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4876" w:type="pct"/>
        <w:jc w:val="center"/>
        <w:tblLook w:val="04A0" w:firstRow="1" w:lastRow="0" w:firstColumn="1" w:lastColumn="0" w:noHBand="0" w:noVBand="1"/>
      </w:tblPr>
      <w:tblGrid>
        <w:gridCol w:w="2552"/>
        <w:gridCol w:w="7402"/>
      </w:tblGrid>
      <w:tr w:rsidR="00D2538C" w:rsidRPr="00670C12" w14:paraId="612FD6A7" w14:textId="77777777" w:rsidTr="0024614B">
        <w:trPr>
          <w:trHeight w:val="1247"/>
          <w:jc w:val="center"/>
        </w:trPr>
        <w:tc>
          <w:tcPr>
            <w:tcW w:w="1282" w:type="pct"/>
            <w:vAlign w:val="center"/>
          </w:tcPr>
          <w:p w14:paraId="49DE7EEB" w14:textId="48FC44EA" w:rsidR="00D2538C" w:rsidRPr="00670C12" w:rsidRDefault="00157607" w:rsidP="00670C12">
            <w:pPr>
              <w:widowControl w:val="0"/>
              <w:tabs>
                <w:tab w:val="clear" w:pos="1771"/>
                <w:tab w:val="left" w:pos="0"/>
              </w:tabs>
              <w:suppressAutoHyphens w:val="0"/>
              <w:adjustRightInd w:val="0"/>
              <w:spacing w:after="60"/>
              <w:ind w:firstLine="0"/>
              <w:jc w:val="center"/>
              <w:textAlignment w:val="baseline"/>
              <w:rPr>
                <w:rFonts w:ascii="Aptos Narrow" w:hAnsi="Aptos Narrow" w:cstheme="minorBidi"/>
                <w:b/>
                <w:szCs w:val="22"/>
              </w:rPr>
            </w:pPr>
            <w:r w:rsidRPr="00670C12">
              <w:rPr>
                <w:rFonts w:ascii="Aptos Narrow" w:hAnsi="Aptos Narrow"/>
                <w:noProof/>
              </w:rPr>
              <w:drawing>
                <wp:inline distT="0" distB="0" distL="0" distR="0" wp14:anchorId="5CCA6815" wp14:editId="3416BDC2">
                  <wp:extent cx="1310640" cy="1177805"/>
                  <wp:effectExtent l="0" t="0" r="3810" b="3810"/>
                  <wp:docPr id="758831081" name="Picture 3" descr="JOBS.BG - Профил - ПРИСТАНИЩНА ИНФРАСТРУКТУРА Д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JOBS.BG - Профил - ПРИСТАНИЩНА ИНФРАСТРУКТУРА ДП"/>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5714" cy="1182365"/>
                          </a:xfrm>
                          <a:prstGeom prst="rect">
                            <a:avLst/>
                          </a:prstGeom>
                          <a:noFill/>
                          <a:ln>
                            <a:noFill/>
                          </a:ln>
                        </pic:spPr>
                      </pic:pic>
                    </a:graphicData>
                  </a:graphic>
                </wp:inline>
              </w:drawing>
            </w:r>
          </w:p>
        </w:tc>
        <w:tc>
          <w:tcPr>
            <w:tcW w:w="3718" w:type="pct"/>
            <w:vAlign w:val="center"/>
          </w:tcPr>
          <w:p w14:paraId="77B7CC91" w14:textId="5E19A3D2" w:rsidR="00166246" w:rsidRPr="00670C12" w:rsidRDefault="00157607" w:rsidP="00670C12">
            <w:pPr>
              <w:widowControl w:val="0"/>
              <w:tabs>
                <w:tab w:val="clear" w:pos="1771"/>
                <w:tab w:val="left" w:pos="0"/>
                <w:tab w:val="left" w:pos="885"/>
              </w:tabs>
              <w:suppressAutoHyphens w:val="0"/>
              <w:adjustRightInd w:val="0"/>
              <w:spacing w:after="60"/>
              <w:ind w:left="1853" w:hanging="1853"/>
              <w:jc w:val="left"/>
              <w:textAlignment w:val="baseline"/>
              <w:rPr>
                <w:rFonts w:ascii="Aptos Narrow" w:hAnsi="Aptos Narrow" w:cstheme="minorBidi"/>
                <w:b/>
                <w:szCs w:val="22"/>
              </w:rPr>
            </w:pPr>
            <w:r w:rsidRPr="00670C12">
              <w:rPr>
                <w:rFonts w:ascii="Aptos Narrow" w:eastAsia="MS Mincho" w:hAnsi="Aptos Narrow" w:cstheme="minorBidi"/>
                <w:b/>
                <w:smallCaps/>
                <w:color w:val="1F497D" w:themeColor="text2"/>
                <w:sz w:val="32"/>
                <w:szCs w:val="32"/>
                <w:lang w:eastAsia="ja-JP"/>
              </w:rPr>
              <w:t xml:space="preserve">       </w:t>
            </w:r>
            <w:r w:rsidR="0024614B" w:rsidRPr="00670C12">
              <w:rPr>
                <w:rFonts w:ascii="Aptos Narrow" w:eastAsia="MS Mincho" w:hAnsi="Aptos Narrow" w:cstheme="minorBidi"/>
                <w:b/>
                <w:smallCaps/>
                <w:color w:val="1F497D" w:themeColor="text2"/>
                <w:sz w:val="32"/>
                <w:szCs w:val="32"/>
                <w:lang w:eastAsia="ja-JP"/>
              </w:rPr>
              <w:t>ВЪЗЛОЖИТЕЛ:</w:t>
            </w:r>
            <w:r w:rsidR="00C12FBD" w:rsidRPr="00670C12">
              <w:rPr>
                <w:rFonts w:ascii="Aptos Narrow" w:eastAsia="MS Mincho" w:hAnsi="Aptos Narrow" w:cstheme="minorBidi"/>
                <w:b/>
                <w:smallCaps/>
                <w:color w:val="1F497D" w:themeColor="text2"/>
                <w:sz w:val="32"/>
                <w:szCs w:val="32"/>
                <w:lang w:eastAsia="ja-JP"/>
              </w:rPr>
              <w:t xml:space="preserve"> </w:t>
            </w:r>
            <w:r w:rsidR="006B1FEC" w:rsidRPr="00670C12">
              <w:rPr>
                <w:rFonts w:ascii="Aptos Narrow" w:eastAsia="MS Mincho" w:hAnsi="Aptos Narrow" w:cstheme="minorBidi"/>
                <w:b/>
                <w:smallCaps/>
                <w:color w:val="1F497D" w:themeColor="text2"/>
                <w:sz w:val="32"/>
                <w:szCs w:val="32"/>
                <w:lang w:eastAsia="ja-JP"/>
              </w:rPr>
              <w:t xml:space="preserve">Държавно предприятие </w:t>
            </w:r>
            <w:r w:rsidRPr="00670C12">
              <w:rPr>
                <w:rFonts w:ascii="Aptos Narrow" w:eastAsia="MS Mincho" w:hAnsi="Aptos Narrow" w:cstheme="minorBidi"/>
                <w:b/>
                <w:smallCaps/>
                <w:color w:val="1F497D" w:themeColor="text2"/>
                <w:sz w:val="32"/>
                <w:szCs w:val="32"/>
                <w:lang w:eastAsia="ja-JP"/>
              </w:rPr>
              <w:t xml:space="preserve">   </w:t>
            </w:r>
            <w:r w:rsidR="00C12FBD" w:rsidRPr="00670C12">
              <w:rPr>
                <w:rFonts w:ascii="Aptos Narrow" w:eastAsia="MS Mincho" w:hAnsi="Aptos Narrow" w:cstheme="minorBidi"/>
                <w:b/>
                <w:smallCaps/>
                <w:color w:val="1F497D" w:themeColor="text2"/>
                <w:sz w:val="32"/>
                <w:szCs w:val="32"/>
                <w:lang w:eastAsia="ja-JP"/>
              </w:rPr>
              <w:t xml:space="preserve">       </w:t>
            </w:r>
            <w:r w:rsidR="006B1FEC" w:rsidRPr="00670C12">
              <w:rPr>
                <w:rFonts w:ascii="Aptos Narrow" w:eastAsia="MS Mincho" w:hAnsi="Aptos Narrow" w:cstheme="minorBidi"/>
                <w:b/>
                <w:smallCaps/>
                <w:color w:val="1F497D" w:themeColor="text2"/>
                <w:sz w:val="32"/>
                <w:szCs w:val="32"/>
                <w:lang w:eastAsia="ja-JP"/>
              </w:rPr>
              <w:t>„Пристанищна инфраструктура“</w:t>
            </w:r>
          </w:p>
        </w:tc>
      </w:tr>
    </w:tbl>
    <w:p w14:paraId="4612951B" w14:textId="77777777" w:rsidR="009D3A24" w:rsidRPr="00670C12" w:rsidRDefault="009D3A24" w:rsidP="00670C12">
      <w:pPr>
        <w:widowControl w:val="0"/>
        <w:pBdr>
          <w:bottom w:val="single" w:sz="4" w:space="1" w:color="auto"/>
        </w:pBdr>
        <w:tabs>
          <w:tab w:val="clear" w:pos="1771"/>
          <w:tab w:val="left" w:pos="0"/>
        </w:tabs>
        <w:suppressAutoHyphens w:val="0"/>
        <w:spacing w:after="60"/>
        <w:ind w:firstLine="0"/>
        <w:jc w:val="center"/>
        <w:rPr>
          <w:rFonts w:ascii="Aptos Narrow" w:hAnsi="Aptos Narrow" w:cstheme="minorBidi"/>
          <w:b/>
          <w:color w:val="1F497D" w:themeColor="text2"/>
          <w:sz w:val="24"/>
          <w:szCs w:val="24"/>
        </w:rPr>
      </w:pPr>
    </w:p>
    <w:p w14:paraId="034AA7CD" w14:textId="5E54B8B1" w:rsidR="002826C3" w:rsidRPr="00670C12" w:rsidRDefault="00580242" w:rsidP="00670C12">
      <w:pPr>
        <w:widowControl w:val="0"/>
        <w:pBdr>
          <w:bottom w:val="single" w:sz="4" w:space="1" w:color="auto"/>
        </w:pBdr>
        <w:tabs>
          <w:tab w:val="clear" w:pos="1771"/>
          <w:tab w:val="left" w:pos="0"/>
        </w:tabs>
        <w:suppressAutoHyphens w:val="0"/>
        <w:spacing w:after="60"/>
        <w:ind w:firstLine="0"/>
        <w:jc w:val="center"/>
        <w:rPr>
          <w:rFonts w:ascii="Aptos Narrow" w:hAnsi="Aptos Narrow" w:cstheme="minorBidi"/>
          <w:b/>
          <w:color w:val="1F497D" w:themeColor="text2"/>
          <w:sz w:val="72"/>
          <w:szCs w:val="72"/>
        </w:rPr>
      </w:pPr>
      <w:r w:rsidRPr="00670C12">
        <w:rPr>
          <w:rFonts w:ascii="Aptos Narrow" w:hAnsi="Aptos Narrow" w:cstheme="minorBidi"/>
          <w:b/>
          <w:color w:val="1F497D" w:themeColor="text2"/>
          <w:sz w:val="72"/>
          <w:szCs w:val="72"/>
        </w:rPr>
        <w:t xml:space="preserve">НЕТЕХНИЧЕСКО РЕЗЮМЕ НА </w:t>
      </w:r>
      <w:r w:rsidRPr="00670C12">
        <w:rPr>
          <w:rFonts w:ascii="Aptos Narrow" w:hAnsi="Aptos Narrow" w:cstheme="minorBidi"/>
          <w:b/>
          <w:color w:val="1F497D" w:themeColor="text2"/>
          <w:sz w:val="72"/>
          <w:szCs w:val="72"/>
        </w:rPr>
        <w:br/>
      </w:r>
      <w:r w:rsidR="00110118">
        <w:rPr>
          <w:rFonts w:ascii="Aptos Narrow" w:hAnsi="Aptos Narrow" w:cstheme="minorBidi"/>
          <w:b/>
          <w:color w:val="1F497D" w:themeColor="text2"/>
          <w:sz w:val="72"/>
          <w:szCs w:val="72"/>
        </w:rPr>
        <w:t>ДОПЪЛНЕН</w:t>
      </w:r>
      <w:r w:rsidR="001E2EA7">
        <w:rPr>
          <w:rFonts w:ascii="Aptos Narrow" w:hAnsi="Aptos Narrow" w:cstheme="minorBidi"/>
          <w:b/>
          <w:color w:val="1F497D" w:themeColor="text2"/>
          <w:sz w:val="72"/>
          <w:szCs w:val="72"/>
        </w:rPr>
        <w:t xml:space="preserve"> </w:t>
      </w:r>
      <w:r w:rsidR="00F56904" w:rsidRPr="00670C12">
        <w:rPr>
          <w:rFonts w:ascii="Aptos Narrow" w:hAnsi="Aptos Narrow" w:cstheme="minorBidi"/>
          <w:b/>
          <w:color w:val="1F497D" w:themeColor="text2"/>
          <w:sz w:val="72"/>
          <w:szCs w:val="72"/>
        </w:rPr>
        <w:t>ДОКЛАД</w:t>
      </w:r>
    </w:p>
    <w:p w14:paraId="621422DC" w14:textId="77777777" w:rsidR="00853C03" w:rsidRPr="00670C12" w:rsidRDefault="00853C03" w:rsidP="00670C12">
      <w:pPr>
        <w:widowControl w:val="0"/>
        <w:pBdr>
          <w:bottom w:val="single" w:sz="4" w:space="1" w:color="auto"/>
        </w:pBdr>
        <w:tabs>
          <w:tab w:val="clear" w:pos="1771"/>
          <w:tab w:val="left" w:pos="0"/>
        </w:tabs>
        <w:suppressAutoHyphens w:val="0"/>
        <w:spacing w:after="60"/>
        <w:ind w:firstLine="0"/>
        <w:jc w:val="center"/>
        <w:rPr>
          <w:rFonts w:ascii="Aptos Narrow" w:hAnsi="Aptos Narrow" w:cstheme="minorBidi"/>
          <w:color w:val="1F497D" w:themeColor="text2"/>
          <w:sz w:val="28"/>
          <w:szCs w:val="28"/>
        </w:rPr>
      </w:pPr>
      <w:r w:rsidRPr="00670C12">
        <w:rPr>
          <w:rFonts w:ascii="Aptos Narrow" w:hAnsi="Aptos Narrow" w:cstheme="minorBidi"/>
          <w:color w:val="1F497D" w:themeColor="text2"/>
          <w:sz w:val="28"/>
          <w:szCs w:val="28"/>
        </w:rPr>
        <w:t>за Екологична оценка на</w:t>
      </w:r>
    </w:p>
    <w:p w14:paraId="3C416536" w14:textId="77777777" w:rsidR="002522DD" w:rsidRPr="00670C12" w:rsidRDefault="002522DD" w:rsidP="00670C12">
      <w:pPr>
        <w:widowControl w:val="0"/>
        <w:pBdr>
          <w:bottom w:val="single" w:sz="4" w:space="1" w:color="auto"/>
        </w:pBdr>
        <w:tabs>
          <w:tab w:val="clear" w:pos="1771"/>
          <w:tab w:val="left" w:pos="0"/>
        </w:tabs>
        <w:suppressAutoHyphens w:val="0"/>
        <w:spacing w:after="60"/>
        <w:ind w:firstLine="0"/>
        <w:jc w:val="center"/>
        <w:rPr>
          <w:rFonts w:ascii="Aptos Narrow" w:hAnsi="Aptos Narrow" w:cs="Arial"/>
          <w:b/>
          <w:color w:val="1F497D" w:themeColor="text2"/>
          <w:sz w:val="40"/>
          <w:szCs w:val="40"/>
        </w:rPr>
      </w:pPr>
      <w:r w:rsidRPr="00670C12">
        <w:rPr>
          <w:rFonts w:ascii="Aptos Narrow" w:hAnsi="Aptos Narrow" w:cs="Arial"/>
          <w:b/>
          <w:color w:val="1F497D" w:themeColor="text2"/>
          <w:sz w:val="40"/>
          <w:szCs w:val="40"/>
        </w:rPr>
        <w:t xml:space="preserve">„Проект на генерален план на пристанище за обществен транспорт Русе“ </w:t>
      </w:r>
    </w:p>
    <w:p w14:paraId="50A0CEE2" w14:textId="46406E0C" w:rsidR="0024614B" w:rsidRPr="00670C12" w:rsidRDefault="002A54F4" w:rsidP="00670C12">
      <w:pPr>
        <w:widowControl w:val="0"/>
        <w:pBdr>
          <w:bottom w:val="single" w:sz="4" w:space="1" w:color="auto"/>
        </w:pBdr>
        <w:tabs>
          <w:tab w:val="clear" w:pos="1771"/>
          <w:tab w:val="left" w:pos="0"/>
        </w:tabs>
        <w:suppressAutoHyphens w:val="0"/>
        <w:spacing w:after="60"/>
        <w:ind w:firstLine="0"/>
        <w:jc w:val="center"/>
        <w:rPr>
          <w:rFonts w:ascii="Aptos Narrow" w:hAnsi="Aptos Narrow" w:cstheme="minorBidi"/>
          <w:i/>
          <w:color w:val="1F497D" w:themeColor="text2"/>
          <w:szCs w:val="24"/>
        </w:rPr>
      </w:pPr>
      <w:r w:rsidRPr="00670C12">
        <w:rPr>
          <w:rFonts w:ascii="Aptos Narrow" w:hAnsi="Aptos Narrow" w:cstheme="minorBidi"/>
          <w:i/>
          <w:color w:val="1F497D" w:themeColor="text2"/>
          <w:szCs w:val="24"/>
        </w:rPr>
        <w:t>Съгласно Наредбата за условията и реда за извършване на екологична оценка на планове и програми</w:t>
      </w:r>
      <w:r w:rsidR="007869B7" w:rsidRPr="00670C12">
        <w:rPr>
          <w:rFonts w:ascii="Aptos Narrow" w:hAnsi="Aptos Narrow" w:cstheme="minorBidi"/>
          <w:i/>
          <w:color w:val="1F497D" w:themeColor="text2"/>
          <w:szCs w:val="24"/>
        </w:rPr>
        <w:t xml:space="preserve"> </w:t>
      </w:r>
    </w:p>
    <w:p w14:paraId="23016458" w14:textId="262FEA5E" w:rsidR="005F27F4" w:rsidRPr="00670C12" w:rsidRDefault="00E41AF5" w:rsidP="00670C12">
      <w:pPr>
        <w:widowControl w:val="0"/>
        <w:tabs>
          <w:tab w:val="clear" w:pos="1771"/>
          <w:tab w:val="left" w:pos="0"/>
        </w:tabs>
        <w:suppressAutoHyphens w:val="0"/>
        <w:spacing w:after="60"/>
        <w:ind w:firstLine="0"/>
        <w:jc w:val="center"/>
        <w:rPr>
          <w:rFonts w:ascii="Aptos Narrow" w:hAnsi="Aptos Narrow" w:cstheme="minorBidi"/>
          <w:sz w:val="24"/>
          <w:szCs w:val="24"/>
        </w:rPr>
      </w:pPr>
      <w:r w:rsidRPr="00670C12">
        <w:rPr>
          <w:rFonts w:ascii="Aptos Narrow" w:hAnsi="Aptos Narrow" w:cstheme="minorBidi"/>
          <w:noProof/>
          <w:sz w:val="24"/>
          <w:szCs w:val="24"/>
        </w:rPr>
        <w:drawing>
          <wp:inline distT="0" distB="0" distL="0" distR="0" wp14:anchorId="173ED3CB" wp14:editId="3467ADC5">
            <wp:extent cx="5416908" cy="3836670"/>
            <wp:effectExtent l="247650" t="247650" r="222250" b="259080"/>
            <wp:docPr id="14872704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270477" name=""/>
                    <pic:cNvPicPr/>
                  </pic:nvPicPr>
                  <pic:blipFill>
                    <a:blip r:embed="rId9"/>
                    <a:stretch>
                      <a:fillRect/>
                    </a:stretch>
                  </pic:blipFill>
                  <pic:spPr>
                    <a:xfrm>
                      <a:off x="0" y="0"/>
                      <a:ext cx="5472230" cy="3875853"/>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14:paraId="099934B3" w14:textId="77777777" w:rsidR="00E54036" w:rsidRPr="00670C12" w:rsidRDefault="00E54036" w:rsidP="00670C12">
      <w:pPr>
        <w:widowControl w:val="0"/>
        <w:tabs>
          <w:tab w:val="clear" w:pos="1771"/>
          <w:tab w:val="left" w:pos="0"/>
        </w:tabs>
        <w:suppressAutoHyphens w:val="0"/>
        <w:spacing w:after="60"/>
        <w:ind w:firstLine="0"/>
        <w:jc w:val="center"/>
        <w:rPr>
          <w:rFonts w:ascii="Aptos Narrow" w:hAnsi="Aptos Narrow" w:cstheme="minorBidi"/>
          <w:sz w:val="24"/>
          <w:szCs w:val="24"/>
        </w:rPr>
      </w:pPr>
    </w:p>
    <w:p w14:paraId="5B4C134A" w14:textId="77777777" w:rsidR="00E54036" w:rsidRPr="00670C12" w:rsidRDefault="00E54036" w:rsidP="00670C12">
      <w:pPr>
        <w:widowControl w:val="0"/>
        <w:tabs>
          <w:tab w:val="clear" w:pos="1771"/>
          <w:tab w:val="left" w:pos="0"/>
        </w:tabs>
        <w:suppressAutoHyphens w:val="0"/>
        <w:spacing w:after="60"/>
        <w:ind w:firstLine="0"/>
        <w:jc w:val="center"/>
        <w:rPr>
          <w:rFonts w:ascii="Aptos Narrow" w:hAnsi="Aptos Narrow" w:cstheme="minorBidi"/>
          <w:sz w:val="24"/>
          <w:szCs w:val="24"/>
        </w:rPr>
      </w:pPr>
    </w:p>
    <w:p w14:paraId="6E89AF63" w14:textId="5C5F2EC8" w:rsidR="005F27F4" w:rsidRPr="00670C12" w:rsidRDefault="005F27F4" w:rsidP="00670C12">
      <w:pPr>
        <w:widowControl w:val="0"/>
        <w:pBdr>
          <w:bottom w:val="single" w:sz="4" w:space="1" w:color="auto"/>
        </w:pBdr>
        <w:tabs>
          <w:tab w:val="clear" w:pos="1771"/>
          <w:tab w:val="left" w:pos="0"/>
        </w:tabs>
        <w:suppressAutoHyphens w:val="0"/>
        <w:spacing w:after="60"/>
        <w:ind w:firstLine="0"/>
        <w:jc w:val="center"/>
        <w:rPr>
          <w:rFonts w:ascii="Aptos Narrow" w:hAnsi="Aptos Narrow" w:cstheme="minorBidi"/>
          <w:b/>
          <w:bCs/>
          <w:color w:val="1F497D" w:themeColor="text2"/>
          <w:sz w:val="28"/>
          <w:szCs w:val="28"/>
        </w:rPr>
      </w:pPr>
      <w:r w:rsidRPr="00670C12">
        <w:rPr>
          <w:rFonts w:ascii="Aptos Narrow" w:hAnsi="Aptos Narrow" w:cstheme="minorBidi"/>
          <w:b/>
          <w:bCs/>
          <w:color w:val="1F497D" w:themeColor="text2"/>
          <w:sz w:val="28"/>
          <w:szCs w:val="28"/>
        </w:rPr>
        <w:t xml:space="preserve">Изпълнител: </w:t>
      </w:r>
      <w:r w:rsidR="001D3A06" w:rsidRPr="00670C12">
        <w:rPr>
          <w:rFonts w:ascii="Aptos Narrow" w:hAnsi="Aptos Narrow" w:cstheme="minorBidi"/>
          <w:b/>
          <w:bCs/>
          <w:color w:val="1F497D" w:themeColor="text2"/>
          <w:sz w:val="28"/>
          <w:szCs w:val="28"/>
        </w:rPr>
        <w:t>„Мейсън Мастърс“ ЕООД</w:t>
      </w:r>
    </w:p>
    <w:p w14:paraId="6F81025A" w14:textId="0514D95C" w:rsidR="001A650E" w:rsidRPr="00670C12" w:rsidRDefault="001642CF" w:rsidP="00670C12">
      <w:pPr>
        <w:widowControl w:val="0"/>
        <w:tabs>
          <w:tab w:val="left" w:pos="0"/>
        </w:tabs>
        <w:suppressAutoHyphens w:val="0"/>
        <w:spacing w:after="60"/>
        <w:ind w:firstLine="0"/>
        <w:jc w:val="center"/>
        <w:rPr>
          <w:rFonts w:ascii="Aptos Narrow" w:hAnsi="Aptos Narrow" w:cstheme="minorBidi"/>
          <w:color w:val="1F497D" w:themeColor="text2"/>
          <w:szCs w:val="22"/>
        </w:rPr>
      </w:pPr>
      <w:r>
        <w:rPr>
          <w:rFonts w:ascii="Aptos Narrow" w:hAnsi="Aptos Narrow" w:cstheme="minorBidi"/>
          <w:b/>
          <w:bCs/>
          <w:color w:val="1F497D" w:themeColor="text2"/>
          <w:sz w:val="28"/>
          <w:szCs w:val="28"/>
        </w:rPr>
        <w:t>октомври</w:t>
      </w:r>
      <w:r w:rsidR="005F27F4" w:rsidRPr="00670C12">
        <w:rPr>
          <w:rFonts w:ascii="Aptos Narrow" w:hAnsi="Aptos Narrow" w:cstheme="minorBidi"/>
          <w:b/>
          <w:bCs/>
          <w:color w:val="1F497D" w:themeColor="text2"/>
          <w:sz w:val="28"/>
          <w:szCs w:val="28"/>
        </w:rPr>
        <w:t>, 202</w:t>
      </w:r>
      <w:r w:rsidR="00E41AF5" w:rsidRPr="00670C12">
        <w:rPr>
          <w:rFonts w:ascii="Aptos Narrow" w:hAnsi="Aptos Narrow" w:cstheme="minorBidi"/>
          <w:b/>
          <w:bCs/>
          <w:color w:val="1F497D" w:themeColor="text2"/>
          <w:sz w:val="28"/>
          <w:szCs w:val="28"/>
        </w:rPr>
        <w:t>5</w:t>
      </w:r>
      <w:r w:rsidR="005F27F4" w:rsidRPr="00670C12">
        <w:rPr>
          <w:rFonts w:ascii="Aptos Narrow" w:hAnsi="Aptos Narrow" w:cstheme="minorBidi"/>
          <w:b/>
          <w:bCs/>
          <w:color w:val="1F497D" w:themeColor="text2"/>
          <w:sz w:val="28"/>
          <w:szCs w:val="28"/>
        </w:rPr>
        <w:t xml:space="preserve"> г</w:t>
      </w:r>
      <w:r w:rsidR="00A900A0" w:rsidRPr="00670C12">
        <w:rPr>
          <w:rFonts w:ascii="Aptos Narrow" w:hAnsi="Aptos Narrow" w:cstheme="minorBidi"/>
          <w:b/>
          <w:bCs/>
          <w:color w:val="1F497D" w:themeColor="text2"/>
          <w:sz w:val="28"/>
          <w:szCs w:val="28"/>
        </w:rPr>
        <w:t>.</w:t>
      </w:r>
      <w:r w:rsidR="005F27F4" w:rsidRPr="00670C12">
        <w:rPr>
          <w:rFonts w:ascii="Aptos Narrow" w:hAnsi="Aptos Narrow" w:cstheme="minorBidi"/>
          <w:color w:val="1F497D" w:themeColor="text2"/>
          <w:szCs w:val="22"/>
        </w:rPr>
        <w:br w:type="page"/>
      </w:r>
    </w:p>
    <w:p w14:paraId="246C9F21" w14:textId="1A05E724" w:rsidR="00625960" w:rsidRPr="00670C12" w:rsidRDefault="0086628B" w:rsidP="00670C12">
      <w:pPr>
        <w:widowControl w:val="0"/>
        <w:pBdr>
          <w:top w:val="single" w:sz="4" w:space="1" w:color="auto"/>
          <w:left w:val="single" w:sz="4" w:space="4" w:color="auto"/>
          <w:bottom w:val="single" w:sz="4" w:space="1" w:color="auto"/>
          <w:right w:val="single" w:sz="4" w:space="4" w:color="auto"/>
        </w:pBdr>
        <w:shd w:val="clear" w:color="auto" w:fill="DBE5F1" w:themeFill="accent1" w:themeFillTint="33"/>
        <w:tabs>
          <w:tab w:val="left" w:pos="0"/>
        </w:tabs>
        <w:suppressAutoHyphens w:val="0"/>
        <w:spacing w:after="60"/>
        <w:ind w:firstLine="0"/>
        <w:rPr>
          <w:rFonts w:ascii="Aptos Narrow" w:hAnsi="Aptos Narrow" w:cstheme="minorBidi"/>
          <w:b/>
          <w:smallCaps/>
          <w:color w:val="1F497D" w:themeColor="text2"/>
          <w:sz w:val="24"/>
        </w:rPr>
      </w:pPr>
      <w:r w:rsidRPr="00670C12">
        <w:rPr>
          <w:rFonts w:ascii="Aptos Narrow" w:hAnsi="Aptos Narrow" w:cstheme="minorBidi"/>
          <w:b/>
          <w:smallCaps/>
          <w:color w:val="1F497D" w:themeColor="text2"/>
          <w:sz w:val="24"/>
        </w:rPr>
        <w:lastRenderedPageBreak/>
        <w:t>СЪДЪРЖАНИЕ</w:t>
      </w:r>
    </w:p>
    <w:p w14:paraId="6D3FC76A" w14:textId="5AC149F2" w:rsidR="0070399C" w:rsidRDefault="00917C88">
      <w:pPr>
        <w:pStyle w:val="TOC1"/>
        <w:tabs>
          <w:tab w:val="right" w:leader="dot" w:pos="10197"/>
        </w:tabs>
        <w:rPr>
          <w:rFonts w:asciiTheme="minorHAnsi" w:eastAsiaTheme="minorEastAsia" w:hAnsiTheme="minorHAnsi" w:cstheme="minorBidi"/>
          <w:b w:val="0"/>
          <w:bCs w:val="0"/>
          <w:caps w:val="0"/>
          <w:noProof/>
          <w:kern w:val="2"/>
          <w:sz w:val="24"/>
          <w:szCs w:val="24"/>
          <w:lang w:eastAsia="bg-BG"/>
          <w14:ligatures w14:val="standardContextual"/>
        </w:rPr>
      </w:pPr>
      <w:r w:rsidRPr="00670C12">
        <w:rPr>
          <w:rFonts w:ascii="Aptos Narrow" w:hAnsi="Aptos Narrow" w:cstheme="minorBidi"/>
          <w:b w:val="0"/>
          <w:bCs w:val="0"/>
          <w:caps w:val="0"/>
          <w:szCs w:val="22"/>
        </w:rPr>
        <w:fldChar w:fldCharType="begin"/>
      </w:r>
      <w:r w:rsidR="007A6402" w:rsidRPr="00670C12">
        <w:rPr>
          <w:rFonts w:ascii="Aptos Narrow" w:hAnsi="Aptos Narrow" w:cstheme="minorBidi"/>
          <w:b w:val="0"/>
          <w:bCs w:val="0"/>
          <w:caps w:val="0"/>
          <w:szCs w:val="22"/>
        </w:rPr>
        <w:instrText xml:space="preserve"> TOC \o "1-3" \h \z \t "TOC 3 NG,1" </w:instrText>
      </w:r>
      <w:r w:rsidRPr="00670C12">
        <w:rPr>
          <w:rFonts w:ascii="Aptos Narrow" w:hAnsi="Aptos Narrow" w:cstheme="minorBidi"/>
          <w:b w:val="0"/>
          <w:bCs w:val="0"/>
          <w:caps w:val="0"/>
          <w:szCs w:val="22"/>
        </w:rPr>
        <w:fldChar w:fldCharType="separate"/>
      </w:r>
      <w:hyperlink w:anchor="_Toc212042014" w:history="1">
        <w:r w:rsidR="0070399C" w:rsidRPr="00CC22C8">
          <w:rPr>
            <w:rStyle w:val="Hyperlink"/>
            <w:rFonts w:ascii="Aptos Narrow" w:hAnsi="Aptos Narrow"/>
            <w:noProof/>
          </w:rPr>
          <w:t>ВЪВЕДЕНИЕ</w:t>
        </w:r>
        <w:r w:rsidR="0070399C">
          <w:rPr>
            <w:noProof/>
            <w:webHidden/>
          </w:rPr>
          <w:tab/>
        </w:r>
        <w:r w:rsidR="0070399C">
          <w:rPr>
            <w:noProof/>
            <w:webHidden/>
          </w:rPr>
          <w:fldChar w:fldCharType="begin"/>
        </w:r>
        <w:r w:rsidR="0070399C">
          <w:rPr>
            <w:noProof/>
            <w:webHidden/>
          </w:rPr>
          <w:instrText xml:space="preserve"> PAGEREF _Toc212042014 \h </w:instrText>
        </w:r>
        <w:r w:rsidR="0070399C">
          <w:rPr>
            <w:noProof/>
            <w:webHidden/>
          </w:rPr>
        </w:r>
        <w:r w:rsidR="0070399C">
          <w:rPr>
            <w:noProof/>
            <w:webHidden/>
          </w:rPr>
          <w:fldChar w:fldCharType="separate"/>
        </w:r>
        <w:r w:rsidR="00E303BD">
          <w:rPr>
            <w:noProof/>
            <w:webHidden/>
          </w:rPr>
          <w:t>6</w:t>
        </w:r>
        <w:r w:rsidR="0070399C">
          <w:rPr>
            <w:noProof/>
            <w:webHidden/>
          </w:rPr>
          <w:fldChar w:fldCharType="end"/>
        </w:r>
      </w:hyperlink>
    </w:p>
    <w:p w14:paraId="42D2179B" w14:textId="7946C1B9" w:rsidR="0070399C" w:rsidRDefault="0070399C">
      <w:pPr>
        <w:pStyle w:val="TOC1"/>
        <w:tabs>
          <w:tab w:val="left" w:pos="442"/>
          <w:tab w:val="right" w:leader="dot" w:pos="10197"/>
        </w:tabs>
        <w:rPr>
          <w:rFonts w:asciiTheme="minorHAnsi" w:eastAsiaTheme="minorEastAsia" w:hAnsiTheme="minorHAnsi" w:cstheme="minorBidi"/>
          <w:b w:val="0"/>
          <w:bCs w:val="0"/>
          <w:caps w:val="0"/>
          <w:noProof/>
          <w:kern w:val="2"/>
          <w:sz w:val="24"/>
          <w:szCs w:val="24"/>
          <w:lang w:eastAsia="bg-BG"/>
          <w14:ligatures w14:val="standardContextual"/>
        </w:rPr>
      </w:pPr>
      <w:hyperlink w:anchor="_Toc212042015" w:history="1">
        <w:r w:rsidRPr="00CC22C8">
          <w:rPr>
            <w:rStyle w:val="Hyperlink"/>
            <w:rFonts w:ascii="Aptos Narrow" w:hAnsi="Aptos Narrow"/>
            <w:noProof/>
          </w:rPr>
          <w:t>1</w:t>
        </w:r>
        <w:r>
          <w:rPr>
            <w:rFonts w:asciiTheme="minorHAnsi" w:eastAsiaTheme="minorEastAsia" w:hAnsiTheme="minorHAnsi" w:cstheme="minorBidi"/>
            <w:b w:val="0"/>
            <w:bCs w:val="0"/>
            <w:caps w:val="0"/>
            <w:noProof/>
            <w:kern w:val="2"/>
            <w:sz w:val="24"/>
            <w:szCs w:val="24"/>
            <w:lang w:eastAsia="bg-BG"/>
            <w14:ligatures w14:val="standardContextual"/>
          </w:rPr>
          <w:tab/>
        </w:r>
        <w:r w:rsidRPr="00CC22C8">
          <w:rPr>
            <w:rStyle w:val="Hyperlink"/>
            <w:rFonts w:ascii="Aptos Narrow" w:hAnsi="Aptos Narrow"/>
            <w:noProof/>
          </w:rPr>
          <w:t>ОПИСАНИЕ НА СЪДЪРЖАНИЕТО НА ОСНОВНИТЕ ЦЕЛИ НА ПЛАНА И ВРЪЗКА С ДРУГИ СЪОТНОСИМИ ПЛАНОВЕ И ПРОГРАМИ</w:t>
        </w:r>
        <w:r>
          <w:rPr>
            <w:noProof/>
            <w:webHidden/>
          </w:rPr>
          <w:tab/>
        </w:r>
        <w:r>
          <w:rPr>
            <w:noProof/>
            <w:webHidden/>
          </w:rPr>
          <w:fldChar w:fldCharType="begin"/>
        </w:r>
        <w:r>
          <w:rPr>
            <w:noProof/>
            <w:webHidden/>
          </w:rPr>
          <w:instrText xml:space="preserve"> PAGEREF _Toc212042015 \h </w:instrText>
        </w:r>
        <w:r>
          <w:rPr>
            <w:noProof/>
            <w:webHidden/>
          </w:rPr>
        </w:r>
        <w:r>
          <w:rPr>
            <w:noProof/>
            <w:webHidden/>
          </w:rPr>
          <w:fldChar w:fldCharType="separate"/>
        </w:r>
        <w:r w:rsidR="00E303BD">
          <w:rPr>
            <w:noProof/>
            <w:webHidden/>
          </w:rPr>
          <w:t>7</w:t>
        </w:r>
        <w:r>
          <w:rPr>
            <w:noProof/>
            <w:webHidden/>
          </w:rPr>
          <w:fldChar w:fldCharType="end"/>
        </w:r>
      </w:hyperlink>
    </w:p>
    <w:p w14:paraId="10E076F1" w14:textId="76BEDF07" w:rsidR="0070399C" w:rsidRDefault="0070399C">
      <w:pPr>
        <w:pStyle w:val="TOC2"/>
        <w:tabs>
          <w:tab w:val="left" w:pos="88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16" w:history="1">
        <w:r w:rsidRPr="00CC22C8">
          <w:rPr>
            <w:rStyle w:val="Hyperlink"/>
            <w:rFonts w:ascii="Aptos Narrow" w:hAnsi="Aptos Narrow"/>
            <w:noProof/>
          </w:rPr>
          <w:t>1.1.</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Описание на съдържанието на основните цели на плана</w:t>
        </w:r>
        <w:r>
          <w:rPr>
            <w:noProof/>
            <w:webHidden/>
          </w:rPr>
          <w:tab/>
        </w:r>
        <w:r>
          <w:rPr>
            <w:noProof/>
            <w:webHidden/>
          </w:rPr>
          <w:fldChar w:fldCharType="begin"/>
        </w:r>
        <w:r>
          <w:rPr>
            <w:noProof/>
            <w:webHidden/>
          </w:rPr>
          <w:instrText xml:space="preserve"> PAGEREF _Toc212042016 \h </w:instrText>
        </w:r>
        <w:r>
          <w:rPr>
            <w:noProof/>
            <w:webHidden/>
          </w:rPr>
        </w:r>
        <w:r>
          <w:rPr>
            <w:noProof/>
            <w:webHidden/>
          </w:rPr>
          <w:fldChar w:fldCharType="separate"/>
        </w:r>
        <w:r w:rsidR="00E303BD">
          <w:rPr>
            <w:noProof/>
            <w:webHidden/>
          </w:rPr>
          <w:t>7</w:t>
        </w:r>
        <w:r>
          <w:rPr>
            <w:noProof/>
            <w:webHidden/>
          </w:rPr>
          <w:fldChar w:fldCharType="end"/>
        </w:r>
      </w:hyperlink>
    </w:p>
    <w:p w14:paraId="0E3FC908" w14:textId="0CF07FAF" w:rsidR="0070399C" w:rsidRDefault="0070399C">
      <w:pPr>
        <w:pStyle w:val="TOC3"/>
        <w:rPr>
          <w:rFonts w:asciiTheme="minorHAnsi" w:eastAsiaTheme="minorEastAsia" w:hAnsiTheme="minorHAnsi" w:cstheme="minorBidi"/>
          <w:i w:val="0"/>
          <w:iCs w:val="0"/>
          <w:smallCaps w:val="0"/>
          <w:kern w:val="2"/>
          <w:sz w:val="24"/>
          <w:szCs w:val="24"/>
          <w:lang w:eastAsia="bg-BG"/>
          <w14:ligatures w14:val="standardContextual"/>
        </w:rPr>
      </w:pPr>
      <w:hyperlink w:anchor="_Toc212042017" w:history="1">
        <w:r w:rsidRPr="00CC22C8">
          <w:rPr>
            <w:rStyle w:val="Hyperlink"/>
            <w:rFonts w:ascii="Aptos Narrow" w:hAnsi="Aptos Narrow"/>
          </w:rPr>
          <w:t>1.1.1.</w:t>
        </w:r>
        <w:r>
          <w:rPr>
            <w:rFonts w:asciiTheme="minorHAnsi" w:eastAsiaTheme="minorEastAsia" w:hAnsiTheme="minorHAnsi" w:cstheme="minorBidi"/>
            <w:i w:val="0"/>
            <w:iCs w:val="0"/>
            <w:smallCaps w:val="0"/>
            <w:kern w:val="2"/>
            <w:sz w:val="24"/>
            <w:szCs w:val="24"/>
            <w:lang w:eastAsia="bg-BG"/>
            <w14:ligatures w14:val="standardContextual"/>
          </w:rPr>
          <w:tab/>
        </w:r>
        <w:r w:rsidRPr="00CC22C8">
          <w:rPr>
            <w:rStyle w:val="Hyperlink"/>
            <w:rFonts w:ascii="Aptos Narrow" w:hAnsi="Aptos Narrow"/>
          </w:rPr>
          <w:t>Обща сведения и цели на плана</w:t>
        </w:r>
        <w:r>
          <w:rPr>
            <w:webHidden/>
          </w:rPr>
          <w:tab/>
        </w:r>
        <w:r>
          <w:rPr>
            <w:webHidden/>
          </w:rPr>
          <w:fldChar w:fldCharType="begin"/>
        </w:r>
        <w:r>
          <w:rPr>
            <w:webHidden/>
          </w:rPr>
          <w:instrText xml:space="preserve"> PAGEREF _Toc212042017 \h </w:instrText>
        </w:r>
        <w:r>
          <w:rPr>
            <w:webHidden/>
          </w:rPr>
        </w:r>
        <w:r>
          <w:rPr>
            <w:webHidden/>
          </w:rPr>
          <w:fldChar w:fldCharType="separate"/>
        </w:r>
        <w:r w:rsidR="00E303BD">
          <w:rPr>
            <w:webHidden/>
          </w:rPr>
          <w:t>7</w:t>
        </w:r>
        <w:r>
          <w:rPr>
            <w:webHidden/>
          </w:rPr>
          <w:fldChar w:fldCharType="end"/>
        </w:r>
      </w:hyperlink>
    </w:p>
    <w:p w14:paraId="400FE457" w14:textId="3A5E8D36" w:rsidR="0070399C" w:rsidRDefault="0070399C">
      <w:pPr>
        <w:pStyle w:val="TOC3"/>
        <w:rPr>
          <w:rFonts w:asciiTheme="minorHAnsi" w:eastAsiaTheme="minorEastAsia" w:hAnsiTheme="minorHAnsi" w:cstheme="minorBidi"/>
          <w:i w:val="0"/>
          <w:iCs w:val="0"/>
          <w:smallCaps w:val="0"/>
          <w:kern w:val="2"/>
          <w:sz w:val="24"/>
          <w:szCs w:val="24"/>
          <w:lang w:eastAsia="bg-BG"/>
          <w14:ligatures w14:val="standardContextual"/>
        </w:rPr>
      </w:pPr>
      <w:hyperlink w:anchor="_Toc212042018" w:history="1">
        <w:r w:rsidRPr="00CC22C8">
          <w:rPr>
            <w:rStyle w:val="Hyperlink"/>
            <w:rFonts w:ascii="Aptos Narrow" w:hAnsi="Aptos Narrow"/>
          </w:rPr>
          <w:t>1.1.2.</w:t>
        </w:r>
        <w:r>
          <w:rPr>
            <w:rFonts w:asciiTheme="minorHAnsi" w:eastAsiaTheme="minorEastAsia" w:hAnsiTheme="minorHAnsi" w:cstheme="minorBidi"/>
            <w:i w:val="0"/>
            <w:iCs w:val="0"/>
            <w:smallCaps w:val="0"/>
            <w:kern w:val="2"/>
            <w:sz w:val="24"/>
            <w:szCs w:val="24"/>
            <w:lang w:eastAsia="bg-BG"/>
            <w14:ligatures w14:val="standardContextual"/>
          </w:rPr>
          <w:tab/>
        </w:r>
        <w:r w:rsidRPr="00CC22C8">
          <w:rPr>
            <w:rStyle w:val="Hyperlink"/>
            <w:rFonts w:ascii="Aptos Narrow" w:hAnsi="Aptos Narrow"/>
          </w:rPr>
          <w:t>Обхват на плана</w:t>
        </w:r>
        <w:r>
          <w:rPr>
            <w:webHidden/>
          </w:rPr>
          <w:tab/>
        </w:r>
        <w:r>
          <w:rPr>
            <w:webHidden/>
          </w:rPr>
          <w:fldChar w:fldCharType="begin"/>
        </w:r>
        <w:r>
          <w:rPr>
            <w:webHidden/>
          </w:rPr>
          <w:instrText xml:space="preserve"> PAGEREF _Toc212042018 \h </w:instrText>
        </w:r>
        <w:r>
          <w:rPr>
            <w:webHidden/>
          </w:rPr>
        </w:r>
        <w:r>
          <w:rPr>
            <w:webHidden/>
          </w:rPr>
          <w:fldChar w:fldCharType="separate"/>
        </w:r>
        <w:r w:rsidR="00E303BD">
          <w:rPr>
            <w:webHidden/>
          </w:rPr>
          <w:t>8</w:t>
        </w:r>
        <w:r>
          <w:rPr>
            <w:webHidden/>
          </w:rPr>
          <w:fldChar w:fldCharType="end"/>
        </w:r>
      </w:hyperlink>
    </w:p>
    <w:p w14:paraId="3CB7AC6E" w14:textId="5F9CACC1" w:rsidR="0070399C" w:rsidRDefault="0070399C">
      <w:pPr>
        <w:pStyle w:val="TOC2"/>
        <w:tabs>
          <w:tab w:val="left" w:pos="110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19" w:history="1">
        <w:r w:rsidRPr="00CC22C8">
          <w:rPr>
            <w:rStyle w:val="Hyperlink"/>
            <w:rFonts w:ascii="Aptos Narrow" w:hAnsi="Aptos Narrow"/>
            <w:noProof/>
          </w:rPr>
          <w:t>1.1.2.1.</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Пристанищна територия</w:t>
        </w:r>
        <w:r>
          <w:rPr>
            <w:noProof/>
            <w:webHidden/>
          </w:rPr>
          <w:tab/>
        </w:r>
        <w:r>
          <w:rPr>
            <w:noProof/>
            <w:webHidden/>
          </w:rPr>
          <w:fldChar w:fldCharType="begin"/>
        </w:r>
        <w:r>
          <w:rPr>
            <w:noProof/>
            <w:webHidden/>
          </w:rPr>
          <w:instrText xml:space="preserve"> PAGEREF _Toc212042019 \h </w:instrText>
        </w:r>
        <w:r>
          <w:rPr>
            <w:noProof/>
            <w:webHidden/>
          </w:rPr>
        </w:r>
        <w:r>
          <w:rPr>
            <w:noProof/>
            <w:webHidden/>
          </w:rPr>
          <w:fldChar w:fldCharType="separate"/>
        </w:r>
        <w:r w:rsidR="00E303BD">
          <w:rPr>
            <w:noProof/>
            <w:webHidden/>
          </w:rPr>
          <w:t>9</w:t>
        </w:r>
        <w:r>
          <w:rPr>
            <w:noProof/>
            <w:webHidden/>
          </w:rPr>
          <w:fldChar w:fldCharType="end"/>
        </w:r>
      </w:hyperlink>
    </w:p>
    <w:p w14:paraId="6D5ED518" w14:textId="411BD6F7" w:rsidR="0070399C" w:rsidRDefault="0070399C">
      <w:pPr>
        <w:pStyle w:val="TOC2"/>
        <w:tabs>
          <w:tab w:val="left" w:pos="110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20" w:history="1">
        <w:r w:rsidRPr="00CC22C8">
          <w:rPr>
            <w:rStyle w:val="Hyperlink"/>
            <w:rFonts w:ascii="Aptos Narrow" w:hAnsi="Aptos Narrow"/>
            <w:noProof/>
          </w:rPr>
          <w:t>1.1.2.2.</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Пристанищна акватория</w:t>
        </w:r>
        <w:r>
          <w:rPr>
            <w:noProof/>
            <w:webHidden/>
          </w:rPr>
          <w:tab/>
        </w:r>
        <w:r>
          <w:rPr>
            <w:noProof/>
            <w:webHidden/>
          </w:rPr>
          <w:fldChar w:fldCharType="begin"/>
        </w:r>
        <w:r>
          <w:rPr>
            <w:noProof/>
            <w:webHidden/>
          </w:rPr>
          <w:instrText xml:space="preserve"> PAGEREF _Toc212042020 \h </w:instrText>
        </w:r>
        <w:r>
          <w:rPr>
            <w:noProof/>
            <w:webHidden/>
          </w:rPr>
        </w:r>
        <w:r>
          <w:rPr>
            <w:noProof/>
            <w:webHidden/>
          </w:rPr>
          <w:fldChar w:fldCharType="separate"/>
        </w:r>
        <w:r w:rsidR="00E303BD">
          <w:rPr>
            <w:noProof/>
            <w:webHidden/>
          </w:rPr>
          <w:t>11</w:t>
        </w:r>
        <w:r>
          <w:rPr>
            <w:noProof/>
            <w:webHidden/>
          </w:rPr>
          <w:fldChar w:fldCharType="end"/>
        </w:r>
      </w:hyperlink>
    </w:p>
    <w:p w14:paraId="6A21F174" w14:textId="35DEE4A1" w:rsidR="0070399C" w:rsidRDefault="0070399C">
      <w:pPr>
        <w:pStyle w:val="TOC3"/>
        <w:rPr>
          <w:rFonts w:asciiTheme="minorHAnsi" w:eastAsiaTheme="minorEastAsia" w:hAnsiTheme="minorHAnsi" w:cstheme="minorBidi"/>
          <w:i w:val="0"/>
          <w:iCs w:val="0"/>
          <w:smallCaps w:val="0"/>
          <w:kern w:val="2"/>
          <w:sz w:val="24"/>
          <w:szCs w:val="24"/>
          <w:lang w:eastAsia="bg-BG"/>
          <w14:ligatures w14:val="standardContextual"/>
        </w:rPr>
      </w:pPr>
      <w:hyperlink w:anchor="_Toc212042021" w:history="1">
        <w:r w:rsidRPr="00CC22C8">
          <w:rPr>
            <w:rStyle w:val="Hyperlink"/>
            <w:rFonts w:ascii="Aptos Narrow" w:hAnsi="Aptos Narrow"/>
          </w:rPr>
          <w:t>1.1.3.</w:t>
        </w:r>
        <w:r>
          <w:rPr>
            <w:rFonts w:asciiTheme="minorHAnsi" w:eastAsiaTheme="minorEastAsia" w:hAnsiTheme="minorHAnsi" w:cstheme="minorBidi"/>
            <w:i w:val="0"/>
            <w:iCs w:val="0"/>
            <w:smallCaps w:val="0"/>
            <w:kern w:val="2"/>
            <w:sz w:val="24"/>
            <w:szCs w:val="24"/>
            <w:lang w:eastAsia="bg-BG"/>
            <w14:ligatures w14:val="standardContextual"/>
          </w:rPr>
          <w:tab/>
        </w:r>
        <w:r w:rsidRPr="00CC22C8">
          <w:rPr>
            <w:rStyle w:val="Hyperlink"/>
            <w:rFonts w:ascii="Aptos Narrow" w:hAnsi="Aptos Narrow"/>
          </w:rPr>
          <w:t>Анализ и описание на текущото състояние на пристанищната инфраструктура</w:t>
        </w:r>
        <w:r>
          <w:rPr>
            <w:webHidden/>
          </w:rPr>
          <w:tab/>
        </w:r>
        <w:r>
          <w:rPr>
            <w:webHidden/>
          </w:rPr>
          <w:fldChar w:fldCharType="begin"/>
        </w:r>
        <w:r>
          <w:rPr>
            <w:webHidden/>
          </w:rPr>
          <w:instrText xml:space="preserve"> PAGEREF _Toc212042021 \h </w:instrText>
        </w:r>
        <w:r>
          <w:rPr>
            <w:webHidden/>
          </w:rPr>
        </w:r>
        <w:r>
          <w:rPr>
            <w:webHidden/>
          </w:rPr>
          <w:fldChar w:fldCharType="separate"/>
        </w:r>
        <w:r w:rsidR="00E303BD">
          <w:rPr>
            <w:webHidden/>
          </w:rPr>
          <w:t>19</w:t>
        </w:r>
        <w:r>
          <w:rPr>
            <w:webHidden/>
          </w:rPr>
          <w:fldChar w:fldCharType="end"/>
        </w:r>
      </w:hyperlink>
    </w:p>
    <w:p w14:paraId="3338D32C" w14:textId="6AEDBEB4" w:rsidR="0070399C" w:rsidRDefault="0070399C">
      <w:pPr>
        <w:pStyle w:val="TOC2"/>
        <w:tabs>
          <w:tab w:val="left" w:pos="110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22" w:history="1">
        <w:r w:rsidRPr="00CC22C8">
          <w:rPr>
            <w:rStyle w:val="Hyperlink"/>
            <w:rFonts w:ascii="Aptos Narrow" w:hAnsi="Aptos Narrow"/>
            <w:noProof/>
          </w:rPr>
          <w:t>1.1.3.1.</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Анализ и описание на текущото състояние на пристанищната инфраструктура</w:t>
        </w:r>
        <w:r>
          <w:rPr>
            <w:noProof/>
            <w:webHidden/>
          </w:rPr>
          <w:tab/>
        </w:r>
        <w:r>
          <w:rPr>
            <w:noProof/>
            <w:webHidden/>
          </w:rPr>
          <w:fldChar w:fldCharType="begin"/>
        </w:r>
        <w:r>
          <w:rPr>
            <w:noProof/>
            <w:webHidden/>
          </w:rPr>
          <w:instrText xml:space="preserve"> PAGEREF _Toc212042022 \h </w:instrText>
        </w:r>
        <w:r>
          <w:rPr>
            <w:noProof/>
            <w:webHidden/>
          </w:rPr>
        </w:r>
        <w:r>
          <w:rPr>
            <w:noProof/>
            <w:webHidden/>
          </w:rPr>
          <w:fldChar w:fldCharType="separate"/>
        </w:r>
        <w:r w:rsidR="00E303BD">
          <w:rPr>
            <w:noProof/>
            <w:webHidden/>
          </w:rPr>
          <w:t>19</w:t>
        </w:r>
        <w:r>
          <w:rPr>
            <w:noProof/>
            <w:webHidden/>
          </w:rPr>
          <w:fldChar w:fldCharType="end"/>
        </w:r>
      </w:hyperlink>
    </w:p>
    <w:p w14:paraId="260A0545" w14:textId="2036A282" w:rsidR="0070399C" w:rsidRDefault="0070399C">
      <w:pPr>
        <w:pStyle w:val="TOC2"/>
        <w:tabs>
          <w:tab w:val="left" w:pos="132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23" w:history="1">
        <w:r w:rsidRPr="00CC22C8">
          <w:rPr>
            <w:rStyle w:val="Hyperlink"/>
            <w:rFonts w:ascii="Aptos Narrow" w:hAnsi="Aptos Narrow"/>
            <w:noProof/>
          </w:rPr>
          <w:t>1.1.3.1.1.</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Описание на текущото състояние на пристанищните терминали</w:t>
        </w:r>
        <w:r>
          <w:rPr>
            <w:noProof/>
            <w:webHidden/>
          </w:rPr>
          <w:tab/>
        </w:r>
        <w:r>
          <w:rPr>
            <w:noProof/>
            <w:webHidden/>
          </w:rPr>
          <w:fldChar w:fldCharType="begin"/>
        </w:r>
        <w:r>
          <w:rPr>
            <w:noProof/>
            <w:webHidden/>
          </w:rPr>
          <w:instrText xml:space="preserve"> PAGEREF _Toc212042023 \h </w:instrText>
        </w:r>
        <w:r>
          <w:rPr>
            <w:noProof/>
            <w:webHidden/>
          </w:rPr>
        </w:r>
        <w:r>
          <w:rPr>
            <w:noProof/>
            <w:webHidden/>
          </w:rPr>
          <w:fldChar w:fldCharType="separate"/>
        </w:r>
        <w:r w:rsidR="00E303BD">
          <w:rPr>
            <w:noProof/>
            <w:webHidden/>
          </w:rPr>
          <w:t>20</w:t>
        </w:r>
        <w:r>
          <w:rPr>
            <w:noProof/>
            <w:webHidden/>
          </w:rPr>
          <w:fldChar w:fldCharType="end"/>
        </w:r>
      </w:hyperlink>
    </w:p>
    <w:p w14:paraId="6978EA13" w14:textId="3C370709" w:rsidR="0070399C" w:rsidRDefault="0070399C">
      <w:pPr>
        <w:pStyle w:val="TOC2"/>
        <w:tabs>
          <w:tab w:val="left" w:pos="132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24" w:history="1">
        <w:r w:rsidRPr="00CC22C8">
          <w:rPr>
            <w:rStyle w:val="Hyperlink"/>
            <w:rFonts w:ascii="Aptos Narrow" w:hAnsi="Aptos Narrow"/>
            <w:noProof/>
          </w:rPr>
          <w:t>1.1.3.1.2.</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Анализ на пътния достъп до пристанищните терминали</w:t>
        </w:r>
        <w:r>
          <w:rPr>
            <w:noProof/>
            <w:webHidden/>
          </w:rPr>
          <w:tab/>
        </w:r>
        <w:r>
          <w:rPr>
            <w:noProof/>
            <w:webHidden/>
          </w:rPr>
          <w:fldChar w:fldCharType="begin"/>
        </w:r>
        <w:r>
          <w:rPr>
            <w:noProof/>
            <w:webHidden/>
          </w:rPr>
          <w:instrText xml:space="preserve"> PAGEREF _Toc212042024 \h </w:instrText>
        </w:r>
        <w:r>
          <w:rPr>
            <w:noProof/>
            <w:webHidden/>
          </w:rPr>
        </w:r>
        <w:r>
          <w:rPr>
            <w:noProof/>
            <w:webHidden/>
          </w:rPr>
          <w:fldChar w:fldCharType="separate"/>
        </w:r>
        <w:r w:rsidR="00E303BD">
          <w:rPr>
            <w:noProof/>
            <w:webHidden/>
          </w:rPr>
          <w:t>40</w:t>
        </w:r>
        <w:r>
          <w:rPr>
            <w:noProof/>
            <w:webHidden/>
          </w:rPr>
          <w:fldChar w:fldCharType="end"/>
        </w:r>
      </w:hyperlink>
    </w:p>
    <w:p w14:paraId="5EB8DC14" w14:textId="2B2B09D8" w:rsidR="0070399C" w:rsidRDefault="0070399C">
      <w:pPr>
        <w:pStyle w:val="TOC2"/>
        <w:tabs>
          <w:tab w:val="left" w:pos="110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25" w:history="1">
        <w:r w:rsidRPr="00CC22C8">
          <w:rPr>
            <w:rStyle w:val="Hyperlink"/>
            <w:rFonts w:ascii="Aptos Narrow" w:hAnsi="Aptos Narrow"/>
            <w:noProof/>
          </w:rPr>
          <w:t>1.1.3.2.</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Характеризиране на пристанищните терминали съобразно плановете за европейски и национални транспортни коридори</w:t>
        </w:r>
        <w:r>
          <w:rPr>
            <w:noProof/>
            <w:webHidden/>
          </w:rPr>
          <w:tab/>
        </w:r>
        <w:r>
          <w:rPr>
            <w:noProof/>
            <w:webHidden/>
          </w:rPr>
          <w:fldChar w:fldCharType="begin"/>
        </w:r>
        <w:r>
          <w:rPr>
            <w:noProof/>
            <w:webHidden/>
          </w:rPr>
          <w:instrText xml:space="preserve"> PAGEREF _Toc212042025 \h </w:instrText>
        </w:r>
        <w:r>
          <w:rPr>
            <w:noProof/>
            <w:webHidden/>
          </w:rPr>
        </w:r>
        <w:r>
          <w:rPr>
            <w:noProof/>
            <w:webHidden/>
          </w:rPr>
          <w:fldChar w:fldCharType="separate"/>
        </w:r>
        <w:r w:rsidR="00E303BD">
          <w:rPr>
            <w:noProof/>
            <w:webHidden/>
          </w:rPr>
          <w:t>41</w:t>
        </w:r>
        <w:r>
          <w:rPr>
            <w:noProof/>
            <w:webHidden/>
          </w:rPr>
          <w:fldChar w:fldCharType="end"/>
        </w:r>
      </w:hyperlink>
    </w:p>
    <w:p w14:paraId="74DFCACC" w14:textId="1233D226" w:rsidR="0070399C" w:rsidRDefault="0070399C">
      <w:pPr>
        <w:pStyle w:val="TOC3"/>
        <w:rPr>
          <w:rFonts w:asciiTheme="minorHAnsi" w:eastAsiaTheme="minorEastAsia" w:hAnsiTheme="minorHAnsi" w:cstheme="minorBidi"/>
          <w:i w:val="0"/>
          <w:iCs w:val="0"/>
          <w:smallCaps w:val="0"/>
          <w:kern w:val="2"/>
          <w:sz w:val="24"/>
          <w:szCs w:val="24"/>
          <w:lang w:eastAsia="bg-BG"/>
          <w14:ligatures w14:val="standardContextual"/>
        </w:rPr>
      </w:pPr>
      <w:hyperlink w:anchor="_Toc212042026" w:history="1">
        <w:r w:rsidRPr="00CC22C8">
          <w:rPr>
            <w:rStyle w:val="Hyperlink"/>
            <w:rFonts w:ascii="Aptos Narrow" w:hAnsi="Aptos Narrow"/>
          </w:rPr>
          <w:t>1.1.4.</w:t>
        </w:r>
        <w:r>
          <w:rPr>
            <w:rFonts w:asciiTheme="minorHAnsi" w:eastAsiaTheme="minorEastAsia" w:hAnsiTheme="minorHAnsi" w:cstheme="minorBidi"/>
            <w:i w:val="0"/>
            <w:iCs w:val="0"/>
            <w:smallCaps w:val="0"/>
            <w:kern w:val="2"/>
            <w:sz w:val="24"/>
            <w:szCs w:val="24"/>
            <w:lang w:eastAsia="bg-BG"/>
            <w14:ligatures w14:val="standardContextual"/>
          </w:rPr>
          <w:tab/>
        </w:r>
        <w:r w:rsidRPr="00CC22C8">
          <w:rPr>
            <w:rStyle w:val="Hyperlink"/>
            <w:rFonts w:ascii="Aptos Narrow" w:hAnsi="Aptos Narrow"/>
          </w:rPr>
          <w:t>Предвиждания на плана</w:t>
        </w:r>
        <w:r>
          <w:rPr>
            <w:webHidden/>
          </w:rPr>
          <w:tab/>
        </w:r>
        <w:r>
          <w:rPr>
            <w:webHidden/>
          </w:rPr>
          <w:fldChar w:fldCharType="begin"/>
        </w:r>
        <w:r>
          <w:rPr>
            <w:webHidden/>
          </w:rPr>
          <w:instrText xml:space="preserve"> PAGEREF _Toc212042026 \h </w:instrText>
        </w:r>
        <w:r>
          <w:rPr>
            <w:webHidden/>
          </w:rPr>
        </w:r>
        <w:r>
          <w:rPr>
            <w:webHidden/>
          </w:rPr>
          <w:fldChar w:fldCharType="separate"/>
        </w:r>
        <w:r w:rsidR="00E303BD">
          <w:rPr>
            <w:webHidden/>
          </w:rPr>
          <w:t>46</w:t>
        </w:r>
        <w:r>
          <w:rPr>
            <w:webHidden/>
          </w:rPr>
          <w:fldChar w:fldCharType="end"/>
        </w:r>
      </w:hyperlink>
    </w:p>
    <w:p w14:paraId="4873E4A7" w14:textId="6A2184ED" w:rsidR="0070399C" w:rsidRDefault="0070399C">
      <w:pPr>
        <w:pStyle w:val="TOC2"/>
        <w:tabs>
          <w:tab w:val="left" w:pos="110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27" w:history="1">
        <w:r w:rsidRPr="00CC22C8">
          <w:rPr>
            <w:rStyle w:val="Hyperlink"/>
            <w:rFonts w:ascii="Aptos Narrow" w:hAnsi="Aptos Narrow"/>
            <w:noProof/>
          </w:rPr>
          <w:t>1.1.4.1.</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План за регулация и застрояване на пристанищната територия</w:t>
        </w:r>
        <w:r>
          <w:rPr>
            <w:noProof/>
            <w:webHidden/>
          </w:rPr>
          <w:tab/>
        </w:r>
        <w:r>
          <w:rPr>
            <w:noProof/>
            <w:webHidden/>
          </w:rPr>
          <w:fldChar w:fldCharType="begin"/>
        </w:r>
        <w:r>
          <w:rPr>
            <w:noProof/>
            <w:webHidden/>
          </w:rPr>
          <w:instrText xml:space="preserve"> PAGEREF _Toc212042027 \h </w:instrText>
        </w:r>
        <w:r>
          <w:rPr>
            <w:noProof/>
            <w:webHidden/>
          </w:rPr>
        </w:r>
        <w:r>
          <w:rPr>
            <w:noProof/>
            <w:webHidden/>
          </w:rPr>
          <w:fldChar w:fldCharType="separate"/>
        </w:r>
        <w:r w:rsidR="00E303BD">
          <w:rPr>
            <w:noProof/>
            <w:webHidden/>
          </w:rPr>
          <w:t>46</w:t>
        </w:r>
        <w:r>
          <w:rPr>
            <w:noProof/>
            <w:webHidden/>
          </w:rPr>
          <w:fldChar w:fldCharType="end"/>
        </w:r>
      </w:hyperlink>
    </w:p>
    <w:p w14:paraId="2117ADEA" w14:textId="396369B4" w:rsidR="0070399C" w:rsidRDefault="0070399C">
      <w:pPr>
        <w:pStyle w:val="TOC2"/>
        <w:tabs>
          <w:tab w:val="left" w:pos="110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28" w:history="1">
        <w:r w:rsidRPr="00CC22C8">
          <w:rPr>
            <w:rStyle w:val="Hyperlink"/>
            <w:rFonts w:ascii="Aptos Narrow" w:hAnsi="Aptos Narrow"/>
            <w:noProof/>
          </w:rPr>
          <w:t>1.1.4.2.</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Парцеларни планове на пристанищните акватории</w:t>
        </w:r>
        <w:r>
          <w:rPr>
            <w:noProof/>
            <w:webHidden/>
          </w:rPr>
          <w:tab/>
        </w:r>
        <w:r>
          <w:rPr>
            <w:noProof/>
            <w:webHidden/>
          </w:rPr>
          <w:fldChar w:fldCharType="begin"/>
        </w:r>
        <w:r>
          <w:rPr>
            <w:noProof/>
            <w:webHidden/>
          </w:rPr>
          <w:instrText xml:space="preserve"> PAGEREF _Toc212042028 \h </w:instrText>
        </w:r>
        <w:r>
          <w:rPr>
            <w:noProof/>
            <w:webHidden/>
          </w:rPr>
        </w:r>
        <w:r>
          <w:rPr>
            <w:noProof/>
            <w:webHidden/>
          </w:rPr>
          <w:fldChar w:fldCharType="separate"/>
        </w:r>
        <w:r w:rsidR="00E303BD">
          <w:rPr>
            <w:noProof/>
            <w:webHidden/>
          </w:rPr>
          <w:t>51</w:t>
        </w:r>
        <w:r>
          <w:rPr>
            <w:noProof/>
            <w:webHidden/>
          </w:rPr>
          <w:fldChar w:fldCharType="end"/>
        </w:r>
      </w:hyperlink>
    </w:p>
    <w:p w14:paraId="2477BC48" w14:textId="2BD0C859" w:rsidR="0070399C" w:rsidRDefault="0070399C">
      <w:pPr>
        <w:pStyle w:val="TOC2"/>
        <w:tabs>
          <w:tab w:val="left" w:pos="88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29" w:history="1">
        <w:r w:rsidRPr="00CC22C8">
          <w:rPr>
            <w:rStyle w:val="Hyperlink"/>
            <w:rFonts w:ascii="Aptos Narrow" w:hAnsi="Aptos Narrow"/>
            <w:noProof/>
          </w:rPr>
          <w:t>1.2.</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Връзка на проекта на генералния план с други съотносими планове и програми</w:t>
        </w:r>
        <w:r>
          <w:rPr>
            <w:noProof/>
            <w:webHidden/>
          </w:rPr>
          <w:tab/>
        </w:r>
        <w:r>
          <w:rPr>
            <w:noProof/>
            <w:webHidden/>
          </w:rPr>
          <w:fldChar w:fldCharType="begin"/>
        </w:r>
        <w:r>
          <w:rPr>
            <w:noProof/>
            <w:webHidden/>
          </w:rPr>
          <w:instrText xml:space="preserve"> PAGEREF _Toc212042029 \h </w:instrText>
        </w:r>
        <w:r>
          <w:rPr>
            <w:noProof/>
            <w:webHidden/>
          </w:rPr>
        </w:r>
        <w:r>
          <w:rPr>
            <w:noProof/>
            <w:webHidden/>
          </w:rPr>
          <w:fldChar w:fldCharType="separate"/>
        </w:r>
        <w:r w:rsidR="00E303BD">
          <w:rPr>
            <w:noProof/>
            <w:webHidden/>
          </w:rPr>
          <w:t>51</w:t>
        </w:r>
        <w:r>
          <w:rPr>
            <w:noProof/>
            <w:webHidden/>
          </w:rPr>
          <w:fldChar w:fldCharType="end"/>
        </w:r>
      </w:hyperlink>
    </w:p>
    <w:p w14:paraId="207EDA91" w14:textId="1951A166" w:rsidR="0070399C" w:rsidRDefault="0070399C">
      <w:pPr>
        <w:pStyle w:val="TOC1"/>
        <w:tabs>
          <w:tab w:val="left" w:pos="442"/>
          <w:tab w:val="right" w:leader="dot" w:pos="10197"/>
        </w:tabs>
        <w:rPr>
          <w:rFonts w:asciiTheme="minorHAnsi" w:eastAsiaTheme="minorEastAsia" w:hAnsiTheme="minorHAnsi" w:cstheme="minorBidi"/>
          <w:b w:val="0"/>
          <w:bCs w:val="0"/>
          <w:caps w:val="0"/>
          <w:noProof/>
          <w:kern w:val="2"/>
          <w:sz w:val="24"/>
          <w:szCs w:val="24"/>
          <w:lang w:eastAsia="bg-BG"/>
          <w14:ligatures w14:val="standardContextual"/>
        </w:rPr>
      </w:pPr>
      <w:hyperlink w:anchor="_Toc212042030" w:history="1">
        <w:r w:rsidRPr="00CC22C8">
          <w:rPr>
            <w:rStyle w:val="Hyperlink"/>
            <w:rFonts w:ascii="Aptos Narrow" w:hAnsi="Aptos Narrow"/>
            <w:noProof/>
          </w:rPr>
          <w:t>2</w:t>
        </w:r>
        <w:r>
          <w:rPr>
            <w:rFonts w:asciiTheme="minorHAnsi" w:eastAsiaTheme="minorEastAsia" w:hAnsiTheme="minorHAnsi" w:cstheme="minorBidi"/>
            <w:b w:val="0"/>
            <w:bCs w:val="0"/>
            <w:caps w:val="0"/>
            <w:noProof/>
            <w:kern w:val="2"/>
            <w:sz w:val="24"/>
            <w:szCs w:val="24"/>
            <w:lang w:eastAsia="bg-BG"/>
            <w14:ligatures w14:val="standardContextual"/>
          </w:rPr>
          <w:tab/>
        </w:r>
        <w:r w:rsidRPr="00CC22C8">
          <w:rPr>
            <w:rStyle w:val="Hyperlink"/>
            <w:rFonts w:ascii="Aptos Narrow" w:hAnsi="Aptos Narrow"/>
            <w:noProof/>
          </w:rPr>
          <w:t>АСПЕКТИ НА ТЕКУЩОТО СЪСТОЯНИЕ НА ОКОЛНАТА СРЕДА И ЕВЕНТУАЛНО РАЗВИТИЕ БЕЗ ПРИЛАГАНЕТО НА ПЛАНА</w:t>
        </w:r>
        <w:r>
          <w:rPr>
            <w:noProof/>
            <w:webHidden/>
          </w:rPr>
          <w:tab/>
        </w:r>
        <w:r>
          <w:rPr>
            <w:noProof/>
            <w:webHidden/>
          </w:rPr>
          <w:fldChar w:fldCharType="begin"/>
        </w:r>
        <w:r>
          <w:rPr>
            <w:noProof/>
            <w:webHidden/>
          </w:rPr>
          <w:instrText xml:space="preserve"> PAGEREF _Toc212042030 \h </w:instrText>
        </w:r>
        <w:r>
          <w:rPr>
            <w:noProof/>
            <w:webHidden/>
          </w:rPr>
        </w:r>
        <w:r>
          <w:rPr>
            <w:noProof/>
            <w:webHidden/>
          </w:rPr>
          <w:fldChar w:fldCharType="separate"/>
        </w:r>
        <w:r w:rsidR="00E303BD">
          <w:rPr>
            <w:noProof/>
            <w:webHidden/>
          </w:rPr>
          <w:t>52</w:t>
        </w:r>
        <w:r>
          <w:rPr>
            <w:noProof/>
            <w:webHidden/>
          </w:rPr>
          <w:fldChar w:fldCharType="end"/>
        </w:r>
      </w:hyperlink>
    </w:p>
    <w:p w14:paraId="3D93C04C" w14:textId="641A74DD" w:rsidR="0070399C" w:rsidRDefault="0070399C">
      <w:pPr>
        <w:pStyle w:val="TOC2"/>
        <w:tabs>
          <w:tab w:val="left" w:pos="88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31" w:history="1">
        <w:r w:rsidRPr="00CC22C8">
          <w:rPr>
            <w:rStyle w:val="Hyperlink"/>
            <w:rFonts w:ascii="Aptos Narrow" w:hAnsi="Aptos Narrow"/>
            <w:noProof/>
          </w:rPr>
          <w:t>2.1.</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Текущо състояние на околната среда</w:t>
        </w:r>
        <w:r>
          <w:rPr>
            <w:noProof/>
            <w:webHidden/>
          </w:rPr>
          <w:tab/>
        </w:r>
        <w:r>
          <w:rPr>
            <w:noProof/>
            <w:webHidden/>
          </w:rPr>
          <w:fldChar w:fldCharType="begin"/>
        </w:r>
        <w:r>
          <w:rPr>
            <w:noProof/>
            <w:webHidden/>
          </w:rPr>
          <w:instrText xml:space="preserve"> PAGEREF _Toc212042031 \h </w:instrText>
        </w:r>
        <w:r>
          <w:rPr>
            <w:noProof/>
            <w:webHidden/>
          </w:rPr>
        </w:r>
        <w:r>
          <w:rPr>
            <w:noProof/>
            <w:webHidden/>
          </w:rPr>
          <w:fldChar w:fldCharType="separate"/>
        </w:r>
        <w:r w:rsidR="00E303BD">
          <w:rPr>
            <w:noProof/>
            <w:webHidden/>
          </w:rPr>
          <w:t>52</w:t>
        </w:r>
        <w:r>
          <w:rPr>
            <w:noProof/>
            <w:webHidden/>
          </w:rPr>
          <w:fldChar w:fldCharType="end"/>
        </w:r>
      </w:hyperlink>
    </w:p>
    <w:p w14:paraId="6844F25B" w14:textId="7C98AB4A" w:rsidR="0070399C" w:rsidRDefault="0070399C">
      <w:pPr>
        <w:pStyle w:val="TOC3"/>
        <w:rPr>
          <w:rFonts w:asciiTheme="minorHAnsi" w:eastAsiaTheme="minorEastAsia" w:hAnsiTheme="minorHAnsi" w:cstheme="minorBidi"/>
          <w:i w:val="0"/>
          <w:iCs w:val="0"/>
          <w:smallCaps w:val="0"/>
          <w:kern w:val="2"/>
          <w:sz w:val="24"/>
          <w:szCs w:val="24"/>
          <w:lang w:eastAsia="bg-BG"/>
          <w14:ligatures w14:val="standardContextual"/>
        </w:rPr>
      </w:pPr>
      <w:hyperlink w:anchor="_Toc212042032" w:history="1">
        <w:r w:rsidRPr="00CC22C8">
          <w:rPr>
            <w:rStyle w:val="Hyperlink"/>
            <w:rFonts w:ascii="Aptos Narrow" w:hAnsi="Aptos Narrow"/>
          </w:rPr>
          <w:t>2.1.1.</w:t>
        </w:r>
        <w:r>
          <w:rPr>
            <w:rFonts w:asciiTheme="minorHAnsi" w:eastAsiaTheme="minorEastAsia" w:hAnsiTheme="minorHAnsi" w:cstheme="minorBidi"/>
            <w:i w:val="0"/>
            <w:iCs w:val="0"/>
            <w:smallCaps w:val="0"/>
            <w:kern w:val="2"/>
            <w:sz w:val="24"/>
            <w:szCs w:val="24"/>
            <w:lang w:eastAsia="bg-BG"/>
            <w14:ligatures w14:val="standardContextual"/>
          </w:rPr>
          <w:tab/>
        </w:r>
        <w:r w:rsidRPr="00CC22C8">
          <w:rPr>
            <w:rStyle w:val="Hyperlink"/>
            <w:rFonts w:ascii="Aptos Narrow" w:hAnsi="Aptos Narrow"/>
          </w:rPr>
          <w:t>Климат и атмосферен въздух</w:t>
        </w:r>
        <w:r>
          <w:rPr>
            <w:webHidden/>
          </w:rPr>
          <w:tab/>
        </w:r>
        <w:r>
          <w:rPr>
            <w:webHidden/>
          </w:rPr>
          <w:fldChar w:fldCharType="begin"/>
        </w:r>
        <w:r>
          <w:rPr>
            <w:webHidden/>
          </w:rPr>
          <w:instrText xml:space="preserve"> PAGEREF _Toc212042032 \h </w:instrText>
        </w:r>
        <w:r>
          <w:rPr>
            <w:webHidden/>
          </w:rPr>
        </w:r>
        <w:r>
          <w:rPr>
            <w:webHidden/>
          </w:rPr>
          <w:fldChar w:fldCharType="separate"/>
        </w:r>
        <w:r w:rsidR="00E303BD">
          <w:rPr>
            <w:webHidden/>
          </w:rPr>
          <w:t>52</w:t>
        </w:r>
        <w:r>
          <w:rPr>
            <w:webHidden/>
          </w:rPr>
          <w:fldChar w:fldCharType="end"/>
        </w:r>
      </w:hyperlink>
    </w:p>
    <w:p w14:paraId="38128997" w14:textId="25B97758" w:rsidR="0070399C" w:rsidRDefault="0070399C">
      <w:pPr>
        <w:pStyle w:val="TOC2"/>
        <w:tabs>
          <w:tab w:val="left" w:pos="110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33" w:history="1">
        <w:r w:rsidRPr="00CC22C8">
          <w:rPr>
            <w:rStyle w:val="Hyperlink"/>
            <w:rFonts w:ascii="Aptos Narrow" w:hAnsi="Aptos Narrow"/>
            <w:noProof/>
          </w:rPr>
          <w:t>2.1.1.1.</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Климат</w:t>
        </w:r>
        <w:r>
          <w:rPr>
            <w:noProof/>
            <w:webHidden/>
          </w:rPr>
          <w:tab/>
        </w:r>
        <w:r>
          <w:rPr>
            <w:noProof/>
            <w:webHidden/>
          </w:rPr>
          <w:fldChar w:fldCharType="begin"/>
        </w:r>
        <w:r>
          <w:rPr>
            <w:noProof/>
            <w:webHidden/>
          </w:rPr>
          <w:instrText xml:space="preserve"> PAGEREF _Toc212042033 \h </w:instrText>
        </w:r>
        <w:r>
          <w:rPr>
            <w:noProof/>
            <w:webHidden/>
          </w:rPr>
        </w:r>
        <w:r>
          <w:rPr>
            <w:noProof/>
            <w:webHidden/>
          </w:rPr>
          <w:fldChar w:fldCharType="separate"/>
        </w:r>
        <w:r w:rsidR="00E303BD">
          <w:rPr>
            <w:noProof/>
            <w:webHidden/>
          </w:rPr>
          <w:t>52</w:t>
        </w:r>
        <w:r>
          <w:rPr>
            <w:noProof/>
            <w:webHidden/>
          </w:rPr>
          <w:fldChar w:fldCharType="end"/>
        </w:r>
      </w:hyperlink>
    </w:p>
    <w:p w14:paraId="3A353B59" w14:textId="22AA8AD1" w:rsidR="0070399C" w:rsidRDefault="0070399C">
      <w:pPr>
        <w:pStyle w:val="TOC2"/>
        <w:tabs>
          <w:tab w:val="left" w:pos="110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34" w:history="1">
        <w:r w:rsidRPr="00CC22C8">
          <w:rPr>
            <w:rStyle w:val="Hyperlink"/>
            <w:rFonts w:ascii="Aptos Narrow" w:hAnsi="Aptos Narrow"/>
            <w:noProof/>
          </w:rPr>
          <w:t>2.1.1.2.</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Качество на атмосферния въздух (КАВ)</w:t>
        </w:r>
        <w:r>
          <w:rPr>
            <w:noProof/>
            <w:webHidden/>
          </w:rPr>
          <w:tab/>
        </w:r>
        <w:r>
          <w:rPr>
            <w:noProof/>
            <w:webHidden/>
          </w:rPr>
          <w:fldChar w:fldCharType="begin"/>
        </w:r>
        <w:r>
          <w:rPr>
            <w:noProof/>
            <w:webHidden/>
          </w:rPr>
          <w:instrText xml:space="preserve"> PAGEREF _Toc212042034 \h </w:instrText>
        </w:r>
        <w:r>
          <w:rPr>
            <w:noProof/>
            <w:webHidden/>
          </w:rPr>
        </w:r>
        <w:r>
          <w:rPr>
            <w:noProof/>
            <w:webHidden/>
          </w:rPr>
          <w:fldChar w:fldCharType="separate"/>
        </w:r>
        <w:r w:rsidR="00E303BD">
          <w:rPr>
            <w:noProof/>
            <w:webHidden/>
          </w:rPr>
          <w:t>54</w:t>
        </w:r>
        <w:r>
          <w:rPr>
            <w:noProof/>
            <w:webHidden/>
          </w:rPr>
          <w:fldChar w:fldCharType="end"/>
        </w:r>
      </w:hyperlink>
    </w:p>
    <w:p w14:paraId="2732A8D7" w14:textId="1B9FE990" w:rsidR="0070399C" w:rsidRDefault="0070399C">
      <w:pPr>
        <w:pStyle w:val="TOC3"/>
        <w:rPr>
          <w:rFonts w:asciiTheme="minorHAnsi" w:eastAsiaTheme="minorEastAsia" w:hAnsiTheme="minorHAnsi" w:cstheme="minorBidi"/>
          <w:i w:val="0"/>
          <w:iCs w:val="0"/>
          <w:smallCaps w:val="0"/>
          <w:kern w:val="2"/>
          <w:sz w:val="24"/>
          <w:szCs w:val="24"/>
          <w:lang w:eastAsia="bg-BG"/>
          <w14:ligatures w14:val="standardContextual"/>
        </w:rPr>
      </w:pPr>
      <w:hyperlink w:anchor="_Toc212042035" w:history="1">
        <w:r w:rsidRPr="00CC22C8">
          <w:rPr>
            <w:rStyle w:val="Hyperlink"/>
            <w:rFonts w:ascii="Aptos Narrow" w:hAnsi="Aptos Narrow"/>
          </w:rPr>
          <w:t>2.1.2.</w:t>
        </w:r>
        <w:r>
          <w:rPr>
            <w:rFonts w:asciiTheme="minorHAnsi" w:eastAsiaTheme="minorEastAsia" w:hAnsiTheme="minorHAnsi" w:cstheme="minorBidi"/>
            <w:i w:val="0"/>
            <w:iCs w:val="0"/>
            <w:smallCaps w:val="0"/>
            <w:kern w:val="2"/>
            <w:sz w:val="24"/>
            <w:szCs w:val="24"/>
            <w:lang w:eastAsia="bg-BG"/>
            <w14:ligatures w14:val="standardContextual"/>
          </w:rPr>
          <w:tab/>
        </w:r>
        <w:r w:rsidRPr="00CC22C8">
          <w:rPr>
            <w:rStyle w:val="Hyperlink"/>
            <w:rFonts w:ascii="Aptos Narrow" w:hAnsi="Aptos Narrow"/>
          </w:rPr>
          <w:t>Повърхностни и подземни води</w:t>
        </w:r>
        <w:r>
          <w:rPr>
            <w:webHidden/>
          </w:rPr>
          <w:tab/>
        </w:r>
        <w:r>
          <w:rPr>
            <w:webHidden/>
          </w:rPr>
          <w:fldChar w:fldCharType="begin"/>
        </w:r>
        <w:r>
          <w:rPr>
            <w:webHidden/>
          </w:rPr>
          <w:instrText xml:space="preserve"> PAGEREF _Toc212042035 \h </w:instrText>
        </w:r>
        <w:r>
          <w:rPr>
            <w:webHidden/>
          </w:rPr>
        </w:r>
        <w:r>
          <w:rPr>
            <w:webHidden/>
          </w:rPr>
          <w:fldChar w:fldCharType="separate"/>
        </w:r>
        <w:r w:rsidR="00E303BD">
          <w:rPr>
            <w:webHidden/>
          </w:rPr>
          <w:t>57</w:t>
        </w:r>
        <w:r>
          <w:rPr>
            <w:webHidden/>
          </w:rPr>
          <w:fldChar w:fldCharType="end"/>
        </w:r>
      </w:hyperlink>
    </w:p>
    <w:p w14:paraId="5D83FBF9" w14:textId="257F1EC1" w:rsidR="0070399C" w:rsidRDefault="0070399C">
      <w:pPr>
        <w:pStyle w:val="TOC2"/>
        <w:tabs>
          <w:tab w:val="left" w:pos="110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36" w:history="1">
        <w:r w:rsidRPr="00CC22C8">
          <w:rPr>
            <w:rStyle w:val="Hyperlink"/>
            <w:rFonts w:ascii="Aptos Narrow" w:hAnsi="Aptos Narrow"/>
            <w:noProof/>
          </w:rPr>
          <w:t>2.1.2.1.</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Повърхностни води</w:t>
        </w:r>
        <w:r>
          <w:rPr>
            <w:noProof/>
            <w:webHidden/>
          </w:rPr>
          <w:tab/>
        </w:r>
        <w:r>
          <w:rPr>
            <w:noProof/>
            <w:webHidden/>
          </w:rPr>
          <w:fldChar w:fldCharType="begin"/>
        </w:r>
        <w:r>
          <w:rPr>
            <w:noProof/>
            <w:webHidden/>
          </w:rPr>
          <w:instrText xml:space="preserve"> PAGEREF _Toc212042036 \h </w:instrText>
        </w:r>
        <w:r>
          <w:rPr>
            <w:noProof/>
            <w:webHidden/>
          </w:rPr>
        </w:r>
        <w:r>
          <w:rPr>
            <w:noProof/>
            <w:webHidden/>
          </w:rPr>
          <w:fldChar w:fldCharType="separate"/>
        </w:r>
        <w:r w:rsidR="00E303BD">
          <w:rPr>
            <w:noProof/>
            <w:webHidden/>
          </w:rPr>
          <w:t>57</w:t>
        </w:r>
        <w:r>
          <w:rPr>
            <w:noProof/>
            <w:webHidden/>
          </w:rPr>
          <w:fldChar w:fldCharType="end"/>
        </w:r>
      </w:hyperlink>
    </w:p>
    <w:p w14:paraId="2B665E51" w14:textId="5385DB61" w:rsidR="0070399C" w:rsidRDefault="0070399C">
      <w:pPr>
        <w:pStyle w:val="TOC2"/>
        <w:tabs>
          <w:tab w:val="left" w:pos="110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37" w:history="1">
        <w:r w:rsidRPr="00CC22C8">
          <w:rPr>
            <w:rStyle w:val="Hyperlink"/>
            <w:rFonts w:ascii="Aptos Narrow" w:hAnsi="Aptos Narrow"/>
            <w:noProof/>
          </w:rPr>
          <w:t>2.1.2.2.</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Подземни води</w:t>
        </w:r>
        <w:r>
          <w:rPr>
            <w:noProof/>
            <w:webHidden/>
          </w:rPr>
          <w:tab/>
        </w:r>
        <w:r>
          <w:rPr>
            <w:noProof/>
            <w:webHidden/>
          </w:rPr>
          <w:fldChar w:fldCharType="begin"/>
        </w:r>
        <w:r>
          <w:rPr>
            <w:noProof/>
            <w:webHidden/>
          </w:rPr>
          <w:instrText xml:space="preserve"> PAGEREF _Toc212042037 \h </w:instrText>
        </w:r>
        <w:r>
          <w:rPr>
            <w:noProof/>
            <w:webHidden/>
          </w:rPr>
        </w:r>
        <w:r>
          <w:rPr>
            <w:noProof/>
            <w:webHidden/>
          </w:rPr>
          <w:fldChar w:fldCharType="separate"/>
        </w:r>
        <w:r w:rsidR="00E303BD">
          <w:rPr>
            <w:noProof/>
            <w:webHidden/>
          </w:rPr>
          <w:t>58</w:t>
        </w:r>
        <w:r>
          <w:rPr>
            <w:noProof/>
            <w:webHidden/>
          </w:rPr>
          <w:fldChar w:fldCharType="end"/>
        </w:r>
      </w:hyperlink>
    </w:p>
    <w:p w14:paraId="113D219F" w14:textId="51C18C53" w:rsidR="0070399C" w:rsidRDefault="0070399C">
      <w:pPr>
        <w:pStyle w:val="TOC3"/>
        <w:rPr>
          <w:rFonts w:asciiTheme="minorHAnsi" w:eastAsiaTheme="minorEastAsia" w:hAnsiTheme="minorHAnsi" w:cstheme="minorBidi"/>
          <w:i w:val="0"/>
          <w:iCs w:val="0"/>
          <w:smallCaps w:val="0"/>
          <w:kern w:val="2"/>
          <w:sz w:val="24"/>
          <w:szCs w:val="24"/>
          <w:lang w:eastAsia="bg-BG"/>
          <w14:ligatures w14:val="standardContextual"/>
        </w:rPr>
      </w:pPr>
      <w:hyperlink w:anchor="_Toc212042038" w:history="1">
        <w:r w:rsidRPr="00CC22C8">
          <w:rPr>
            <w:rStyle w:val="Hyperlink"/>
            <w:rFonts w:ascii="Aptos Narrow" w:hAnsi="Aptos Narrow"/>
          </w:rPr>
          <w:t>2.1.3.</w:t>
        </w:r>
        <w:r>
          <w:rPr>
            <w:rFonts w:asciiTheme="minorHAnsi" w:eastAsiaTheme="minorEastAsia" w:hAnsiTheme="minorHAnsi" w:cstheme="minorBidi"/>
            <w:i w:val="0"/>
            <w:iCs w:val="0"/>
            <w:smallCaps w:val="0"/>
            <w:kern w:val="2"/>
            <w:sz w:val="24"/>
            <w:szCs w:val="24"/>
            <w:lang w:eastAsia="bg-BG"/>
            <w14:ligatures w14:val="standardContextual"/>
          </w:rPr>
          <w:tab/>
        </w:r>
        <w:r w:rsidRPr="00CC22C8">
          <w:rPr>
            <w:rStyle w:val="Hyperlink"/>
            <w:rFonts w:ascii="Aptos Narrow" w:hAnsi="Aptos Narrow"/>
          </w:rPr>
          <w:t>Геоложка среда</w:t>
        </w:r>
        <w:r>
          <w:rPr>
            <w:webHidden/>
          </w:rPr>
          <w:tab/>
        </w:r>
        <w:r>
          <w:rPr>
            <w:webHidden/>
          </w:rPr>
          <w:fldChar w:fldCharType="begin"/>
        </w:r>
        <w:r>
          <w:rPr>
            <w:webHidden/>
          </w:rPr>
          <w:instrText xml:space="preserve"> PAGEREF _Toc212042038 \h </w:instrText>
        </w:r>
        <w:r>
          <w:rPr>
            <w:webHidden/>
          </w:rPr>
        </w:r>
        <w:r>
          <w:rPr>
            <w:webHidden/>
          </w:rPr>
          <w:fldChar w:fldCharType="separate"/>
        </w:r>
        <w:r w:rsidR="00E303BD">
          <w:rPr>
            <w:webHidden/>
          </w:rPr>
          <w:t>59</w:t>
        </w:r>
        <w:r>
          <w:rPr>
            <w:webHidden/>
          </w:rPr>
          <w:fldChar w:fldCharType="end"/>
        </w:r>
      </w:hyperlink>
    </w:p>
    <w:p w14:paraId="713F7C38" w14:textId="3CADFCE7" w:rsidR="0070399C" w:rsidRDefault="0070399C">
      <w:pPr>
        <w:pStyle w:val="TOC3"/>
        <w:rPr>
          <w:rFonts w:asciiTheme="minorHAnsi" w:eastAsiaTheme="minorEastAsia" w:hAnsiTheme="minorHAnsi" w:cstheme="minorBidi"/>
          <w:i w:val="0"/>
          <w:iCs w:val="0"/>
          <w:smallCaps w:val="0"/>
          <w:kern w:val="2"/>
          <w:sz w:val="24"/>
          <w:szCs w:val="24"/>
          <w:lang w:eastAsia="bg-BG"/>
          <w14:ligatures w14:val="standardContextual"/>
        </w:rPr>
      </w:pPr>
      <w:hyperlink w:anchor="_Toc212042039" w:history="1">
        <w:r w:rsidRPr="00CC22C8">
          <w:rPr>
            <w:rStyle w:val="Hyperlink"/>
            <w:rFonts w:ascii="Aptos Narrow" w:hAnsi="Aptos Narrow"/>
          </w:rPr>
          <w:t>2.1.4.</w:t>
        </w:r>
        <w:r>
          <w:rPr>
            <w:rFonts w:asciiTheme="minorHAnsi" w:eastAsiaTheme="minorEastAsia" w:hAnsiTheme="minorHAnsi" w:cstheme="minorBidi"/>
            <w:i w:val="0"/>
            <w:iCs w:val="0"/>
            <w:smallCaps w:val="0"/>
            <w:kern w:val="2"/>
            <w:sz w:val="24"/>
            <w:szCs w:val="24"/>
            <w:lang w:eastAsia="bg-BG"/>
            <w14:ligatures w14:val="standardContextual"/>
          </w:rPr>
          <w:tab/>
        </w:r>
        <w:r w:rsidRPr="00CC22C8">
          <w:rPr>
            <w:rStyle w:val="Hyperlink"/>
            <w:rFonts w:ascii="Aptos Narrow" w:hAnsi="Aptos Narrow"/>
          </w:rPr>
          <w:t>Ландшафт</w:t>
        </w:r>
        <w:r>
          <w:rPr>
            <w:webHidden/>
          </w:rPr>
          <w:tab/>
        </w:r>
        <w:r>
          <w:rPr>
            <w:webHidden/>
          </w:rPr>
          <w:fldChar w:fldCharType="begin"/>
        </w:r>
        <w:r>
          <w:rPr>
            <w:webHidden/>
          </w:rPr>
          <w:instrText xml:space="preserve"> PAGEREF _Toc212042039 \h </w:instrText>
        </w:r>
        <w:r>
          <w:rPr>
            <w:webHidden/>
          </w:rPr>
        </w:r>
        <w:r>
          <w:rPr>
            <w:webHidden/>
          </w:rPr>
          <w:fldChar w:fldCharType="separate"/>
        </w:r>
        <w:r w:rsidR="00E303BD">
          <w:rPr>
            <w:webHidden/>
          </w:rPr>
          <w:t>61</w:t>
        </w:r>
        <w:r>
          <w:rPr>
            <w:webHidden/>
          </w:rPr>
          <w:fldChar w:fldCharType="end"/>
        </w:r>
      </w:hyperlink>
    </w:p>
    <w:p w14:paraId="2B8D57AC" w14:textId="243749F3" w:rsidR="0070399C" w:rsidRDefault="0070399C">
      <w:pPr>
        <w:pStyle w:val="TOC3"/>
        <w:rPr>
          <w:rFonts w:asciiTheme="minorHAnsi" w:eastAsiaTheme="minorEastAsia" w:hAnsiTheme="minorHAnsi" w:cstheme="minorBidi"/>
          <w:i w:val="0"/>
          <w:iCs w:val="0"/>
          <w:smallCaps w:val="0"/>
          <w:kern w:val="2"/>
          <w:sz w:val="24"/>
          <w:szCs w:val="24"/>
          <w:lang w:eastAsia="bg-BG"/>
          <w14:ligatures w14:val="standardContextual"/>
        </w:rPr>
      </w:pPr>
      <w:hyperlink w:anchor="_Toc212042040" w:history="1">
        <w:r w:rsidRPr="00CC22C8">
          <w:rPr>
            <w:rStyle w:val="Hyperlink"/>
            <w:rFonts w:ascii="Aptos Narrow" w:hAnsi="Aptos Narrow"/>
          </w:rPr>
          <w:t>2.1.5.</w:t>
        </w:r>
        <w:r>
          <w:rPr>
            <w:rFonts w:asciiTheme="minorHAnsi" w:eastAsiaTheme="minorEastAsia" w:hAnsiTheme="minorHAnsi" w:cstheme="minorBidi"/>
            <w:i w:val="0"/>
            <w:iCs w:val="0"/>
            <w:smallCaps w:val="0"/>
            <w:kern w:val="2"/>
            <w:sz w:val="24"/>
            <w:szCs w:val="24"/>
            <w:lang w:eastAsia="bg-BG"/>
            <w14:ligatures w14:val="standardContextual"/>
          </w:rPr>
          <w:tab/>
        </w:r>
        <w:r w:rsidRPr="00CC22C8">
          <w:rPr>
            <w:rStyle w:val="Hyperlink"/>
            <w:rFonts w:ascii="Aptos Narrow" w:hAnsi="Aptos Narrow"/>
          </w:rPr>
          <w:t>Земи и почви</w:t>
        </w:r>
        <w:r>
          <w:rPr>
            <w:webHidden/>
          </w:rPr>
          <w:tab/>
        </w:r>
        <w:r>
          <w:rPr>
            <w:webHidden/>
          </w:rPr>
          <w:fldChar w:fldCharType="begin"/>
        </w:r>
        <w:r>
          <w:rPr>
            <w:webHidden/>
          </w:rPr>
          <w:instrText xml:space="preserve"> PAGEREF _Toc212042040 \h </w:instrText>
        </w:r>
        <w:r>
          <w:rPr>
            <w:webHidden/>
          </w:rPr>
        </w:r>
        <w:r>
          <w:rPr>
            <w:webHidden/>
          </w:rPr>
          <w:fldChar w:fldCharType="separate"/>
        </w:r>
        <w:r w:rsidR="00E303BD">
          <w:rPr>
            <w:webHidden/>
          </w:rPr>
          <w:t>62</w:t>
        </w:r>
        <w:r>
          <w:rPr>
            <w:webHidden/>
          </w:rPr>
          <w:fldChar w:fldCharType="end"/>
        </w:r>
      </w:hyperlink>
    </w:p>
    <w:p w14:paraId="6869278A" w14:textId="01A7693B" w:rsidR="0070399C" w:rsidRDefault="0070399C">
      <w:pPr>
        <w:pStyle w:val="TOC3"/>
        <w:rPr>
          <w:rFonts w:asciiTheme="minorHAnsi" w:eastAsiaTheme="minorEastAsia" w:hAnsiTheme="minorHAnsi" w:cstheme="minorBidi"/>
          <w:i w:val="0"/>
          <w:iCs w:val="0"/>
          <w:smallCaps w:val="0"/>
          <w:kern w:val="2"/>
          <w:sz w:val="24"/>
          <w:szCs w:val="24"/>
          <w:lang w:eastAsia="bg-BG"/>
          <w14:ligatures w14:val="standardContextual"/>
        </w:rPr>
      </w:pPr>
      <w:hyperlink w:anchor="_Toc212042041" w:history="1">
        <w:r w:rsidRPr="00CC22C8">
          <w:rPr>
            <w:rStyle w:val="Hyperlink"/>
            <w:rFonts w:ascii="Aptos Narrow" w:hAnsi="Aptos Narrow"/>
          </w:rPr>
          <w:t>2.1.6.</w:t>
        </w:r>
        <w:r>
          <w:rPr>
            <w:rFonts w:asciiTheme="minorHAnsi" w:eastAsiaTheme="minorEastAsia" w:hAnsiTheme="minorHAnsi" w:cstheme="minorBidi"/>
            <w:i w:val="0"/>
            <w:iCs w:val="0"/>
            <w:smallCaps w:val="0"/>
            <w:kern w:val="2"/>
            <w:sz w:val="24"/>
            <w:szCs w:val="24"/>
            <w:lang w:eastAsia="bg-BG"/>
            <w14:ligatures w14:val="standardContextual"/>
          </w:rPr>
          <w:tab/>
        </w:r>
        <w:r w:rsidRPr="00CC22C8">
          <w:rPr>
            <w:rStyle w:val="Hyperlink"/>
            <w:rFonts w:ascii="Aptos Narrow" w:hAnsi="Aptos Narrow"/>
          </w:rPr>
          <w:t>Културно-историческо наследство</w:t>
        </w:r>
        <w:r>
          <w:rPr>
            <w:webHidden/>
          </w:rPr>
          <w:tab/>
        </w:r>
        <w:r>
          <w:rPr>
            <w:webHidden/>
          </w:rPr>
          <w:fldChar w:fldCharType="begin"/>
        </w:r>
        <w:r>
          <w:rPr>
            <w:webHidden/>
          </w:rPr>
          <w:instrText xml:space="preserve"> PAGEREF _Toc212042041 \h </w:instrText>
        </w:r>
        <w:r>
          <w:rPr>
            <w:webHidden/>
          </w:rPr>
        </w:r>
        <w:r>
          <w:rPr>
            <w:webHidden/>
          </w:rPr>
          <w:fldChar w:fldCharType="separate"/>
        </w:r>
        <w:r w:rsidR="00E303BD">
          <w:rPr>
            <w:webHidden/>
          </w:rPr>
          <w:t>63</w:t>
        </w:r>
        <w:r>
          <w:rPr>
            <w:webHidden/>
          </w:rPr>
          <w:fldChar w:fldCharType="end"/>
        </w:r>
      </w:hyperlink>
    </w:p>
    <w:p w14:paraId="251ED2F8" w14:textId="624CBA1B" w:rsidR="0070399C" w:rsidRDefault="0070399C">
      <w:pPr>
        <w:pStyle w:val="TOC3"/>
        <w:rPr>
          <w:rFonts w:asciiTheme="minorHAnsi" w:eastAsiaTheme="minorEastAsia" w:hAnsiTheme="minorHAnsi" w:cstheme="minorBidi"/>
          <w:i w:val="0"/>
          <w:iCs w:val="0"/>
          <w:smallCaps w:val="0"/>
          <w:kern w:val="2"/>
          <w:sz w:val="24"/>
          <w:szCs w:val="24"/>
          <w:lang w:eastAsia="bg-BG"/>
          <w14:ligatures w14:val="standardContextual"/>
        </w:rPr>
      </w:pPr>
      <w:hyperlink w:anchor="_Toc212042042" w:history="1">
        <w:r w:rsidRPr="00CC22C8">
          <w:rPr>
            <w:rStyle w:val="Hyperlink"/>
            <w:rFonts w:ascii="Aptos Narrow" w:hAnsi="Aptos Narrow"/>
          </w:rPr>
          <w:t>2.1.7.</w:t>
        </w:r>
        <w:r>
          <w:rPr>
            <w:rFonts w:asciiTheme="minorHAnsi" w:eastAsiaTheme="minorEastAsia" w:hAnsiTheme="minorHAnsi" w:cstheme="minorBidi"/>
            <w:i w:val="0"/>
            <w:iCs w:val="0"/>
            <w:smallCaps w:val="0"/>
            <w:kern w:val="2"/>
            <w:sz w:val="24"/>
            <w:szCs w:val="24"/>
            <w:lang w:eastAsia="bg-BG"/>
            <w14:ligatures w14:val="standardContextual"/>
          </w:rPr>
          <w:tab/>
        </w:r>
        <w:r w:rsidRPr="00CC22C8">
          <w:rPr>
            <w:rStyle w:val="Hyperlink"/>
            <w:rFonts w:ascii="Aptos Narrow" w:hAnsi="Aptos Narrow"/>
          </w:rPr>
          <w:t>Биологично разнообразие</w:t>
        </w:r>
        <w:r>
          <w:rPr>
            <w:webHidden/>
          </w:rPr>
          <w:tab/>
        </w:r>
        <w:r>
          <w:rPr>
            <w:webHidden/>
          </w:rPr>
          <w:fldChar w:fldCharType="begin"/>
        </w:r>
        <w:r>
          <w:rPr>
            <w:webHidden/>
          </w:rPr>
          <w:instrText xml:space="preserve"> PAGEREF _Toc212042042 \h </w:instrText>
        </w:r>
        <w:r>
          <w:rPr>
            <w:webHidden/>
          </w:rPr>
        </w:r>
        <w:r>
          <w:rPr>
            <w:webHidden/>
          </w:rPr>
          <w:fldChar w:fldCharType="separate"/>
        </w:r>
        <w:r w:rsidR="00E303BD">
          <w:rPr>
            <w:webHidden/>
          </w:rPr>
          <w:t>64</w:t>
        </w:r>
        <w:r>
          <w:rPr>
            <w:webHidden/>
          </w:rPr>
          <w:fldChar w:fldCharType="end"/>
        </w:r>
      </w:hyperlink>
    </w:p>
    <w:p w14:paraId="2A9034E9" w14:textId="0FB25098" w:rsidR="0070399C" w:rsidRDefault="0070399C">
      <w:pPr>
        <w:pStyle w:val="TOC2"/>
        <w:tabs>
          <w:tab w:val="left" w:pos="110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43" w:history="1">
        <w:r w:rsidRPr="00CC22C8">
          <w:rPr>
            <w:rStyle w:val="Hyperlink"/>
            <w:rFonts w:ascii="Aptos Narrow" w:hAnsi="Aptos Narrow"/>
            <w:noProof/>
          </w:rPr>
          <w:t>2.1.7.1.</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Флора</w:t>
        </w:r>
        <w:r>
          <w:rPr>
            <w:noProof/>
            <w:webHidden/>
          </w:rPr>
          <w:tab/>
        </w:r>
        <w:r>
          <w:rPr>
            <w:noProof/>
            <w:webHidden/>
          </w:rPr>
          <w:fldChar w:fldCharType="begin"/>
        </w:r>
        <w:r>
          <w:rPr>
            <w:noProof/>
            <w:webHidden/>
          </w:rPr>
          <w:instrText xml:space="preserve"> PAGEREF _Toc212042043 \h </w:instrText>
        </w:r>
        <w:r>
          <w:rPr>
            <w:noProof/>
            <w:webHidden/>
          </w:rPr>
        </w:r>
        <w:r>
          <w:rPr>
            <w:noProof/>
            <w:webHidden/>
          </w:rPr>
          <w:fldChar w:fldCharType="separate"/>
        </w:r>
        <w:r w:rsidR="00E303BD">
          <w:rPr>
            <w:noProof/>
            <w:webHidden/>
          </w:rPr>
          <w:t>64</w:t>
        </w:r>
        <w:r>
          <w:rPr>
            <w:noProof/>
            <w:webHidden/>
          </w:rPr>
          <w:fldChar w:fldCharType="end"/>
        </w:r>
      </w:hyperlink>
    </w:p>
    <w:p w14:paraId="794A86B0" w14:textId="64401470" w:rsidR="0070399C" w:rsidRDefault="0070399C">
      <w:pPr>
        <w:pStyle w:val="TOC2"/>
        <w:tabs>
          <w:tab w:val="left" w:pos="110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44" w:history="1">
        <w:r w:rsidRPr="00CC22C8">
          <w:rPr>
            <w:rStyle w:val="Hyperlink"/>
            <w:rFonts w:ascii="Aptos Narrow" w:hAnsi="Aptos Narrow"/>
            <w:noProof/>
          </w:rPr>
          <w:t>2.1.7.2.</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Фауна</w:t>
        </w:r>
        <w:r>
          <w:rPr>
            <w:noProof/>
            <w:webHidden/>
          </w:rPr>
          <w:tab/>
        </w:r>
        <w:r>
          <w:rPr>
            <w:noProof/>
            <w:webHidden/>
          </w:rPr>
          <w:fldChar w:fldCharType="begin"/>
        </w:r>
        <w:r>
          <w:rPr>
            <w:noProof/>
            <w:webHidden/>
          </w:rPr>
          <w:instrText xml:space="preserve"> PAGEREF _Toc212042044 \h </w:instrText>
        </w:r>
        <w:r>
          <w:rPr>
            <w:noProof/>
            <w:webHidden/>
          </w:rPr>
        </w:r>
        <w:r>
          <w:rPr>
            <w:noProof/>
            <w:webHidden/>
          </w:rPr>
          <w:fldChar w:fldCharType="separate"/>
        </w:r>
        <w:r w:rsidR="00E303BD">
          <w:rPr>
            <w:noProof/>
            <w:webHidden/>
          </w:rPr>
          <w:t>64</w:t>
        </w:r>
        <w:r>
          <w:rPr>
            <w:noProof/>
            <w:webHidden/>
          </w:rPr>
          <w:fldChar w:fldCharType="end"/>
        </w:r>
      </w:hyperlink>
    </w:p>
    <w:p w14:paraId="3B1E090C" w14:textId="4C9FD3BB" w:rsidR="0070399C" w:rsidRDefault="0070399C">
      <w:pPr>
        <w:pStyle w:val="TOC2"/>
        <w:tabs>
          <w:tab w:val="left" w:pos="110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45" w:history="1">
        <w:r w:rsidRPr="00CC22C8">
          <w:rPr>
            <w:rStyle w:val="Hyperlink"/>
            <w:rFonts w:ascii="Aptos Narrow" w:hAnsi="Aptos Narrow"/>
            <w:noProof/>
          </w:rPr>
          <w:t>2.1.7.3.</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Защитени територии и защитени зони</w:t>
        </w:r>
        <w:r>
          <w:rPr>
            <w:noProof/>
            <w:webHidden/>
          </w:rPr>
          <w:tab/>
        </w:r>
        <w:r>
          <w:rPr>
            <w:noProof/>
            <w:webHidden/>
          </w:rPr>
          <w:fldChar w:fldCharType="begin"/>
        </w:r>
        <w:r>
          <w:rPr>
            <w:noProof/>
            <w:webHidden/>
          </w:rPr>
          <w:instrText xml:space="preserve"> PAGEREF _Toc212042045 \h </w:instrText>
        </w:r>
        <w:r>
          <w:rPr>
            <w:noProof/>
            <w:webHidden/>
          </w:rPr>
        </w:r>
        <w:r>
          <w:rPr>
            <w:noProof/>
            <w:webHidden/>
          </w:rPr>
          <w:fldChar w:fldCharType="separate"/>
        </w:r>
        <w:r w:rsidR="00E303BD">
          <w:rPr>
            <w:noProof/>
            <w:webHidden/>
          </w:rPr>
          <w:t>65</w:t>
        </w:r>
        <w:r>
          <w:rPr>
            <w:noProof/>
            <w:webHidden/>
          </w:rPr>
          <w:fldChar w:fldCharType="end"/>
        </w:r>
      </w:hyperlink>
    </w:p>
    <w:p w14:paraId="0A4DD59F" w14:textId="20751F30" w:rsidR="0070399C" w:rsidRDefault="0070399C">
      <w:pPr>
        <w:pStyle w:val="TOC3"/>
        <w:rPr>
          <w:rFonts w:asciiTheme="minorHAnsi" w:eastAsiaTheme="minorEastAsia" w:hAnsiTheme="minorHAnsi" w:cstheme="minorBidi"/>
          <w:i w:val="0"/>
          <w:iCs w:val="0"/>
          <w:smallCaps w:val="0"/>
          <w:kern w:val="2"/>
          <w:sz w:val="24"/>
          <w:szCs w:val="24"/>
          <w:lang w:eastAsia="bg-BG"/>
          <w14:ligatures w14:val="standardContextual"/>
        </w:rPr>
      </w:pPr>
      <w:hyperlink w:anchor="_Toc212042046" w:history="1">
        <w:r w:rsidRPr="00CC22C8">
          <w:rPr>
            <w:rStyle w:val="Hyperlink"/>
            <w:rFonts w:ascii="Aptos Narrow" w:hAnsi="Aptos Narrow"/>
          </w:rPr>
          <w:t>2.1.8.</w:t>
        </w:r>
        <w:r>
          <w:rPr>
            <w:rFonts w:asciiTheme="minorHAnsi" w:eastAsiaTheme="minorEastAsia" w:hAnsiTheme="minorHAnsi" w:cstheme="minorBidi"/>
            <w:i w:val="0"/>
            <w:iCs w:val="0"/>
            <w:smallCaps w:val="0"/>
            <w:kern w:val="2"/>
            <w:sz w:val="24"/>
            <w:szCs w:val="24"/>
            <w:lang w:eastAsia="bg-BG"/>
            <w14:ligatures w14:val="standardContextual"/>
          </w:rPr>
          <w:tab/>
        </w:r>
        <w:r w:rsidRPr="00CC22C8">
          <w:rPr>
            <w:rStyle w:val="Hyperlink"/>
            <w:rFonts w:ascii="Aptos Narrow" w:hAnsi="Aptos Narrow"/>
          </w:rPr>
          <w:t>Материални активи</w:t>
        </w:r>
        <w:r>
          <w:rPr>
            <w:webHidden/>
          </w:rPr>
          <w:tab/>
        </w:r>
        <w:r>
          <w:rPr>
            <w:webHidden/>
          </w:rPr>
          <w:fldChar w:fldCharType="begin"/>
        </w:r>
        <w:r>
          <w:rPr>
            <w:webHidden/>
          </w:rPr>
          <w:instrText xml:space="preserve"> PAGEREF _Toc212042046 \h </w:instrText>
        </w:r>
        <w:r>
          <w:rPr>
            <w:webHidden/>
          </w:rPr>
        </w:r>
        <w:r>
          <w:rPr>
            <w:webHidden/>
          </w:rPr>
          <w:fldChar w:fldCharType="separate"/>
        </w:r>
        <w:r w:rsidR="00E303BD">
          <w:rPr>
            <w:webHidden/>
          </w:rPr>
          <w:t>65</w:t>
        </w:r>
        <w:r>
          <w:rPr>
            <w:webHidden/>
          </w:rPr>
          <w:fldChar w:fldCharType="end"/>
        </w:r>
      </w:hyperlink>
    </w:p>
    <w:p w14:paraId="6708FA71" w14:textId="7DFCA0EE" w:rsidR="0070399C" w:rsidRDefault="0070399C">
      <w:pPr>
        <w:pStyle w:val="TOC3"/>
        <w:rPr>
          <w:rFonts w:asciiTheme="minorHAnsi" w:eastAsiaTheme="minorEastAsia" w:hAnsiTheme="minorHAnsi" w:cstheme="minorBidi"/>
          <w:i w:val="0"/>
          <w:iCs w:val="0"/>
          <w:smallCaps w:val="0"/>
          <w:kern w:val="2"/>
          <w:sz w:val="24"/>
          <w:szCs w:val="24"/>
          <w:lang w:eastAsia="bg-BG"/>
          <w14:ligatures w14:val="standardContextual"/>
        </w:rPr>
      </w:pPr>
      <w:hyperlink w:anchor="_Toc212042047" w:history="1">
        <w:r w:rsidRPr="00CC22C8">
          <w:rPr>
            <w:rStyle w:val="Hyperlink"/>
            <w:rFonts w:ascii="Aptos Narrow" w:hAnsi="Aptos Narrow"/>
          </w:rPr>
          <w:t>2.1.9.</w:t>
        </w:r>
        <w:r>
          <w:rPr>
            <w:rFonts w:asciiTheme="minorHAnsi" w:eastAsiaTheme="minorEastAsia" w:hAnsiTheme="minorHAnsi" w:cstheme="minorBidi"/>
            <w:i w:val="0"/>
            <w:iCs w:val="0"/>
            <w:smallCaps w:val="0"/>
            <w:kern w:val="2"/>
            <w:sz w:val="24"/>
            <w:szCs w:val="24"/>
            <w:lang w:eastAsia="bg-BG"/>
            <w14:ligatures w14:val="standardContextual"/>
          </w:rPr>
          <w:tab/>
        </w:r>
        <w:r w:rsidRPr="00CC22C8">
          <w:rPr>
            <w:rStyle w:val="Hyperlink"/>
            <w:rFonts w:ascii="Aptos Narrow" w:hAnsi="Aptos Narrow"/>
          </w:rPr>
          <w:t>Здравно-хигиенни аспекти на околната среда</w:t>
        </w:r>
        <w:r>
          <w:rPr>
            <w:webHidden/>
          </w:rPr>
          <w:tab/>
        </w:r>
        <w:r>
          <w:rPr>
            <w:webHidden/>
          </w:rPr>
          <w:fldChar w:fldCharType="begin"/>
        </w:r>
        <w:r>
          <w:rPr>
            <w:webHidden/>
          </w:rPr>
          <w:instrText xml:space="preserve"> PAGEREF _Toc212042047 \h </w:instrText>
        </w:r>
        <w:r>
          <w:rPr>
            <w:webHidden/>
          </w:rPr>
        </w:r>
        <w:r>
          <w:rPr>
            <w:webHidden/>
          </w:rPr>
          <w:fldChar w:fldCharType="separate"/>
        </w:r>
        <w:r w:rsidR="00E303BD">
          <w:rPr>
            <w:webHidden/>
          </w:rPr>
          <w:t>65</w:t>
        </w:r>
        <w:r>
          <w:rPr>
            <w:webHidden/>
          </w:rPr>
          <w:fldChar w:fldCharType="end"/>
        </w:r>
      </w:hyperlink>
    </w:p>
    <w:p w14:paraId="5E7CBE67" w14:textId="01813968" w:rsidR="0070399C" w:rsidRDefault="0070399C">
      <w:pPr>
        <w:pStyle w:val="TOC2"/>
        <w:tabs>
          <w:tab w:val="left" w:pos="110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48" w:history="1">
        <w:r w:rsidRPr="00CC22C8">
          <w:rPr>
            <w:rStyle w:val="Hyperlink"/>
            <w:rFonts w:ascii="Aptos Narrow" w:hAnsi="Aptos Narrow"/>
            <w:noProof/>
          </w:rPr>
          <w:t>2.1.9.1.</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Демографска характеристика</w:t>
        </w:r>
        <w:r>
          <w:rPr>
            <w:noProof/>
            <w:webHidden/>
          </w:rPr>
          <w:tab/>
        </w:r>
        <w:r>
          <w:rPr>
            <w:noProof/>
            <w:webHidden/>
          </w:rPr>
          <w:fldChar w:fldCharType="begin"/>
        </w:r>
        <w:r>
          <w:rPr>
            <w:noProof/>
            <w:webHidden/>
          </w:rPr>
          <w:instrText xml:space="preserve"> PAGEREF _Toc212042048 \h </w:instrText>
        </w:r>
        <w:r>
          <w:rPr>
            <w:noProof/>
            <w:webHidden/>
          </w:rPr>
        </w:r>
        <w:r>
          <w:rPr>
            <w:noProof/>
            <w:webHidden/>
          </w:rPr>
          <w:fldChar w:fldCharType="separate"/>
        </w:r>
        <w:r w:rsidR="00E303BD">
          <w:rPr>
            <w:noProof/>
            <w:webHidden/>
          </w:rPr>
          <w:t>65</w:t>
        </w:r>
        <w:r>
          <w:rPr>
            <w:noProof/>
            <w:webHidden/>
          </w:rPr>
          <w:fldChar w:fldCharType="end"/>
        </w:r>
      </w:hyperlink>
    </w:p>
    <w:p w14:paraId="72A17132" w14:textId="440B9828" w:rsidR="0070399C" w:rsidRDefault="0070399C">
      <w:pPr>
        <w:pStyle w:val="TOC2"/>
        <w:tabs>
          <w:tab w:val="left" w:pos="110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49" w:history="1">
        <w:r w:rsidRPr="00CC22C8">
          <w:rPr>
            <w:rStyle w:val="Hyperlink"/>
            <w:rFonts w:ascii="Aptos Narrow" w:hAnsi="Aptos Narrow"/>
            <w:noProof/>
          </w:rPr>
          <w:t>2.1.9.2.</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Здравеопазване</w:t>
        </w:r>
        <w:r>
          <w:rPr>
            <w:noProof/>
            <w:webHidden/>
          </w:rPr>
          <w:tab/>
        </w:r>
        <w:r>
          <w:rPr>
            <w:noProof/>
            <w:webHidden/>
          </w:rPr>
          <w:fldChar w:fldCharType="begin"/>
        </w:r>
        <w:r>
          <w:rPr>
            <w:noProof/>
            <w:webHidden/>
          </w:rPr>
          <w:instrText xml:space="preserve"> PAGEREF _Toc212042049 \h </w:instrText>
        </w:r>
        <w:r>
          <w:rPr>
            <w:noProof/>
            <w:webHidden/>
          </w:rPr>
        </w:r>
        <w:r>
          <w:rPr>
            <w:noProof/>
            <w:webHidden/>
          </w:rPr>
          <w:fldChar w:fldCharType="separate"/>
        </w:r>
        <w:r w:rsidR="00E303BD">
          <w:rPr>
            <w:noProof/>
            <w:webHidden/>
          </w:rPr>
          <w:t>66</w:t>
        </w:r>
        <w:r>
          <w:rPr>
            <w:noProof/>
            <w:webHidden/>
          </w:rPr>
          <w:fldChar w:fldCharType="end"/>
        </w:r>
      </w:hyperlink>
    </w:p>
    <w:p w14:paraId="36808E11" w14:textId="238F0494" w:rsidR="0070399C" w:rsidRDefault="0070399C">
      <w:pPr>
        <w:pStyle w:val="TOC2"/>
        <w:tabs>
          <w:tab w:val="left" w:pos="110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50" w:history="1">
        <w:r w:rsidRPr="00CC22C8">
          <w:rPr>
            <w:rStyle w:val="Hyperlink"/>
            <w:rFonts w:ascii="Aptos Narrow" w:hAnsi="Aptos Narrow"/>
            <w:noProof/>
          </w:rPr>
          <w:t>2.1.9.3.</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Рискови фактори, влияещи върху здравето на населението</w:t>
        </w:r>
        <w:r>
          <w:rPr>
            <w:noProof/>
            <w:webHidden/>
          </w:rPr>
          <w:tab/>
        </w:r>
        <w:r>
          <w:rPr>
            <w:noProof/>
            <w:webHidden/>
          </w:rPr>
          <w:fldChar w:fldCharType="begin"/>
        </w:r>
        <w:r>
          <w:rPr>
            <w:noProof/>
            <w:webHidden/>
          </w:rPr>
          <w:instrText xml:space="preserve"> PAGEREF _Toc212042050 \h </w:instrText>
        </w:r>
        <w:r>
          <w:rPr>
            <w:noProof/>
            <w:webHidden/>
          </w:rPr>
        </w:r>
        <w:r>
          <w:rPr>
            <w:noProof/>
            <w:webHidden/>
          </w:rPr>
          <w:fldChar w:fldCharType="separate"/>
        </w:r>
        <w:r w:rsidR="00E303BD">
          <w:rPr>
            <w:noProof/>
            <w:webHidden/>
          </w:rPr>
          <w:t>67</w:t>
        </w:r>
        <w:r>
          <w:rPr>
            <w:noProof/>
            <w:webHidden/>
          </w:rPr>
          <w:fldChar w:fldCharType="end"/>
        </w:r>
      </w:hyperlink>
    </w:p>
    <w:p w14:paraId="7CD6E23C" w14:textId="2587CD9B" w:rsidR="0070399C" w:rsidRDefault="0070399C">
      <w:pPr>
        <w:pStyle w:val="TOC3"/>
        <w:rPr>
          <w:rFonts w:asciiTheme="minorHAnsi" w:eastAsiaTheme="minorEastAsia" w:hAnsiTheme="minorHAnsi" w:cstheme="minorBidi"/>
          <w:i w:val="0"/>
          <w:iCs w:val="0"/>
          <w:smallCaps w:val="0"/>
          <w:kern w:val="2"/>
          <w:sz w:val="24"/>
          <w:szCs w:val="24"/>
          <w:lang w:eastAsia="bg-BG"/>
          <w14:ligatures w14:val="standardContextual"/>
        </w:rPr>
      </w:pPr>
      <w:hyperlink w:anchor="_Toc212042051" w:history="1">
        <w:r w:rsidRPr="00CC22C8">
          <w:rPr>
            <w:rStyle w:val="Hyperlink"/>
            <w:rFonts w:ascii="Aptos Narrow" w:hAnsi="Aptos Narrow"/>
          </w:rPr>
          <w:t>2.1.10.</w:t>
        </w:r>
        <w:r>
          <w:rPr>
            <w:rFonts w:asciiTheme="minorHAnsi" w:eastAsiaTheme="minorEastAsia" w:hAnsiTheme="minorHAnsi" w:cstheme="minorBidi"/>
            <w:i w:val="0"/>
            <w:iCs w:val="0"/>
            <w:smallCaps w:val="0"/>
            <w:kern w:val="2"/>
            <w:sz w:val="24"/>
            <w:szCs w:val="24"/>
            <w:lang w:eastAsia="bg-BG"/>
            <w14:ligatures w14:val="standardContextual"/>
          </w:rPr>
          <w:tab/>
        </w:r>
        <w:r w:rsidRPr="00CC22C8">
          <w:rPr>
            <w:rStyle w:val="Hyperlink"/>
            <w:rFonts w:ascii="Aptos Narrow" w:hAnsi="Aptos Narrow"/>
          </w:rPr>
          <w:t>Отпадъци</w:t>
        </w:r>
        <w:r>
          <w:rPr>
            <w:webHidden/>
          </w:rPr>
          <w:tab/>
        </w:r>
        <w:r>
          <w:rPr>
            <w:webHidden/>
          </w:rPr>
          <w:fldChar w:fldCharType="begin"/>
        </w:r>
        <w:r>
          <w:rPr>
            <w:webHidden/>
          </w:rPr>
          <w:instrText xml:space="preserve"> PAGEREF _Toc212042051 \h </w:instrText>
        </w:r>
        <w:r>
          <w:rPr>
            <w:webHidden/>
          </w:rPr>
        </w:r>
        <w:r>
          <w:rPr>
            <w:webHidden/>
          </w:rPr>
          <w:fldChar w:fldCharType="separate"/>
        </w:r>
        <w:r w:rsidR="00E303BD">
          <w:rPr>
            <w:webHidden/>
          </w:rPr>
          <w:t>69</w:t>
        </w:r>
        <w:r>
          <w:rPr>
            <w:webHidden/>
          </w:rPr>
          <w:fldChar w:fldCharType="end"/>
        </w:r>
      </w:hyperlink>
    </w:p>
    <w:p w14:paraId="5AB2239D" w14:textId="7BFFA06D" w:rsidR="0070399C" w:rsidRDefault="0070399C">
      <w:pPr>
        <w:pStyle w:val="TOC2"/>
        <w:tabs>
          <w:tab w:val="left" w:pos="132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52" w:history="1">
        <w:r w:rsidRPr="00CC22C8">
          <w:rPr>
            <w:rStyle w:val="Hyperlink"/>
            <w:rFonts w:ascii="Aptos Narrow" w:hAnsi="Aptos Narrow"/>
            <w:noProof/>
          </w:rPr>
          <w:t>2.1.10.1.</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Управление на отпадъците на общинско ниво</w:t>
        </w:r>
        <w:r>
          <w:rPr>
            <w:noProof/>
            <w:webHidden/>
          </w:rPr>
          <w:tab/>
        </w:r>
        <w:r>
          <w:rPr>
            <w:noProof/>
            <w:webHidden/>
          </w:rPr>
          <w:fldChar w:fldCharType="begin"/>
        </w:r>
        <w:r>
          <w:rPr>
            <w:noProof/>
            <w:webHidden/>
          </w:rPr>
          <w:instrText xml:space="preserve"> PAGEREF _Toc212042052 \h </w:instrText>
        </w:r>
        <w:r>
          <w:rPr>
            <w:noProof/>
            <w:webHidden/>
          </w:rPr>
        </w:r>
        <w:r>
          <w:rPr>
            <w:noProof/>
            <w:webHidden/>
          </w:rPr>
          <w:fldChar w:fldCharType="separate"/>
        </w:r>
        <w:r w:rsidR="00E303BD">
          <w:rPr>
            <w:noProof/>
            <w:webHidden/>
          </w:rPr>
          <w:t>69</w:t>
        </w:r>
        <w:r>
          <w:rPr>
            <w:noProof/>
            <w:webHidden/>
          </w:rPr>
          <w:fldChar w:fldCharType="end"/>
        </w:r>
      </w:hyperlink>
    </w:p>
    <w:p w14:paraId="7F0D15C6" w14:textId="436B950C" w:rsidR="0070399C" w:rsidRDefault="0070399C">
      <w:pPr>
        <w:pStyle w:val="TOC2"/>
        <w:tabs>
          <w:tab w:val="left" w:pos="132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53" w:history="1">
        <w:r w:rsidRPr="00CC22C8">
          <w:rPr>
            <w:rStyle w:val="Hyperlink"/>
            <w:rFonts w:ascii="Aptos Narrow" w:hAnsi="Aptos Narrow"/>
            <w:noProof/>
          </w:rPr>
          <w:t>2.1.10.2.</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Управление на отпадъците на пристанищните терминали</w:t>
        </w:r>
        <w:r>
          <w:rPr>
            <w:noProof/>
            <w:webHidden/>
          </w:rPr>
          <w:tab/>
        </w:r>
        <w:r>
          <w:rPr>
            <w:noProof/>
            <w:webHidden/>
          </w:rPr>
          <w:fldChar w:fldCharType="begin"/>
        </w:r>
        <w:r>
          <w:rPr>
            <w:noProof/>
            <w:webHidden/>
          </w:rPr>
          <w:instrText xml:space="preserve"> PAGEREF _Toc212042053 \h </w:instrText>
        </w:r>
        <w:r>
          <w:rPr>
            <w:noProof/>
            <w:webHidden/>
          </w:rPr>
        </w:r>
        <w:r>
          <w:rPr>
            <w:noProof/>
            <w:webHidden/>
          </w:rPr>
          <w:fldChar w:fldCharType="separate"/>
        </w:r>
        <w:r w:rsidR="00E303BD">
          <w:rPr>
            <w:noProof/>
            <w:webHidden/>
          </w:rPr>
          <w:t>70</w:t>
        </w:r>
        <w:r>
          <w:rPr>
            <w:noProof/>
            <w:webHidden/>
          </w:rPr>
          <w:fldChar w:fldCharType="end"/>
        </w:r>
      </w:hyperlink>
    </w:p>
    <w:p w14:paraId="340941AB" w14:textId="256F4B16" w:rsidR="0070399C" w:rsidRDefault="0070399C">
      <w:pPr>
        <w:pStyle w:val="TOC3"/>
        <w:rPr>
          <w:rFonts w:asciiTheme="minorHAnsi" w:eastAsiaTheme="minorEastAsia" w:hAnsiTheme="minorHAnsi" w:cstheme="minorBidi"/>
          <w:i w:val="0"/>
          <w:iCs w:val="0"/>
          <w:smallCaps w:val="0"/>
          <w:kern w:val="2"/>
          <w:sz w:val="24"/>
          <w:szCs w:val="24"/>
          <w:lang w:eastAsia="bg-BG"/>
          <w14:ligatures w14:val="standardContextual"/>
        </w:rPr>
      </w:pPr>
      <w:hyperlink w:anchor="_Toc212042054" w:history="1">
        <w:r w:rsidRPr="00CC22C8">
          <w:rPr>
            <w:rStyle w:val="Hyperlink"/>
            <w:rFonts w:ascii="Aptos Narrow" w:hAnsi="Aptos Narrow"/>
          </w:rPr>
          <w:t>2.1.11.</w:t>
        </w:r>
        <w:r>
          <w:rPr>
            <w:rFonts w:asciiTheme="minorHAnsi" w:eastAsiaTheme="minorEastAsia" w:hAnsiTheme="minorHAnsi" w:cstheme="minorBidi"/>
            <w:i w:val="0"/>
            <w:iCs w:val="0"/>
            <w:smallCaps w:val="0"/>
            <w:kern w:val="2"/>
            <w:sz w:val="24"/>
            <w:szCs w:val="24"/>
            <w:lang w:eastAsia="bg-BG"/>
            <w14:ligatures w14:val="standardContextual"/>
          </w:rPr>
          <w:tab/>
        </w:r>
        <w:r w:rsidRPr="00CC22C8">
          <w:rPr>
            <w:rStyle w:val="Hyperlink"/>
            <w:rFonts w:ascii="Aptos Narrow" w:hAnsi="Aptos Narrow"/>
          </w:rPr>
          <w:t>Опасни химични вещества и смеси</w:t>
        </w:r>
        <w:r>
          <w:rPr>
            <w:webHidden/>
          </w:rPr>
          <w:tab/>
        </w:r>
        <w:r>
          <w:rPr>
            <w:webHidden/>
          </w:rPr>
          <w:fldChar w:fldCharType="begin"/>
        </w:r>
        <w:r>
          <w:rPr>
            <w:webHidden/>
          </w:rPr>
          <w:instrText xml:space="preserve"> PAGEREF _Toc212042054 \h </w:instrText>
        </w:r>
        <w:r>
          <w:rPr>
            <w:webHidden/>
          </w:rPr>
        </w:r>
        <w:r>
          <w:rPr>
            <w:webHidden/>
          </w:rPr>
          <w:fldChar w:fldCharType="separate"/>
        </w:r>
        <w:r w:rsidR="00E303BD">
          <w:rPr>
            <w:webHidden/>
          </w:rPr>
          <w:t>71</w:t>
        </w:r>
        <w:r>
          <w:rPr>
            <w:webHidden/>
          </w:rPr>
          <w:fldChar w:fldCharType="end"/>
        </w:r>
      </w:hyperlink>
    </w:p>
    <w:p w14:paraId="622916F5" w14:textId="57188A45" w:rsidR="0070399C" w:rsidRDefault="0070399C">
      <w:pPr>
        <w:pStyle w:val="TOC3"/>
        <w:rPr>
          <w:rFonts w:asciiTheme="minorHAnsi" w:eastAsiaTheme="minorEastAsia" w:hAnsiTheme="minorHAnsi" w:cstheme="minorBidi"/>
          <w:i w:val="0"/>
          <w:iCs w:val="0"/>
          <w:smallCaps w:val="0"/>
          <w:kern w:val="2"/>
          <w:sz w:val="24"/>
          <w:szCs w:val="24"/>
          <w:lang w:eastAsia="bg-BG"/>
          <w14:ligatures w14:val="standardContextual"/>
        </w:rPr>
      </w:pPr>
      <w:hyperlink w:anchor="_Toc212042055" w:history="1">
        <w:r w:rsidRPr="00CC22C8">
          <w:rPr>
            <w:rStyle w:val="Hyperlink"/>
            <w:rFonts w:ascii="Aptos Narrow" w:hAnsi="Aptos Narrow"/>
          </w:rPr>
          <w:t>2.1.12.</w:t>
        </w:r>
        <w:r>
          <w:rPr>
            <w:rFonts w:asciiTheme="minorHAnsi" w:eastAsiaTheme="minorEastAsia" w:hAnsiTheme="minorHAnsi" w:cstheme="minorBidi"/>
            <w:i w:val="0"/>
            <w:iCs w:val="0"/>
            <w:smallCaps w:val="0"/>
            <w:kern w:val="2"/>
            <w:sz w:val="24"/>
            <w:szCs w:val="24"/>
            <w:lang w:eastAsia="bg-BG"/>
            <w14:ligatures w14:val="standardContextual"/>
          </w:rPr>
          <w:tab/>
        </w:r>
        <w:r w:rsidRPr="00CC22C8">
          <w:rPr>
            <w:rStyle w:val="Hyperlink"/>
            <w:rFonts w:ascii="Aptos Narrow" w:hAnsi="Aptos Narrow"/>
          </w:rPr>
          <w:t>Вредни физични фактори</w:t>
        </w:r>
        <w:r>
          <w:rPr>
            <w:webHidden/>
          </w:rPr>
          <w:tab/>
        </w:r>
        <w:r>
          <w:rPr>
            <w:webHidden/>
          </w:rPr>
          <w:fldChar w:fldCharType="begin"/>
        </w:r>
        <w:r>
          <w:rPr>
            <w:webHidden/>
          </w:rPr>
          <w:instrText xml:space="preserve"> PAGEREF _Toc212042055 \h </w:instrText>
        </w:r>
        <w:r>
          <w:rPr>
            <w:webHidden/>
          </w:rPr>
        </w:r>
        <w:r>
          <w:rPr>
            <w:webHidden/>
          </w:rPr>
          <w:fldChar w:fldCharType="separate"/>
        </w:r>
        <w:r w:rsidR="00E303BD">
          <w:rPr>
            <w:webHidden/>
          </w:rPr>
          <w:t>72</w:t>
        </w:r>
        <w:r>
          <w:rPr>
            <w:webHidden/>
          </w:rPr>
          <w:fldChar w:fldCharType="end"/>
        </w:r>
      </w:hyperlink>
    </w:p>
    <w:p w14:paraId="5D62AD0A" w14:textId="59838438" w:rsidR="0070399C" w:rsidRDefault="0070399C">
      <w:pPr>
        <w:pStyle w:val="TOC2"/>
        <w:tabs>
          <w:tab w:val="left" w:pos="132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56" w:history="1">
        <w:r w:rsidRPr="00CC22C8">
          <w:rPr>
            <w:rStyle w:val="Hyperlink"/>
            <w:rFonts w:ascii="Aptos Narrow" w:hAnsi="Aptos Narrow"/>
            <w:noProof/>
          </w:rPr>
          <w:t>2.1.12.1.</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Шум</w:t>
        </w:r>
        <w:r>
          <w:rPr>
            <w:noProof/>
            <w:webHidden/>
          </w:rPr>
          <w:tab/>
        </w:r>
        <w:r>
          <w:rPr>
            <w:noProof/>
            <w:webHidden/>
          </w:rPr>
          <w:fldChar w:fldCharType="begin"/>
        </w:r>
        <w:r>
          <w:rPr>
            <w:noProof/>
            <w:webHidden/>
          </w:rPr>
          <w:instrText xml:space="preserve"> PAGEREF _Toc212042056 \h </w:instrText>
        </w:r>
        <w:r>
          <w:rPr>
            <w:noProof/>
            <w:webHidden/>
          </w:rPr>
        </w:r>
        <w:r>
          <w:rPr>
            <w:noProof/>
            <w:webHidden/>
          </w:rPr>
          <w:fldChar w:fldCharType="separate"/>
        </w:r>
        <w:r w:rsidR="00E303BD">
          <w:rPr>
            <w:noProof/>
            <w:webHidden/>
          </w:rPr>
          <w:t>72</w:t>
        </w:r>
        <w:r>
          <w:rPr>
            <w:noProof/>
            <w:webHidden/>
          </w:rPr>
          <w:fldChar w:fldCharType="end"/>
        </w:r>
      </w:hyperlink>
    </w:p>
    <w:p w14:paraId="2D953206" w14:textId="78C6C370" w:rsidR="0070399C" w:rsidRDefault="0070399C">
      <w:pPr>
        <w:pStyle w:val="TOC2"/>
        <w:tabs>
          <w:tab w:val="left" w:pos="154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57" w:history="1">
        <w:r w:rsidRPr="00CC22C8">
          <w:rPr>
            <w:rStyle w:val="Hyperlink"/>
            <w:rFonts w:ascii="Aptos Narrow" w:hAnsi="Aptos Narrow"/>
            <w:noProof/>
          </w:rPr>
          <w:t>2.1.12.1.1.</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Анализ на излъчвания в районите на пристанищните терминали шум от промишлени инсталации и съоръжения</w:t>
        </w:r>
        <w:r>
          <w:rPr>
            <w:noProof/>
            <w:webHidden/>
          </w:rPr>
          <w:tab/>
        </w:r>
        <w:r>
          <w:rPr>
            <w:noProof/>
            <w:webHidden/>
          </w:rPr>
          <w:fldChar w:fldCharType="begin"/>
        </w:r>
        <w:r>
          <w:rPr>
            <w:noProof/>
            <w:webHidden/>
          </w:rPr>
          <w:instrText xml:space="preserve"> PAGEREF _Toc212042057 \h </w:instrText>
        </w:r>
        <w:r>
          <w:rPr>
            <w:noProof/>
            <w:webHidden/>
          </w:rPr>
        </w:r>
        <w:r>
          <w:rPr>
            <w:noProof/>
            <w:webHidden/>
          </w:rPr>
          <w:fldChar w:fldCharType="separate"/>
        </w:r>
        <w:r w:rsidR="00E303BD">
          <w:rPr>
            <w:noProof/>
            <w:webHidden/>
          </w:rPr>
          <w:t>72</w:t>
        </w:r>
        <w:r>
          <w:rPr>
            <w:noProof/>
            <w:webHidden/>
          </w:rPr>
          <w:fldChar w:fldCharType="end"/>
        </w:r>
      </w:hyperlink>
    </w:p>
    <w:p w14:paraId="4FACDE67" w14:textId="6DC57605" w:rsidR="0070399C" w:rsidRDefault="0070399C">
      <w:pPr>
        <w:pStyle w:val="TOC2"/>
        <w:tabs>
          <w:tab w:val="left" w:pos="154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58" w:history="1">
        <w:r w:rsidRPr="00CC22C8">
          <w:rPr>
            <w:rStyle w:val="Hyperlink"/>
            <w:rFonts w:ascii="Aptos Narrow" w:hAnsi="Aptos Narrow"/>
            <w:noProof/>
          </w:rPr>
          <w:t>2.1.12.1.2.</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Анализ на акустичната среда в районите на пристанищните терминали</w:t>
        </w:r>
        <w:r>
          <w:rPr>
            <w:noProof/>
            <w:webHidden/>
          </w:rPr>
          <w:tab/>
        </w:r>
        <w:r>
          <w:rPr>
            <w:noProof/>
            <w:webHidden/>
          </w:rPr>
          <w:fldChar w:fldCharType="begin"/>
        </w:r>
        <w:r>
          <w:rPr>
            <w:noProof/>
            <w:webHidden/>
          </w:rPr>
          <w:instrText xml:space="preserve"> PAGEREF _Toc212042058 \h </w:instrText>
        </w:r>
        <w:r>
          <w:rPr>
            <w:noProof/>
            <w:webHidden/>
          </w:rPr>
        </w:r>
        <w:r>
          <w:rPr>
            <w:noProof/>
            <w:webHidden/>
          </w:rPr>
          <w:fldChar w:fldCharType="separate"/>
        </w:r>
        <w:r w:rsidR="00E303BD">
          <w:rPr>
            <w:noProof/>
            <w:webHidden/>
          </w:rPr>
          <w:t>74</w:t>
        </w:r>
        <w:r>
          <w:rPr>
            <w:noProof/>
            <w:webHidden/>
          </w:rPr>
          <w:fldChar w:fldCharType="end"/>
        </w:r>
      </w:hyperlink>
    </w:p>
    <w:p w14:paraId="35DD0789" w14:textId="7B57FBB3" w:rsidR="0070399C" w:rsidRDefault="0070399C">
      <w:pPr>
        <w:pStyle w:val="TOC2"/>
        <w:tabs>
          <w:tab w:val="left" w:pos="132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59" w:history="1">
        <w:r w:rsidRPr="00CC22C8">
          <w:rPr>
            <w:rStyle w:val="Hyperlink"/>
            <w:rFonts w:ascii="Aptos Narrow" w:hAnsi="Aptos Narrow"/>
            <w:noProof/>
          </w:rPr>
          <w:t>2.1.12.2.</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Вибрации</w:t>
        </w:r>
        <w:r>
          <w:rPr>
            <w:noProof/>
            <w:webHidden/>
          </w:rPr>
          <w:tab/>
        </w:r>
        <w:r>
          <w:rPr>
            <w:noProof/>
            <w:webHidden/>
          </w:rPr>
          <w:fldChar w:fldCharType="begin"/>
        </w:r>
        <w:r>
          <w:rPr>
            <w:noProof/>
            <w:webHidden/>
          </w:rPr>
          <w:instrText xml:space="preserve"> PAGEREF _Toc212042059 \h </w:instrText>
        </w:r>
        <w:r>
          <w:rPr>
            <w:noProof/>
            <w:webHidden/>
          </w:rPr>
        </w:r>
        <w:r>
          <w:rPr>
            <w:noProof/>
            <w:webHidden/>
          </w:rPr>
          <w:fldChar w:fldCharType="separate"/>
        </w:r>
        <w:r w:rsidR="00E303BD">
          <w:rPr>
            <w:noProof/>
            <w:webHidden/>
          </w:rPr>
          <w:t>76</w:t>
        </w:r>
        <w:r>
          <w:rPr>
            <w:noProof/>
            <w:webHidden/>
          </w:rPr>
          <w:fldChar w:fldCharType="end"/>
        </w:r>
      </w:hyperlink>
    </w:p>
    <w:p w14:paraId="7B76DEBE" w14:textId="71009D3F" w:rsidR="0070399C" w:rsidRDefault="0070399C">
      <w:pPr>
        <w:pStyle w:val="TOC2"/>
        <w:tabs>
          <w:tab w:val="left" w:pos="132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60" w:history="1">
        <w:r w:rsidRPr="00CC22C8">
          <w:rPr>
            <w:rStyle w:val="Hyperlink"/>
            <w:rFonts w:ascii="Aptos Narrow" w:hAnsi="Aptos Narrow"/>
            <w:noProof/>
          </w:rPr>
          <w:t>2.1.12.3.</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Радиационна обстановка</w:t>
        </w:r>
        <w:r>
          <w:rPr>
            <w:noProof/>
            <w:webHidden/>
          </w:rPr>
          <w:tab/>
        </w:r>
        <w:r>
          <w:rPr>
            <w:noProof/>
            <w:webHidden/>
          </w:rPr>
          <w:fldChar w:fldCharType="begin"/>
        </w:r>
        <w:r>
          <w:rPr>
            <w:noProof/>
            <w:webHidden/>
          </w:rPr>
          <w:instrText xml:space="preserve"> PAGEREF _Toc212042060 \h </w:instrText>
        </w:r>
        <w:r>
          <w:rPr>
            <w:noProof/>
            <w:webHidden/>
          </w:rPr>
        </w:r>
        <w:r>
          <w:rPr>
            <w:noProof/>
            <w:webHidden/>
          </w:rPr>
          <w:fldChar w:fldCharType="separate"/>
        </w:r>
        <w:r w:rsidR="00E303BD">
          <w:rPr>
            <w:noProof/>
            <w:webHidden/>
          </w:rPr>
          <w:t>77</w:t>
        </w:r>
        <w:r>
          <w:rPr>
            <w:noProof/>
            <w:webHidden/>
          </w:rPr>
          <w:fldChar w:fldCharType="end"/>
        </w:r>
      </w:hyperlink>
    </w:p>
    <w:p w14:paraId="1A4C2646" w14:textId="171119BA" w:rsidR="0070399C" w:rsidRDefault="0070399C">
      <w:pPr>
        <w:pStyle w:val="TOC2"/>
        <w:tabs>
          <w:tab w:val="left" w:pos="132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61" w:history="1">
        <w:r w:rsidRPr="00CC22C8">
          <w:rPr>
            <w:rStyle w:val="Hyperlink"/>
            <w:rFonts w:ascii="Aptos Narrow" w:hAnsi="Aptos Narrow"/>
            <w:noProof/>
          </w:rPr>
          <w:t>2.1.12.4.</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Електромагнитни излъчвания</w:t>
        </w:r>
        <w:r>
          <w:rPr>
            <w:noProof/>
            <w:webHidden/>
          </w:rPr>
          <w:tab/>
        </w:r>
        <w:r>
          <w:rPr>
            <w:noProof/>
            <w:webHidden/>
          </w:rPr>
          <w:fldChar w:fldCharType="begin"/>
        </w:r>
        <w:r>
          <w:rPr>
            <w:noProof/>
            <w:webHidden/>
          </w:rPr>
          <w:instrText xml:space="preserve"> PAGEREF _Toc212042061 \h </w:instrText>
        </w:r>
        <w:r>
          <w:rPr>
            <w:noProof/>
            <w:webHidden/>
          </w:rPr>
        </w:r>
        <w:r>
          <w:rPr>
            <w:noProof/>
            <w:webHidden/>
          </w:rPr>
          <w:fldChar w:fldCharType="separate"/>
        </w:r>
        <w:r w:rsidR="00E303BD">
          <w:rPr>
            <w:noProof/>
            <w:webHidden/>
          </w:rPr>
          <w:t>77</w:t>
        </w:r>
        <w:r>
          <w:rPr>
            <w:noProof/>
            <w:webHidden/>
          </w:rPr>
          <w:fldChar w:fldCharType="end"/>
        </w:r>
      </w:hyperlink>
    </w:p>
    <w:p w14:paraId="7664F9A8" w14:textId="62853A43" w:rsidR="0070399C" w:rsidRDefault="0070399C">
      <w:pPr>
        <w:pStyle w:val="TOC2"/>
        <w:tabs>
          <w:tab w:val="left" w:pos="88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62" w:history="1">
        <w:r w:rsidRPr="00CC22C8">
          <w:rPr>
            <w:rStyle w:val="Hyperlink"/>
            <w:rFonts w:ascii="Aptos Narrow" w:hAnsi="Aptos Narrow"/>
            <w:noProof/>
          </w:rPr>
          <w:t>2.2.</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Евентуално развитие на околната среда без прилагане на плана</w:t>
        </w:r>
        <w:r>
          <w:rPr>
            <w:noProof/>
            <w:webHidden/>
          </w:rPr>
          <w:tab/>
        </w:r>
        <w:r>
          <w:rPr>
            <w:noProof/>
            <w:webHidden/>
          </w:rPr>
          <w:fldChar w:fldCharType="begin"/>
        </w:r>
        <w:r>
          <w:rPr>
            <w:noProof/>
            <w:webHidden/>
          </w:rPr>
          <w:instrText xml:space="preserve"> PAGEREF _Toc212042062 \h </w:instrText>
        </w:r>
        <w:r>
          <w:rPr>
            <w:noProof/>
            <w:webHidden/>
          </w:rPr>
        </w:r>
        <w:r>
          <w:rPr>
            <w:noProof/>
            <w:webHidden/>
          </w:rPr>
          <w:fldChar w:fldCharType="separate"/>
        </w:r>
        <w:r w:rsidR="00E303BD">
          <w:rPr>
            <w:noProof/>
            <w:webHidden/>
          </w:rPr>
          <w:t>77</w:t>
        </w:r>
        <w:r>
          <w:rPr>
            <w:noProof/>
            <w:webHidden/>
          </w:rPr>
          <w:fldChar w:fldCharType="end"/>
        </w:r>
      </w:hyperlink>
    </w:p>
    <w:p w14:paraId="1ACAA502" w14:textId="55E26649" w:rsidR="0070399C" w:rsidRDefault="0070399C">
      <w:pPr>
        <w:pStyle w:val="TOC1"/>
        <w:tabs>
          <w:tab w:val="left" w:pos="442"/>
          <w:tab w:val="right" w:leader="dot" w:pos="10197"/>
        </w:tabs>
        <w:rPr>
          <w:rFonts w:asciiTheme="minorHAnsi" w:eastAsiaTheme="minorEastAsia" w:hAnsiTheme="minorHAnsi" w:cstheme="minorBidi"/>
          <w:b w:val="0"/>
          <w:bCs w:val="0"/>
          <w:caps w:val="0"/>
          <w:noProof/>
          <w:kern w:val="2"/>
          <w:sz w:val="24"/>
          <w:szCs w:val="24"/>
          <w:lang w:eastAsia="bg-BG"/>
          <w14:ligatures w14:val="standardContextual"/>
        </w:rPr>
      </w:pPr>
      <w:hyperlink w:anchor="_Toc212042063" w:history="1">
        <w:r w:rsidRPr="00CC22C8">
          <w:rPr>
            <w:rStyle w:val="Hyperlink"/>
            <w:rFonts w:ascii="Aptos Narrow" w:hAnsi="Aptos Narrow"/>
            <w:noProof/>
          </w:rPr>
          <w:t>3</w:t>
        </w:r>
        <w:r>
          <w:rPr>
            <w:rFonts w:asciiTheme="minorHAnsi" w:eastAsiaTheme="minorEastAsia" w:hAnsiTheme="minorHAnsi" w:cstheme="minorBidi"/>
            <w:b w:val="0"/>
            <w:bCs w:val="0"/>
            <w:caps w:val="0"/>
            <w:noProof/>
            <w:kern w:val="2"/>
            <w:sz w:val="24"/>
            <w:szCs w:val="24"/>
            <w:lang w:eastAsia="bg-BG"/>
            <w14:ligatures w14:val="standardContextual"/>
          </w:rPr>
          <w:tab/>
        </w:r>
        <w:r w:rsidRPr="00CC22C8">
          <w:rPr>
            <w:rStyle w:val="Hyperlink"/>
            <w:rFonts w:ascii="Aptos Narrow" w:hAnsi="Aptos Narrow"/>
            <w:noProof/>
          </w:rPr>
          <w:t>ХАРАКТЕРИСТИКА НА ОКОЛНАТА СРЕДА ЗА ТЕРИТОРИИ, КОИТО ВЕРОЯТНО ЩЕ БЪДАТ ЗНАЧИТЕЛНО ЗАСЕГНАТИ</w:t>
        </w:r>
        <w:r>
          <w:rPr>
            <w:noProof/>
            <w:webHidden/>
          </w:rPr>
          <w:tab/>
        </w:r>
        <w:r>
          <w:rPr>
            <w:noProof/>
            <w:webHidden/>
          </w:rPr>
          <w:fldChar w:fldCharType="begin"/>
        </w:r>
        <w:r>
          <w:rPr>
            <w:noProof/>
            <w:webHidden/>
          </w:rPr>
          <w:instrText xml:space="preserve"> PAGEREF _Toc212042063 \h </w:instrText>
        </w:r>
        <w:r>
          <w:rPr>
            <w:noProof/>
            <w:webHidden/>
          </w:rPr>
        </w:r>
        <w:r>
          <w:rPr>
            <w:noProof/>
            <w:webHidden/>
          </w:rPr>
          <w:fldChar w:fldCharType="separate"/>
        </w:r>
        <w:r w:rsidR="00E303BD">
          <w:rPr>
            <w:noProof/>
            <w:webHidden/>
          </w:rPr>
          <w:t>81</w:t>
        </w:r>
        <w:r>
          <w:rPr>
            <w:noProof/>
            <w:webHidden/>
          </w:rPr>
          <w:fldChar w:fldCharType="end"/>
        </w:r>
      </w:hyperlink>
    </w:p>
    <w:p w14:paraId="6B2904AE" w14:textId="2A66209A" w:rsidR="0070399C" w:rsidRDefault="0070399C">
      <w:pPr>
        <w:pStyle w:val="TOC2"/>
        <w:tabs>
          <w:tab w:val="left" w:pos="88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64" w:history="1">
        <w:r w:rsidRPr="00CC22C8">
          <w:rPr>
            <w:rStyle w:val="Hyperlink"/>
            <w:rFonts w:ascii="Aptos Narrow" w:hAnsi="Aptos Narrow"/>
            <w:noProof/>
          </w:rPr>
          <w:t>3.1.</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Климат и атмосферен въздух</w:t>
        </w:r>
        <w:r>
          <w:rPr>
            <w:noProof/>
            <w:webHidden/>
          </w:rPr>
          <w:tab/>
        </w:r>
        <w:r>
          <w:rPr>
            <w:noProof/>
            <w:webHidden/>
          </w:rPr>
          <w:fldChar w:fldCharType="begin"/>
        </w:r>
        <w:r>
          <w:rPr>
            <w:noProof/>
            <w:webHidden/>
          </w:rPr>
          <w:instrText xml:space="preserve"> PAGEREF _Toc212042064 \h </w:instrText>
        </w:r>
        <w:r>
          <w:rPr>
            <w:noProof/>
            <w:webHidden/>
          </w:rPr>
        </w:r>
        <w:r>
          <w:rPr>
            <w:noProof/>
            <w:webHidden/>
          </w:rPr>
          <w:fldChar w:fldCharType="separate"/>
        </w:r>
        <w:r w:rsidR="00E303BD">
          <w:rPr>
            <w:noProof/>
            <w:webHidden/>
          </w:rPr>
          <w:t>82</w:t>
        </w:r>
        <w:r>
          <w:rPr>
            <w:noProof/>
            <w:webHidden/>
          </w:rPr>
          <w:fldChar w:fldCharType="end"/>
        </w:r>
      </w:hyperlink>
    </w:p>
    <w:p w14:paraId="1FA587F1" w14:textId="5A102264" w:rsidR="0070399C" w:rsidRDefault="0070399C">
      <w:pPr>
        <w:pStyle w:val="TOC3"/>
        <w:rPr>
          <w:rFonts w:asciiTheme="minorHAnsi" w:eastAsiaTheme="minorEastAsia" w:hAnsiTheme="minorHAnsi" w:cstheme="minorBidi"/>
          <w:i w:val="0"/>
          <w:iCs w:val="0"/>
          <w:smallCaps w:val="0"/>
          <w:kern w:val="2"/>
          <w:sz w:val="24"/>
          <w:szCs w:val="24"/>
          <w:lang w:eastAsia="bg-BG"/>
          <w14:ligatures w14:val="standardContextual"/>
        </w:rPr>
      </w:pPr>
      <w:hyperlink w:anchor="_Toc212042065" w:history="1">
        <w:r w:rsidRPr="00CC22C8">
          <w:rPr>
            <w:rStyle w:val="Hyperlink"/>
            <w:rFonts w:ascii="Aptos Narrow" w:hAnsi="Aptos Narrow"/>
          </w:rPr>
          <w:t>3.1.1.</w:t>
        </w:r>
        <w:r>
          <w:rPr>
            <w:rFonts w:asciiTheme="minorHAnsi" w:eastAsiaTheme="minorEastAsia" w:hAnsiTheme="minorHAnsi" w:cstheme="minorBidi"/>
            <w:i w:val="0"/>
            <w:iCs w:val="0"/>
            <w:smallCaps w:val="0"/>
            <w:kern w:val="2"/>
            <w:sz w:val="24"/>
            <w:szCs w:val="24"/>
            <w:lang w:eastAsia="bg-BG"/>
            <w14:ligatures w14:val="standardContextual"/>
          </w:rPr>
          <w:tab/>
        </w:r>
        <w:r w:rsidRPr="00CC22C8">
          <w:rPr>
            <w:rStyle w:val="Hyperlink"/>
            <w:rFonts w:ascii="Aptos Narrow" w:hAnsi="Aptos Narrow"/>
          </w:rPr>
          <w:t>Климат, промени в климата и адаптация към климатичните промени</w:t>
        </w:r>
        <w:r>
          <w:rPr>
            <w:webHidden/>
          </w:rPr>
          <w:tab/>
        </w:r>
        <w:r>
          <w:rPr>
            <w:webHidden/>
          </w:rPr>
          <w:fldChar w:fldCharType="begin"/>
        </w:r>
        <w:r>
          <w:rPr>
            <w:webHidden/>
          </w:rPr>
          <w:instrText xml:space="preserve"> PAGEREF _Toc212042065 \h </w:instrText>
        </w:r>
        <w:r>
          <w:rPr>
            <w:webHidden/>
          </w:rPr>
        </w:r>
        <w:r>
          <w:rPr>
            <w:webHidden/>
          </w:rPr>
          <w:fldChar w:fldCharType="separate"/>
        </w:r>
        <w:r w:rsidR="00E303BD">
          <w:rPr>
            <w:webHidden/>
          </w:rPr>
          <w:t>82</w:t>
        </w:r>
        <w:r>
          <w:rPr>
            <w:webHidden/>
          </w:rPr>
          <w:fldChar w:fldCharType="end"/>
        </w:r>
      </w:hyperlink>
    </w:p>
    <w:p w14:paraId="2C5CDE6D" w14:textId="16A131CD" w:rsidR="0070399C" w:rsidRDefault="0070399C">
      <w:pPr>
        <w:pStyle w:val="TOC3"/>
        <w:rPr>
          <w:rFonts w:asciiTheme="minorHAnsi" w:eastAsiaTheme="minorEastAsia" w:hAnsiTheme="minorHAnsi" w:cstheme="minorBidi"/>
          <w:i w:val="0"/>
          <w:iCs w:val="0"/>
          <w:smallCaps w:val="0"/>
          <w:kern w:val="2"/>
          <w:sz w:val="24"/>
          <w:szCs w:val="24"/>
          <w:lang w:eastAsia="bg-BG"/>
          <w14:ligatures w14:val="standardContextual"/>
        </w:rPr>
      </w:pPr>
      <w:hyperlink w:anchor="_Toc212042066" w:history="1">
        <w:r w:rsidRPr="00CC22C8">
          <w:rPr>
            <w:rStyle w:val="Hyperlink"/>
            <w:rFonts w:ascii="Aptos Narrow" w:hAnsi="Aptos Narrow"/>
          </w:rPr>
          <w:t>3.1.2.</w:t>
        </w:r>
        <w:r>
          <w:rPr>
            <w:rFonts w:asciiTheme="minorHAnsi" w:eastAsiaTheme="minorEastAsia" w:hAnsiTheme="minorHAnsi" w:cstheme="minorBidi"/>
            <w:i w:val="0"/>
            <w:iCs w:val="0"/>
            <w:smallCaps w:val="0"/>
            <w:kern w:val="2"/>
            <w:sz w:val="24"/>
            <w:szCs w:val="24"/>
            <w:lang w:eastAsia="bg-BG"/>
            <w14:ligatures w14:val="standardContextual"/>
          </w:rPr>
          <w:tab/>
        </w:r>
        <w:r w:rsidRPr="00CC22C8">
          <w:rPr>
            <w:rStyle w:val="Hyperlink"/>
            <w:rFonts w:ascii="Aptos Narrow" w:hAnsi="Aptos Narrow"/>
          </w:rPr>
          <w:t>Качество на атмосферния въздух</w:t>
        </w:r>
        <w:r>
          <w:rPr>
            <w:webHidden/>
          </w:rPr>
          <w:tab/>
        </w:r>
        <w:r>
          <w:rPr>
            <w:webHidden/>
          </w:rPr>
          <w:fldChar w:fldCharType="begin"/>
        </w:r>
        <w:r>
          <w:rPr>
            <w:webHidden/>
          </w:rPr>
          <w:instrText xml:space="preserve"> PAGEREF _Toc212042066 \h </w:instrText>
        </w:r>
        <w:r>
          <w:rPr>
            <w:webHidden/>
          </w:rPr>
        </w:r>
        <w:r>
          <w:rPr>
            <w:webHidden/>
          </w:rPr>
          <w:fldChar w:fldCharType="separate"/>
        </w:r>
        <w:r w:rsidR="00E303BD">
          <w:rPr>
            <w:webHidden/>
          </w:rPr>
          <w:t>82</w:t>
        </w:r>
        <w:r>
          <w:rPr>
            <w:webHidden/>
          </w:rPr>
          <w:fldChar w:fldCharType="end"/>
        </w:r>
      </w:hyperlink>
    </w:p>
    <w:p w14:paraId="01CDC615" w14:textId="4189E8F5" w:rsidR="0070399C" w:rsidRDefault="0070399C">
      <w:pPr>
        <w:pStyle w:val="TOC2"/>
        <w:tabs>
          <w:tab w:val="left" w:pos="88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67" w:history="1">
        <w:r w:rsidRPr="00CC22C8">
          <w:rPr>
            <w:rStyle w:val="Hyperlink"/>
            <w:rFonts w:ascii="Aptos Narrow" w:hAnsi="Aptos Narrow"/>
            <w:noProof/>
          </w:rPr>
          <w:t>3.2.</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Повърхностни и подземни води</w:t>
        </w:r>
        <w:r>
          <w:rPr>
            <w:noProof/>
            <w:webHidden/>
          </w:rPr>
          <w:tab/>
        </w:r>
        <w:r>
          <w:rPr>
            <w:noProof/>
            <w:webHidden/>
          </w:rPr>
          <w:fldChar w:fldCharType="begin"/>
        </w:r>
        <w:r>
          <w:rPr>
            <w:noProof/>
            <w:webHidden/>
          </w:rPr>
          <w:instrText xml:space="preserve"> PAGEREF _Toc212042067 \h </w:instrText>
        </w:r>
        <w:r>
          <w:rPr>
            <w:noProof/>
            <w:webHidden/>
          </w:rPr>
        </w:r>
        <w:r>
          <w:rPr>
            <w:noProof/>
            <w:webHidden/>
          </w:rPr>
          <w:fldChar w:fldCharType="separate"/>
        </w:r>
        <w:r w:rsidR="00E303BD">
          <w:rPr>
            <w:noProof/>
            <w:webHidden/>
          </w:rPr>
          <w:t>82</w:t>
        </w:r>
        <w:r>
          <w:rPr>
            <w:noProof/>
            <w:webHidden/>
          </w:rPr>
          <w:fldChar w:fldCharType="end"/>
        </w:r>
      </w:hyperlink>
    </w:p>
    <w:p w14:paraId="4E34B5DF" w14:textId="344BD195" w:rsidR="0070399C" w:rsidRDefault="0070399C">
      <w:pPr>
        <w:pStyle w:val="TOC3"/>
        <w:rPr>
          <w:rFonts w:asciiTheme="minorHAnsi" w:eastAsiaTheme="minorEastAsia" w:hAnsiTheme="minorHAnsi" w:cstheme="minorBidi"/>
          <w:i w:val="0"/>
          <w:iCs w:val="0"/>
          <w:smallCaps w:val="0"/>
          <w:kern w:val="2"/>
          <w:sz w:val="24"/>
          <w:szCs w:val="24"/>
          <w:lang w:eastAsia="bg-BG"/>
          <w14:ligatures w14:val="standardContextual"/>
        </w:rPr>
      </w:pPr>
      <w:hyperlink w:anchor="_Toc212042068" w:history="1">
        <w:r w:rsidRPr="00CC22C8">
          <w:rPr>
            <w:rStyle w:val="Hyperlink"/>
            <w:rFonts w:ascii="Aptos Narrow" w:hAnsi="Aptos Narrow"/>
          </w:rPr>
          <w:t>3.2.1.</w:t>
        </w:r>
        <w:r>
          <w:rPr>
            <w:rFonts w:asciiTheme="minorHAnsi" w:eastAsiaTheme="minorEastAsia" w:hAnsiTheme="minorHAnsi" w:cstheme="minorBidi"/>
            <w:i w:val="0"/>
            <w:iCs w:val="0"/>
            <w:smallCaps w:val="0"/>
            <w:kern w:val="2"/>
            <w:sz w:val="24"/>
            <w:szCs w:val="24"/>
            <w:lang w:eastAsia="bg-BG"/>
            <w14:ligatures w14:val="standardContextual"/>
          </w:rPr>
          <w:tab/>
        </w:r>
        <w:r w:rsidRPr="00CC22C8">
          <w:rPr>
            <w:rStyle w:val="Hyperlink"/>
            <w:rFonts w:ascii="Aptos Narrow" w:hAnsi="Aptos Narrow"/>
          </w:rPr>
          <w:t>Повърхностни води и подземни води</w:t>
        </w:r>
        <w:r>
          <w:rPr>
            <w:webHidden/>
          </w:rPr>
          <w:tab/>
        </w:r>
        <w:r>
          <w:rPr>
            <w:webHidden/>
          </w:rPr>
          <w:fldChar w:fldCharType="begin"/>
        </w:r>
        <w:r>
          <w:rPr>
            <w:webHidden/>
          </w:rPr>
          <w:instrText xml:space="preserve"> PAGEREF _Toc212042068 \h </w:instrText>
        </w:r>
        <w:r>
          <w:rPr>
            <w:webHidden/>
          </w:rPr>
        </w:r>
        <w:r>
          <w:rPr>
            <w:webHidden/>
          </w:rPr>
          <w:fldChar w:fldCharType="separate"/>
        </w:r>
        <w:r w:rsidR="00E303BD">
          <w:rPr>
            <w:webHidden/>
          </w:rPr>
          <w:t>82</w:t>
        </w:r>
        <w:r>
          <w:rPr>
            <w:webHidden/>
          </w:rPr>
          <w:fldChar w:fldCharType="end"/>
        </w:r>
      </w:hyperlink>
    </w:p>
    <w:p w14:paraId="5732063A" w14:textId="26815905" w:rsidR="0070399C" w:rsidRDefault="0070399C">
      <w:pPr>
        <w:pStyle w:val="TOC3"/>
        <w:rPr>
          <w:rFonts w:asciiTheme="minorHAnsi" w:eastAsiaTheme="minorEastAsia" w:hAnsiTheme="minorHAnsi" w:cstheme="minorBidi"/>
          <w:i w:val="0"/>
          <w:iCs w:val="0"/>
          <w:smallCaps w:val="0"/>
          <w:kern w:val="2"/>
          <w:sz w:val="24"/>
          <w:szCs w:val="24"/>
          <w:lang w:eastAsia="bg-BG"/>
          <w14:ligatures w14:val="standardContextual"/>
        </w:rPr>
      </w:pPr>
      <w:hyperlink w:anchor="_Toc212042069" w:history="1">
        <w:r w:rsidRPr="00CC22C8">
          <w:rPr>
            <w:rStyle w:val="Hyperlink"/>
            <w:rFonts w:ascii="Aptos Narrow" w:hAnsi="Aptos Narrow"/>
          </w:rPr>
          <w:t>3.2.2.</w:t>
        </w:r>
        <w:r>
          <w:rPr>
            <w:rFonts w:asciiTheme="minorHAnsi" w:eastAsiaTheme="minorEastAsia" w:hAnsiTheme="minorHAnsi" w:cstheme="minorBidi"/>
            <w:i w:val="0"/>
            <w:iCs w:val="0"/>
            <w:smallCaps w:val="0"/>
            <w:kern w:val="2"/>
            <w:sz w:val="24"/>
            <w:szCs w:val="24"/>
            <w:lang w:eastAsia="bg-BG"/>
            <w14:ligatures w14:val="standardContextual"/>
          </w:rPr>
          <w:tab/>
        </w:r>
        <w:r w:rsidRPr="00CC22C8">
          <w:rPr>
            <w:rStyle w:val="Hyperlink"/>
            <w:rFonts w:ascii="Aptos Narrow" w:hAnsi="Aptos Narrow"/>
          </w:rPr>
          <w:t>Зони за защита на водите, съгласно чл. 119а, ал. 1 от Закона за водите</w:t>
        </w:r>
        <w:r>
          <w:rPr>
            <w:webHidden/>
          </w:rPr>
          <w:tab/>
        </w:r>
        <w:r>
          <w:rPr>
            <w:webHidden/>
          </w:rPr>
          <w:fldChar w:fldCharType="begin"/>
        </w:r>
        <w:r>
          <w:rPr>
            <w:webHidden/>
          </w:rPr>
          <w:instrText xml:space="preserve"> PAGEREF _Toc212042069 \h </w:instrText>
        </w:r>
        <w:r>
          <w:rPr>
            <w:webHidden/>
          </w:rPr>
        </w:r>
        <w:r>
          <w:rPr>
            <w:webHidden/>
          </w:rPr>
          <w:fldChar w:fldCharType="separate"/>
        </w:r>
        <w:r w:rsidR="00E303BD">
          <w:rPr>
            <w:webHidden/>
          </w:rPr>
          <w:t>83</w:t>
        </w:r>
        <w:r>
          <w:rPr>
            <w:webHidden/>
          </w:rPr>
          <w:fldChar w:fldCharType="end"/>
        </w:r>
      </w:hyperlink>
    </w:p>
    <w:p w14:paraId="3525C439" w14:textId="113C40CE" w:rsidR="0070399C" w:rsidRDefault="0070399C">
      <w:pPr>
        <w:pStyle w:val="TOC3"/>
        <w:rPr>
          <w:rFonts w:asciiTheme="minorHAnsi" w:eastAsiaTheme="minorEastAsia" w:hAnsiTheme="minorHAnsi" w:cstheme="minorBidi"/>
          <w:i w:val="0"/>
          <w:iCs w:val="0"/>
          <w:smallCaps w:val="0"/>
          <w:kern w:val="2"/>
          <w:sz w:val="24"/>
          <w:szCs w:val="24"/>
          <w:lang w:eastAsia="bg-BG"/>
          <w14:ligatures w14:val="standardContextual"/>
        </w:rPr>
      </w:pPr>
      <w:hyperlink w:anchor="_Toc212042070" w:history="1">
        <w:r w:rsidRPr="00CC22C8">
          <w:rPr>
            <w:rStyle w:val="Hyperlink"/>
            <w:rFonts w:ascii="Aptos Narrow" w:hAnsi="Aptos Narrow"/>
          </w:rPr>
          <w:t>3.2.3.</w:t>
        </w:r>
        <w:r>
          <w:rPr>
            <w:rFonts w:asciiTheme="minorHAnsi" w:eastAsiaTheme="minorEastAsia" w:hAnsiTheme="minorHAnsi" w:cstheme="minorBidi"/>
            <w:i w:val="0"/>
            <w:iCs w:val="0"/>
            <w:smallCaps w:val="0"/>
            <w:kern w:val="2"/>
            <w:sz w:val="24"/>
            <w:szCs w:val="24"/>
            <w:lang w:eastAsia="bg-BG"/>
            <w14:ligatures w14:val="standardContextual"/>
          </w:rPr>
          <w:tab/>
        </w:r>
        <w:r w:rsidRPr="00CC22C8">
          <w:rPr>
            <w:rStyle w:val="Hyperlink"/>
            <w:rFonts w:ascii="Aptos Narrow" w:hAnsi="Aptos Narrow"/>
          </w:rPr>
          <w:t>Райони със значителен потенциален риск от наводнения</w:t>
        </w:r>
        <w:r>
          <w:rPr>
            <w:webHidden/>
          </w:rPr>
          <w:tab/>
        </w:r>
        <w:r>
          <w:rPr>
            <w:webHidden/>
          </w:rPr>
          <w:fldChar w:fldCharType="begin"/>
        </w:r>
        <w:r>
          <w:rPr>
            <w:webHidden/>
          </w:rPr>
          <w:instrText xml:space="preserve"> PAGEREF _Toc212042070 \h </w:instrText>
        </w:r>
        <w:r>
          <w:rPr>
            <w:webHidden/>
          </w:rPr>
        </w:r>
        <w:r>
          <w:rPr>
            <w:webHidden/>
          </w:rPr>
          <w:fldChar w:fldCharType="separate"/>
        </w:r>
        <w:r w:rsidR="00E303BD">
          <w:rPr>
            <w:webHidden/>
          </w:rPr>
          <w:t>83</w:t>
        </w:r>
        <w:r>
          <w:rPr>
            <w:webHidden/>
          </w:rPr>
          <w:fldChar w:fldCharType="end"/>
        </w:r>
      </w:hyperlink>
    </w:p>
    <w:p w14:paraId="04E5A0CB" w14:textId="38B64FBD" w:rsidR="0070399C" w:rsidRDefault="0070399C">
      <w:pPr>
        <w:pStyle w:val="TOC2"/>
        <w:tabs>
          <w:tab w:val="left" w:pos="88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71" w:history="1">
        <w:r w:rsidRPr="00CC22C8">
          <w:rPr>
            <w:rStyle w:val="Hyperlink"/>
            <w:rFonts w:ascii="Aptos Narrow" w:hAnsi="Aptos Narrow"/>
            <w:noProof/>
          </w:rPr>
          <w:t>3.3.</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Геоложка среда</w:t>
        </w:r>
        <w:r>
          <w:rPr>
            <w:noProof/>
            <w:webHidden/>
          </w:rPr>
          <w:tab/>
        </w:r>
        <w:r>
          <w:rPr>
            <w:noProof/>
            <w:webHidden/>
          </w:rPr>
          <w:fldChar w:fldCharType="begin"/>
        </w:r>
        <w:r>
          <w:rPr>
            <w:noProof/>
            <w:webHidden/>
          </w:rPr>
          <w:instrText xml:space="preserve"> PAGEREF _Toc212042071 \h </w:instrText>
        </w:r>
        <w:r>
          <w:rPr>
            <w:noProof/>
            <w:webHidden/>
          </w:rPr>
        </w:r>
        <w:r>
          <w:rPr>
            <w:noProof/>
            <w:webHidden/>
          </w:rPr>
          <w:fldChar w:fldCharType="separate"/>
        </w:r>
        <w:r w:rsidR="00E303BD">
          <w:rPr>
            <w:noProof/>
            <w:webHidden/>
          </w:rPr>
          <w:t>83</w:t>
        </w:r>
        <w:r>
          <w:rPr>
            <w:noProof/>
            <w:webHidden/>
          </w:rPr>
          <w:fldChar w:fldCharType="end"/>
        </w:r>
      </w:hyperlink>
    </w:p>
    <w:p w14:paraId="7856364D" w14:textId="25B52771" w:rsidR="0070399C" w:rsidRDefault="0070399C">
      <w:pPr>
        <w:pStyle w:val="TOC2"/>
        <w:tabs>
          <w:tab w:val="left" w:pos="88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72" w:history="1">
        <w:r w:rsidRPr="00CC22C8">
          <w:rPr>
            <w:rStyle w:val="Hyperlink"/>
            <w:rFonts w:ascii="Aptos Narrow" w:hAnsi="Aptos Narrow"/>
            <w:noProof/>
          </w:rPr>
          <w:t>3.4.</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Ландшафт</w:t>
        </w:r>
        <w:r>
          <w:rPr>
            <w:noProof/>
            <w:webHidden/>
          </w:rPr>
          <w:tab/>
        </w:r>
        <w:r>
          <w:rPr>
            <w:noProof/>
            <w:webHidden/>
          </w:rPr>
          <w:fldChar w:fldCharType="begin"/>
        </w:r>
        <w:r>
          <w:rPr>
            <w:noProof/>
            <w:webHidden/>
          </w:rPr>
          <w:instrText xml:space="preserve"> PAGEREF _Toc212042072 \h </w:instrText>
        </w:r>
        <w:r>
          <w:rPr>
            <w:noProof/>
            <w:webHidden/>
          </w:rPr>
        </w:r>
        <w:r>
          <w:rPr>
            <w:noProof/>
            <w:webHidden/>
          </w:rPr>
          <w:fldChar w:fldCharType="separate"/>
        </w:r>
        <w:r w:rsidR="00E303BD">
          <w:rPr>
            <w:noProof/>
            <w:webHidden/>
          </w:rPr>
          <w:t>83</w:t>
        </w:r>
        <w:r>
          <w:rPr>
            <w:noProof/>
            <w:webHidden/>
          </w:rPr>
          <w:fldChar w:fldCharType="end"/>
        </w:r>
      </w:hyperlink>
    </w:p>
    <w:p w14:paraId="1E6E2EC5" w14:textId="50084268" w:rsidR="0070399C" w:rsidRDefault="0070399C">
      <w:pPr>
        <w:pStyle w:val="TOC2"/>
        <w:tabs>
          <w:tab w:val="left" w:pos="88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73" w:history="1">
        <w:r w:rsidRPr="00CC22C8">
          <w:rPr>
            <w:rStyle w:val="Hyperlink"/>
            <w:rFonts w:ascii="Aptos Narrow" w:hAnsi="Aptos Narrow"/>
            <w:noProof/>
          </w:rPr>
          <w:t>3.5.</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Земи и почви</w:t>
        </w:r>
        <w:r>
          <w:rPr>
            <w:noProof/>
            <w:webHidden/>
          </w:rPr>
          <w:tab/>
        </w:r>
        <w:r>
          <w:rPr>
            <w:noProof/>
            <w:webHidden/>
          </w:rPr>
          <w:fldChar w:fldCharType="begin"/>
        </w:r>
        <w:r>
          <w:rPr>
            <w:noProof/>
            <w:webHidden/>
          </w:rPr>
          <w:instrText xml:space="preserve"> PAGEREF _Toc212042073 \h </w:instrText>
        </w:r>
        <w:r>
          <w:rPr>
            <w:noProof/>
            <w:webHidden/>
          </w:rPr>
        </w:r>
        <w:r>
          <w:rPr>
            <w:noProof/>
            <w:webHidden/>
          </w:rPr>
          <w:fldChar w:fldCharType="separate"/>
        </w:r>
        <w:r w:rsidR="00E303BD">
          <w:rPr>
            <w:noProof/>
            <w:webHidden/>
          </w:rPr>
          <w:t>84</w:t>
        </w:r>
        <w:r>
          <w:rPr>
            <w:noProof/>
            <w:webHidden/>
          </w:rPr>
          <w:fldChar w:fldCharType="end"/>
        </w:r>
      </w:hyperlink>
    </w:p>
    <w:p w14:paraId="04050CB8" w14:textId="5DF73E97" w:rsidR="0070399C" w:rsidRDefault="0070399C">
      <w:pPr>
        <w:pStyle w:val="TOC2"/>
        <w:tabs>
          <w:tab w:val="left" w:pos="88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74" w:history="1">
        <w:r w:rsidRPr="00CC22C8">
          <w:rPr>
            <w:rStyle w:val="Hyperlink"/>
            <w:rFonts w:ascii="Aptos Narrow" w:hAnsi="Aptos Narrow"/>
            <w:noProof/>
          </w:rPr>
          <w:t>3.6.</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Културно-историческо наследство</w:t>
        </w:r>
        <w:r>
          <w:rPr>
            <w:noProof/>
            <w:webHidden/>
          </w:rPr>
          <w:tab/>
        </w:r>
        <w:r>
          <w:rPr>
            <w:noProof/>
            <w:webHidden/>
          </w:rPr>
          <w:fldChar w:fldCharType="begin"/>
        </w:r>
        <w:r>
          <w:rPr>
            <w:noProof/>
            <w:webHidden/>
          </w:rPr>
          <w:instrText xml:space="preserve"> PAGEREF _Toc212042074 \h </w:instrText>
        </w:r>
        <w:r>
          <w:rPr>
            <w:noProof/>
            <w:webHidden/>
          </w:rPr>
        </w:r>
        <w:r>
          <w:rPr>
            <w:noProof/>
            <w:webHidden/>
          </w:rPr>
          <w:fldChar w:fldCharType="separate"/>
        </w:r>
        <w:r w:rsidR="00E303BD">
          <w:rPr>
            <w:noProof/>
            <w:webHidden/>
          </w:rPr>
          <w:t>84</w:t>
        </w:r>
        <w:r>
          <w:rPr>
            <w:noProof/>
            <w:webHidden/>
          </w:rPr>
          <w:fldChar w:fldCharType="end"/>
        </w:r>
      </w:hyperlink>
    </w:p>
    <w:p w14:paraId="50C59774" w14:textId="5056B871" w:rsidR="0070399C" w:rsidRDefault="0070399C">
      <w:pPr>
        <w:pStyle w:val="TOC2"/>
        <w:tabs>
          <w:tab w:val="left" w:pos="88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75" w:history="1">
        <w:r w:rsidRPr="00CC22C8">
          <w:rPr>
            <w:rStyle w:val="Hyperlink"/>
            <w:rFonts w:ascii="Aptos Narrow" w:hAnsi="Aptos Narrow"/>
            <w:noProof/>
          </w:rPr>
          <w:t>3.7.</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Биологично разнообразие</w:t>
        </w:r>
        <w:r>
          <w:rPr>
            <w:noProof/>
            <w:webHidden/>
          </w:rPr>
          <w:tab/>
        </w:r>
        <w:r>
          <w:rPr>
            <w:noProof/>
            <w:webHidden/>
          </w:rPr>
          <w:fldChar w:fldCharType="begin"/>
        </w:r>
        <w:r>
          <w:rPr>
            <w:noProof/>
            <w:webHidden/>
          </w:rPr>
          <w:instrText xml:space="preserve"> PAGEREF _Toc212042075 \h </w:instrText>
        </w:r>
        <w:r>
          <w:rPr>
            <w:noProof/>
            <w:webHidden/>
          </w:rPr>
        </w:r>
        <w:r>
          <w:rPr>
            <w:noProof/>
            <w:webHidden/>
          </w:rPr>
          <w:fldChar w:fldCharType="separate"/>
        </w:r>
        <w:r w:rsidR="00E303BD">
          <w:rPr>
            <w:noProof/>
            <w:webHidden/>
          </w:rPr>
          <w:t>84</w:t>
        </w:r>
        <w:r>
          <w:rPr>
            <w:noProof/>
            <w:webHidden/>
          </w:rPr>
          <w:fldChar w:fldCharType="end"/>
        </w:r>
      </w:hyperlink>
    </w:p>
    <w:p w14:paraId="47502837" w14:textId="4595FA5C" w:rsidR="0070399C" w:rsidRDefault="0070399C">
      <w:pPr>
        <w:pStyle w:val="TOC2"/>
        <w:tabs>
          <w:tab w:val="left" w:pos="88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76" w:history="1">
        <w:r w:rsidRPr="00CC22C8">
          <w:rPr>
            <w:rStyle w:val="Hyperlink"/>
            <w:rFonts w:ascii="Aptos Narrow" w:hAnsi="Aptos Narrow"/>
            <w:noProof/>
          </w:rPr>
          <w:t>3.8.</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Материални активи</w:t>
        </w:r>
        <w:r>
          <w:rPr>
            <w:noProof/>
            <w:webHidden/>
          </w:rPr>
          <w:tab/>
        </w:r>
        <w:r>
          <w:rPr>
            <w:noProof/>
            <w:webHidden/>
          </w:rPr>
          <w:fldChar w:fldCharType="begin"/>
        </w:r>
        <w:r>
          <w:rPr>
            <w:noProof/>
            <w:webHidden/>
          </w:rPr>
          <w:instrText xml:space="preserve"> PAGEREF _Toc212042076 \h </w:instrText>
        </w:r>
        <w:r>
          <w:rPr>
            <w:noProof/>
            <w:webHidden/>
          </w:rPr>
        </w:r>
        <w:r>
          <w:rPr>
            <w:noProof/>
            <w:webHidden/>
          </w:rPr>
          <w:fldChar w:fldCharType="separate"/>
        </w:r>
        <w:r w:rsidR="00E303BD">
          <w:rPr>
            <w:noProof/>
            <w:webHidden/>
          </w:rPr>
          <w:t>85</w:t>
        </w:r>
        <w:r>
          <w:rPr>
            <w:noProof/>
            <w:webHidden/>
          </w:rPr>
          <w:fldChar w:fldCharType="end"/>
        </w:r>
      </w:hyperlink>
    </w:p>
    <w:p w14:paraId="69238F1C" w14:textId="48273595" w:rsidR="0070399C" w:rsidRDefault="0070399C">
      <w:pPr>
        <w:pStyle w:val="TOC2"/>
        <w:tabs>
          <w:tab w:val="left" w:pos="88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77" w:history="1">
        <w:r w:rsidRPr="00CC22C8">
          <w:rPr>
            <w:rStyle w:val="Hyperlink"/>
            <w:rFonts w:ascii="Aptos Narrow" w:hAnsi="Aptos Narrow"/>
            <w:noProof/>
          </w:rPr>
          <w:t>3.9.</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Здравно-хигиенни аспекти</w:t>
        </w:r>
        <w:r>
          <w:rPr>
            <w:noProof/>
            <w:webHidden/>
          </w:rPr>
          <w:tab/>
        </w:r>
        <w:r>
          <w:rPr>
            <w:noProof/>
            <w:webHidden/>
          </w:rPr>
          <w:fldChar w:fldCharType="begin"/>
        </w:r>
        <w:r>
          <w:rPr>
            <w:noProof/>
            <w:webHidden/>
          </w:rPr>
          <w:instrText xml:space="preserve"> PAGEREF _Toc212042077 \h </w:instrText>
        </w:r>
        <w:r>
          <w:rPr>
            <w:noProof/>
            <w:webHidden/>
          </w:rPr>
        </w:r>
        <w:r>
          <w:rPr>
            <w:noProof/>
            <w:webHidden/>
          </w:rPr>
          <w:fldChar w:fldCharType="separate"/>
        </w:r>
        <w:r w:rsidR="00E303BD">
          <w:rPr>
            <w:noProof/>
            <w:webHidden/>
          </w:rPr>
          <w:t>85</w:t>
        </w:r>
        <w:r>
          <w:rPr>
            <w:noProof/>
            <w:webHidden/>
          </w:rPr>
          <w:fldChar w:fldCharType="end"/>
        </w:r>
      </w:hyperlink>
    </w:p>
    <w:p w14:paraId="143609CE" w14:textId="55DB5762" w:rsidR="0070399C" w:rsidRDefault="0070399C">
      <w:pPr>
        <w:pStyle w:val="TOC2"/>
        <w:tabs>
          <w:tab w:val="left" w:pos="88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78" w:history="1">
        <w:r w:rsidRPr="00CC22C8">
          <w:rPr>
            <w:rStyle w:val="Hyperlink"/>
            <w:rFonts w:ascii="Aptos Narrow" w:hAnsi="Aptos Narrow"/>
            <w:noProof/>
          </w:rPr>
          <w:t>3.10.</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Отпадъци</w:t>
        </w:r>
        <w:r>
          <w:rPr>
            <w:noProof/>
            <w:webHidden/>
          </w:rPr>
          <w:tab/>
        </w:r>
        <w:r>
          <w:rPr>
            <w:noProof/>
            <w:webHidden/>
          </w:rPr>
          <w:fldChar w:fldCharType="begin"/>
        </w:r>
        <w:r>
          <w:rPr>
            <w:noProof/>
            <w:webHidden/>
          </w:rPr>
          <w:instrText xml:space="preserve"> PAGEREF _Toc212042078 \h </w:instrText>
        </w:r>
        <w:r>
          <w:rPr>
            <w:noProof/>
            <w:webHidden/>
          </w:rPr>
        </w:r>
        <w:r>
          <w:rPr>
            <w:noProof/>
            <w:webHidden/>
          </w:rPr>
          <w:fldChar w:fldCharType="separate"/>
        </w:r>
        <w:r w:rsidR="00E303BD">
          <w:rPr>
            <w:noProof/>
            <w:webHidden/>
          </w:rPr>
          <w:t>85</w:t>
        </w:r>
        <w:r>
          <w:rPr>
            <w:noProof/>
            <w:webHidden/>
          </w:rPr>
          <w:fldChar w:fldCharType="end"/>
        </w:r>
      </w:hyperlink>
    </w:p>
    <w:p w14:paraId="7822D523" w14:textId="4C540FCF" w:rsidR="0070399C" w:rsidRDefault="0070399C">
      <w:pPr>
        <w:pStyle w:val="TOC2"/>
        <w:tabs>
          <w:tab w:val="left" w:pos="88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79" w:history="1">
        <w:r w:rsidRPr="00CC22C8">
          <w:rPr>
            <w:rStyle w:val="Hyperlink"/>
            <w:rFonts w:ascii="Aptos Narrow" w:hAnsi="Aptos Narrow"/>
            <w:noProof/>
          </w:rPr>
          <w:t>3.11.</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Опасни химични вещества и смеси</w:t>
        </w:r>
        <w:r>
          <w:rPr>
            <w:noProof/>
            <w:webHidden/>
          </w:rPr>
          <w:tab/>
        </w:r>
        <w:r>
          <w:rPr>
            <w:noProof/>
            <w:webHidden/>
          </w:rPr>
          <w:fldChar w:fldCharType="begin"/>
        </w:r>
        <w:r>
          <w:rPr>
            <w:noProof/>
            <w:webHidden/>
          </w:rPr>
          <w:instrText xml:space="preserve"> PAGEREF _Toc212042079 \h </w:instrText>
        </w:r>
        <w:r>
          <w:rPr>
            <w:noProof/>
            <w:webHidden/>
          </w:rPr>
        </w:r>
        <w:r>
          <w:rPr>
            <w:noProof/>
            <w:webHidden/>
          </w:rPr>
          <w:fldChar w:fldCharType="separate"/>
        </w:r>
        <w:r w:rsidR="00E303BD">
          <w:rPr>
            <w:noProof/>
            <w:webHidden/>
          </w:rPr>
          <w:t>86</w:t>
        </w:r>
        <w:r>
          <w:rPr>
            <w:noProof/>
            <w:webHidden/>
          </w:rPr>
          <w:fldChar w:fldCharType="end"/>
        </w:r>
      </w:hyperlink>
    </w:p>
    <w:p w14:paraId="6B578D7C" w14:textId="2AA12184" w:rsidR="0070399C" w:rsidRDefault="0070399C">
      <w:pPr>
        <w:pStyle w:val="TOC2"/>
        <w:tabs>
          <w:tab w:val="left" w:pos="88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80" w:history="1">
        <w:r w:rsidRPr="00CC22C8">
          <w:rPr>
            <w:rStyle w:val="Hyperlink"/>
            <w:rFonts w:ascii="Aptos Narrow" w:hAnsi="Aptos Narrow"/>
            <w:noProof/>
          </w:rPr>
          <w:t>3.12.</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Вредни физични фактори</w:t>
        </w:r>
        <w:r>
          <w:rPr>
            <w:noProof/>
            <w:webHidden/>
          </w:rPr>
          <w:tab/>
        </w:r>
        <w:r>
          <w:rPr>
            <w:noProof/>
            <w:webHidden/>
          </w:rPr>
          <w:fldChar w:fldCharType="begin"/>
        </w:r>
        <w:r>
          <w:rPr>
            <w:noProof/>
            <w:webHidden/>
          </w:rPr>
          <w:instrText xml:space="preserve"> PAGEREF _Toc212042080 \h </w:instrText>
        </w:r>
        <w:r>
          <w:rPr>
            <w:noProof/>
            <w:webHidden/>
          </w:rPr>
        </w:r>
        <w:r>
          <w:rPr>
            <w:noProof/>
            <w:webHidden/>
          </w:rPr>
          <w:fldChar w:fldCharType="separate"/>
        </w:r>
        <w:r w:rsidR="00E303BD">
          <w:rPr>
            <w:noProof/>
            <w:webHidden/>
          </w:rPr>
          <w:t>86</w:t>
        </w:r>
        <w:r>
          <w:rPr>
            <w:noProof/>
            <w:webHidden/>
          </w:rPr>
          <w:fldChar w:fldCharType="end"/>
        </w:r>
      </w:hyperlink>
    </w:p>
    <w:p w14:paraId="18DBABEF" w14:textId="55E09C10" w:rsidR="0070399C" w:rsidRDefault="0070399C">
      <w:pPr>
        <w:pStyle w:val="TOC1"/>
        <w:tabs>
          <w:tab w:val="left" w:pos="442"/>
          <w:tab w:val="right" w:leader="dot" w:pos="10197"/>
        </w:tabs>
        <w:rPr>
          <w:rFonts w:asciiTheme="minorHAnsi" w:eastAsiaTheme="minorEastAsia" w:hAnsiTheme="minorHAnsi" w:cstheme="minorBidi"/>
          <w:b w:val="0"/>
          <w:bCs w:val="0"/>
          <w:caps w:val="0"/>
          <w:noProof/>
          <w:kern w:val="2"/>
          <w:sz w:val="24"/>
          <w:szCs w:val="24"/>
          <w:lang w:eastAsia="bg-BG"/>
          <w14:ligatures w14:val="standardContextual"/>
        </w:rPr>
      </w:pPr>
      <w:hyperlink w:anchor="_Toc212042081" w:history="1">
        <w:r w:rsidRPr="00CC22C8">
          <w:rPr>
            <w:rStyle w:val="Hyperlink"/>
            <w:rFonts w:ascii="Aptos Narrow" w:hAnsi="Aptos Narrow"/>
            <w:noProof/>
          </w:rPr>
          <w:t>4</w:t>
        </w:r>
        <w:r>
          <w:rPr>
            <w:rFonts w:asciiTheme="minorHAnsi" w:eastAsiaTheme="minorEastAsia" w:hAnsiTheme="minorHAnsi" w:cstheme="minorBidi"/>
            <w:b w:val="0"/>
            <w:bCs w:val="0"/>
            <w:caps w:val="0"/>
            <w:noProof/>
            <w:kern w:val="2"/>
            <w:sz w:val="24"/>
            <w:szCs w:val="24"/>
            <w:lang w:eastAsia="bg-BG"/>
            <w14:ligatures w14:val="standardContextual"/>
          </w:rPr>
          <w:tab/>
        </w:r>
        <w:r w:rsidRPr="00CC22C8">
          <w:rPr>
            <w:rStyle w:val="Hyperlink"/>
            <w:rFonts w:ascii="Aptos Narrow" w:hAnsi="Aptos Narrow"/>
            <w:noProof/>
          </w:rPr>
          <w:t>СЪЩЕСТВУВАЩИ ЕКОЛОГИЧНИ ПРОБЛЕМИ, УСТАНОВЕНИ НА РАЗЛИЧНО НИВО, ИМАЩИ ОТНОШЕНИЕ КЪМ ПЛАНА</w:t>
        </w:r>
        <w:r>
          <w:rPr>
            <w:noProof/>
            <w:webHidden/>
          </w:rPr>
          <w:tab/>
        </w:r>
        <w:r>
          <w:rPr>
            <w:noProof/>
            <w:webHidden/>
          </w:rPr>
          <w:fldChar w:fldCharType="begin"/>
        </w:r>
        <w:r>
          <w:rPr>
            <w:noProof/>
            <w:webHidden/>
          </w:rPr>
          <w:instrText xml:space="preserve"> PAGEREF _Toc212042081 \h </w:instrText>
        </w:r>
        <w:r>
          <w:rPr>
            <w:noProof/>
            <w:webHidden/>
          </w:rPr>
        </w:r>
        <w:r>
          <w:rPr>
            <w:noProof/>
            <w:webHidden/>
          </w:rPr>
          <w:fldChar w:fldCharType="separate"/>
        </w:r>
        <w:r w:rsidR="00E303BD">
          <w:rPr>
            <w:noProof/>
            <w:webHidden/>
          </w:rPr>
          <w:t>86</w:t>
        </w:r>
        <w:r>
          <w:rPr>
            <w:noProof/>
            <w:webHidden/>
          </w:rPr>
          <w:fldChar w:fldCharType="end"/>
        </w:r>
      </w:hyperlink>
    </w:p>
    <w:p w14:paraId="3E5FBA3A" w14:textId="57C9CBC1" w:rsidR="0070399C" w:rsidRDefault="0070399C">
      <w:pPr>
        <w:pStyle w:val="TOC1"/>
        <w:tabs>
          <w:tab w:val="left" w:pos="442"/>
          <w:tab w:val="right" w:leader="dot" w:pos="10197"/>
        </w:tabs>
        <w:rPr>
          <w:rFonts w:asciiTheme="minorHAnsi" w:eastAsiaTheme="minorEastAsia" w:hAnsiTheme="minorHAnsi" w:cstheme="minorBidi"/>
          <w:b w:val="0"/>
          <w:bCs w:val="0"/>
          <w:caps w:val="0"/>
          <w:noProof/>
          <w:kern w:val="2"/>
          <w:sz w:val="24"/>
          <w:szCs w:val="24"/>
          <w:lang w:eastAsia="bg-BG"/>
          <w14:ligatures w14:val="standardContextual"/>
        </w:rPr>
      </w:pPr>
      <w:hyperlink w:anchor="_Toc212042082" w:history="1">
        <w:r w:rsidRPr="00CC22C8">
          <w:rPr>
            <w:rStyle w:val="Hyperlink"/>
            <w:rFonts w:ascii="Aptos Narrow" w:hAnsi="Aptos Narrow"/>
            <w:noProof/>
          </w:rPr>
          <w:t>5</w:t>
        </w:r>
        <w:r>
          <w:rPr>
            <w:rFonts w:asciiTheme="minorHAnsi" w:eastAsiaTheme="minorEastAsia" w:hAnsiTheme="minorHAnsi" w:cstheme="minorBidi"/>
            <w:b w:val="0"/>
            <w:bCs w:val="0"/>
            <w:caps w:val="0"/>
            <w:noProof/>
            <w:kern w:val="2"/>
            <w:sz w:val="24"/>
            <w:szCs w:val="24"/>
            <w:lang w:eastAsia="bg-BG"/>
            <w14:ligatures w14:val="standardContextual"/>
          </w:rPr>
          <w:tab/>
        </w:r>
        <w:r w:rsidRPr="00CC22C8">
          <w:rPr>
            <w:rStyle w:val="Hyperlink"/>
            <w:rFonts w:ascii="Aptos Narrow" w:hAnsi="Aptos Narrow"/>
            <w:noProof/>
          </w:rPr>
          <w:t>ЦЕЛИ НА ОПАЗВАНЕ НА ОКОЛНАТА СРЕДА НА НАЦИОНАЛНО И МЕЖДУНАРОДНО РАВНИЩЕ, ИМАЩИ ОТНОШЕНИЕ КЪМ ПЛАНА, И НАЧИНЪТ ПО КОЙТО ТЕЗИ ЦЕЛИ И ВСИЧКИ ЕКОЛОГИЧНИ СЪОБРАЖЕНИЯ СА ВЗЕТИ ПОД ВНИМАНИЕ ПО ВРЕМЕ НА ИЗГОТВЯНЕТО НА ПЛАНА</w:t>
        </w:r>
        <w:r>
          <w:rPr>
            <w:noProof/>
            <w:webHidden/>
          </w:rPr>
          <w:tab/>
        </w:r>
        <w:r>
          <w:rPr>
            <w:noProof/>
            <w:webHidden/>
          </w:rPr>
          <w:fldChar w:fldCharType="begin"/>
        </w:r>
        <w:r>
          <w:rPr>
            <w:noProof/>
            <w:webHidden/>
          </w:rPr>
          <w:instrText xml:space="preserve"> PAGEREF _Toc212042082 \h </w:instrText>
        </w:r>
        <w:r>
          <w:rPr>
            <w:noProof/>
            <w:webHidden/>
          </w:rPr>
        </w:r>
        <w:r>
          <w:rPr>
            <w:noProof/>
            <w:webHidden/>
          </w:rPr>
          <w:fldChar w:fldCharType="separate"/>
        </w:r>
        <w:r w:rsidR="00E303BD">
          <w:rPr>
            <w:noProof/>
            <w:webHidden/>
          </w:rPr>
          <w:t>86</w:t>
        </w:r>
        <w:r>
          <w:rPr>
            <w:noProof/>
            <w:webHidden/>
          </w:rPr>
          <w:fldChar w:fldCharType="end"/>
        </w:r>
      </w:hyperlink>
    </w:p>
    <w:p w14:paraId="79782B11" w14:textId="0D638E5B" w:rsidR="0070399C" w:rsidRDefault="0070399C">
      <w:pPr>
        <w:pStyle w:val="TOC1"/>
        <w:tabs>
          <w:tab w:val="left" w:pos="442"/>
          <w:tab w:val="right" w:leader="dot" w:pos="10197"/>
        </w:tabs>
        <w:rPr>
          <w:rFonts w:asciiTheme="minorHAnsi" w:eastAsiaTheme="minorEastAsia" w:hAnsiTheme="minorHAnsi" w:cstheme="minorBidi"/>
          <w:b w:val="0"/>
          <w:bCs w:val="0"/>
          <w:caps w:val="0"/>
          <w:noProof/>
          <w:kern w:val="2"/>
          <w:sz w:val="24"/>
          <w:szCs w:val="24"/>
          <w:lang w:eastAsia="bg-BG"/>
          <w14:ligatures w14:val="standardContextual"/>
        </w:rPr>
      </w:pPr>
      <w:hyperlink w:anchor="_Toc212042083" w:history="1">
        <w:r w:rsidRPr="00CC22C8">
          <w:rPr>
            <w:rStyle w:val="Hyperlink"/>
            <w:rFonts w:ascii="Aptos Narrow" w:hAnsi="Aptos Narrow"/>
            <w:noProof/>
          </w:rPr>
          <w:t>6</w:t>
        </w:r>
        <w:r>
          <w:rPr>
            <w:rFonts w:asciiTheme="minorHAnsi" w:eastAsiaTheme="minorEastAsia" w:hAnsiTheme="minorHAnsi" w:cstheme="minorBidi"/>
            <w:b w:val="0"/>
            <w:bCs w:val="0"/>
            <w:caps w:val="0"/>
            <w:noProof/>
            <w:kern w:val="2"/>
            <w:sz w:val="24"/>
            <w:szCs w:val="24"/>
            <w:lang w:eastAsia="bg-BG"/>
            <w14:ligatures w14:val="standardContextual"/>
          </w:rPr>
          <w:tab/>
        </w:r>
        <w:r w:rsidRPr="00CC22C8">
          <w:rPr>
            <w:rStyle w:val="Hyperlink"/>
            <w:rFonts w:ascii="Aptos Narrow" w:hAnsi="Aptos Narrow"/>
            <w:noProof/>
          </w:rPr>
          <w:t>ВЪЗДЕЙСТВИЯ ВЪРХУ ОКОЛНАТА СРЕДА</w:t>
        </w:r>
        <w:r>
          <w:rPr>
            <w:noProof/>
            <w:webHidden/>
          </w:rPr>
          <w:tab/>
        </w:r>
        <w:r>
          <w:rPr>
            <w:noProof/>
            <w:webHidden/>
          </w:rPr>
          <w:fldChar w:fldCharType="begin"/>
        </w:r>
        <w:r>
          <w:rPr>
            <w:noProof/>
            <w:webHidden/>
          </w:rPr>
          <w:instrText xml:space="preserve"> PAGEREF _Toc212042083 \h </w:instrText>
        </w:r>
        <w:r>
          <w:rPr>
            <w:noProof/>
            <w:webHidden/>
          </w:rPr>
        </w:r>
        <w:r>
          <w:rPr>
            <w:noProof/>
            <w:webHidden/>
          </w:rPr>
          <w:fldChar w:fldCharType="separate"/>
        </w:r>
        <w:r w:rsidR="00E303BD">
          <w:rPr>
            <w:noProof/>
            <w:webHidden/>
          </w:rPr>
          <w:t>87</w:t>
        </w:r>
        <w:r>
          <w:rPr>
            <w:noProof/>
            <w:webHidden/>
          </w:rPr>
          <w:fldChar w:fldCharType="end"/>
        </w:r>
      </w:hyperlink>
    </w:p>
    <w:p w14:paraId="12192FE0" w14:textId="504C22E4" w:rsidR="0070399C" w:rsidRDefault="0070399C">
      <w:pPr>
        <w:pStyle w:val="TOC1"/>
        <w:tabs>
          <w:tab w:val="left" w:pos="442"/>
          <w:tab w:val="right" w:leader="dot" w:pos="10197"/>
        </w:tabs>
        <w:rPr>
          <w:rFonts w:asciiTheme="minorHAnsi" w:eastAsiaTheme="minorEastAsia" w:hAnsiTheme="minorHAnsi" w:cstheme="minorBidi"/>
          <w:b w:val="0"/>
          <w:bCs w:val="0"/>
          <w:caps w:val="0"/>
          <w:noProof/>
          <w:kern w:val="2"/>
          <w:sz w:val="24"/>
          <w:szCs w:val="24"/>
          <w:lang w:eastAsia="bg-BG"/>
          <w14:ligatures w14:val="standardContextual"/>
        </w:rPr>
      </w:pPr>
      <w:hyperlink w:anchor="_Toc212042084" w:history="1">
        <w:r w:rsidRPr="00CC22C8">
          <w:rPr>
            <w:rStyle w:val="Hyperlink"/>
            <w:rFonts w:ascii="Aptos Narrow" w:hAnsi="Aptos Narrow"/>
            <w:noProof/>
          </w:rPr>
          <w:t>7</w:t>
        </w:r>
        <w:r>
          <w:rPr>
            <w:rFonts w:asciiTheme="minorHAnsi" w:eastAsiaTheme="minorEastAsia" w:hAnsiTheme="minorHAnsi" w:cstheme="minorBidi"/>
            <w:b w:val="0"/>
            <w:bCs w:val="0"/>
            <w:caps w:val="0"/>
            <w:noProof/>
            <w:kern w:val="2"/>
            <w:sz w:val="24"/>
            <w:szCs w:val="24"/>
            <w:lang w:eastAsia="bg-BG"/>
            <w14:ligatures w14:val="standardContextual"/>
          </w:rPr>
          <w:tab/>
        </w:r>
        <w:r w:rsidRPr="00CC22C8">
          <w:rPr>
            <w:rStyle w:val="Hyperlink"/>
            <w:rFonts w:ascii="Aptos Narrow" w:hAnsi="Aptos Narrow"/>
            <w:noProof/>
          </w:rPr>
          <w:t>МЕРКИ, ПРЕДВИДЕНИ ЗА ПРЕДОТВРАТЯВАНЕ, НАМАЛЯВАНЕ И ВЪЗМОЖНО НАЙ-ПЪЛНО КОМПЕНСИРАНЕ НА НЕБЛАГОПРИЯТНИТЕ ПОСЛЕДСТВИЯ ОТ ОСЪЩЕСТВЯВАНЕТО НА ПЛАНА ВЪРХУ ОКОЛНАТА СРЕД</w:t>
        </w:r>
        <w:r>
          <w:rPr>
            <w:noProof/>
            <w:webHidden/>
          </w:rPr>
          <w:tab/>
        </w:r>
        <w:r>
          <w:rPr>
            <w:noProof/>
            <w:webHidden/>
          </w:rPr>
          <w:fldChar w:fldCharType="begin"/>
        </w:r>
        <w:r>
          <w:rPr>
            <w:noProof/>
            <w:webHidden/>
          </w:rPr>
          <w:instrText xml:space="preserve"> PAGEREF _Toc212042084 \h </w:instrText>
        </w:r>
        <w:r>
          <w:rPr>
            <w:noProof/>
            <w:webHidden/>
          </w:rPr>
        </w:r>
        <w:r>
          <w:rPr>
            <w:noProof/>
            <w:webHidden/>
          </w:rPr>
          <w:fldChar w:fldCharType="separate"/>
        </w:r>
        <w:r w:rsidR="00E303BD">
          <w:rPr>
            <w:noProof/>
            <w:webHidden/>
          </w:rPr>
          <w:t>99</w:t>
        </w:r>
        <w:r>
          <w:rPr>
            <w:noProof/>
            <w:webHidden/>
          </w:rPr>
          <w:fldChar w:fldCharType="end"/>
        </w:r>
      </w:hyperlink>
    </w:p>
    <w:p w14:paraId="6B4E7239" w14:textId="159F4D31" w:rsidR="0070399C" w:rsidRDefault="0070399C">
      <w:pPr>
        <w:pStyle w:val="TOC2"/>
        <w:tabs>
          <w:tab w:val="left" w:pos="88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85" w:history="1">
        <w:r w:rsidRPr="00CC22C8">
          <w:rPr>
            <w:rStyle w:val="Hyperlink"/>
            <w:rFonts w:ascii="Aptos Narrow" w:hAnsi="Aptos Narrow"/>
            <w:noProof/>
          </w:rPr>
          <w:t>7.1.</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Мерки за отразяване в окончателния вариант на генералния план на пристанище за обществен транспорт Русе</w:t>
        </w:r>
        <w:r>
          <w:rPr>
            <w:noProof/>
            <w:webHidden/>
          </w:rPr>
          <w:tab/>
        </w:r>
        <w:r>
          <w:rPr>
            <w:noProof/>
            <w:webHidden/>
          </w:rPr>
          <w:fldChar w:fldCharType="begin"/>
        </w:r>
        <w:r>
          <w:rPr>
            <w:noProof/>
            <w:webHidden/>
          </w:rPr>
          <w:instrText xml:space="preserve"> PAGEREF _Toc212042085 \h </w:instrText>
        </w:r>
        <w:r>
          <w:rPr>
            <w:noProof/>
            <w:webHidden/>
          </w:rPr>
        </w:r>
        <w:r>
          <w:rPr>
            <w:noProof/>
            <w:webHidden/>
          </w:rPr>
          <w:fldChar w:fldCharType="separate"/>
        </w:r>
        <w:r w:rsidR="00E303BD">
          <w:rPr>
            <w:noProof/>
            <w:webHidden/>
          </w:rPr>
          <w:t>99</w:t>
        </w:r>
        <w:r>
          <w:rPr>
            <w:noProof/>
            <w:webHidden/>
          </w:rPr>
          <w:fldChar w:fldCharType="end"/>
        </w:r>
      </w:hyperlink>
    </w:p>
    <w:p w14:paraId="3B80EA58" w14:textId="74F65D90" w:rsidR="0070399C" w:rsidRDefault="0070399C">
      <w:pPr>
        <w:pStyle w:val="TOC2"/>
        <w:tabs>
          <w:tab w:val="left" w:pos="88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86" w:history="1">
        <w:r w:rsidRPr="00CC22C8">
          <w:rPr>
            <w:rStyle w:val="Hyperlink"/>
            <w:rFonts w:ascii="Aptos Narrow" w:hAnsi="Aptos Narrow"/>
            <w:noProof/>
          </w:rPr>
          <w:t>7.2.</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Мерки по време на прилагане на плана</w:t>
        </w:r>
        <w:r>
          <w:rPr>
            <w:noProof/>
            <w:webHidden/>
          </w:rPr>
          <w:tab/>
        </w:r>
        <w:r>
          <w:rPr>
            <w:noProof/>
            <w:webHidden/>
          </w:rPr>
          <w:fldChar w:fldCharType="begin"/>
        </w:r>
        <w:r>
          <w:rPr>
            <w:noProof/>
            <w:webHidden/>
          </w:rPr>
          <w:instrText xml:space="preserve"> PAGEREF _Toc212042086 \h </w:instrText>
        </w:r>
        <w:r>
          <w:rPr>
            <w:noProof/>
            <w:webHidden/>
          </w:rPr>
        </w:r>
        <w:r>
          <w:rPr>
            <w:noProof/>
            <w:webHidden/>
          </w:rPr>
          <w:fldChar w:fldCharType="separate"/>
        </w:r>
        <w:r w:rsidR="00E303BD">
          <w:rPr>
            <w:noProof/>
            <w:webHidden/>
          </w:rPr>
          <w:t>100</w:t>
        </w:r>
        <w:r>
          <w:rPr>
            <w:noProof/>
            <w:webHidden/>
          </w:rPr>
          <w:fldChar w:fldCharType="end"/>
        </w:r>
      </w:hyperlink>
    </w:p>
    <w:p w14:paraId="5BAB12B3" w14:textId="345B9BB8" w:rsidR="0070399C" w:rsidRDefault="0070399C">
      <w:pPr>
        <w:pStyle w:val="TOC1"/>
        <w:tabs>
          <w:tab w:val="left" w:pos="442"/>
          <w:tab w:val="right" w:leader="dot" w:pos="10197"/>
        </w:tabs>
        <w:rPr>
          <w:rFonts w:asciiTheme="minorHAnsi" w:eastAsiaTheme="minorEastAsia" w:hAnsiTheme="minorHAnsi" w:cstheme="minorBidi"/>
          <w:b w:val="0"/>
          <w:bCs w:val="0"/>
          <w:caps w:val="0"/>
          <w:noProof/>
          <w:kern w:val="2"/>
          <w:sz w:val="24"/>
          <w:szCs w:val="24"/>
          <w:lang w:eastAsia="bg-BG"/>
          <w14:ligatures w14:val="standardContextual"/>
        </w:rPr>
      </w:pPr>
      <w:hyperlink w:anchor="_Toc212042087" w:history="1">
        <w:r w:rsidRPr="00CC22C8">
          <w:rPr>
            <w:rStyle w:val="Hyperlink"/>
            <w:rFonts w:ascii="Aptos Narrow" w:hAnsi="Aptos Narrow"/>
            <w:noProof/>
          </w:rPr>
          <w:t>8</w:t>
        </w:r>
        <w:r>
          <w:rPr>
            <w:rFonts w:asciiTheme="minorHAnsi" w:eastAsiaTheme="minorEastAsia" w:hAnsiTheme="minorHAnsi" w:cstheme="minorBidi"/>
            <w:b w:val="0"/>
            <w:bCs w:val="0"/>
            <w:caps w:val="0"/>
            <w:noProof/>
            <w:kern w:val="2"/>
            <w:sz w:val="24"/>
            <w:szCs w:val="24"/>
            <w:lang w:eastAsia="bg-BG"/>
            <w14:ligatures w14:val="standardContextual"/>
          </w:rPr>
          <w:tab/>
        </w:r>
        <w:r w:rsidRPr="00CC22C8">
          <w:rPr>
            <w:rStyle w:val="Hyperlink"/>
            <w:rFonts w:ascii="Aptos Narrow" w:hAnsi="Aptos Narrow"/>
            <w:noProof/>
          </w:rPr>
          <w:t>ОПИСАНИЕ НА МОТИВИТЕ ЗА ИЗБОР НА РАЗГЛЕДАНИТЕ АЛТЕРНАТИВИ И НА МЕТОДИТЕ НА ИЗВЪРШВАНЕ НА ЕКОЛОГИЧНА ОЦЕНКА, ВКЛ. ТРУДНОСТИТЕ ПРИ СЪБИРАНЕ НА НЕОБХОДИМАТА ИНФОРМАЦИЯ</w:t>
        </w:r>
        <w:r>
          <w:rPr>
            <w:noProof/>
            <w:webHidden/>
          </w:rPr>
          <w:tab/>
        </w:r>
        <w:r>
          <w:rPr>
            <w:noProof/>
            <w:webHidden/>
          </w:rPr>
          <w:fldChar w:fldCharType="begin"/>
        </w:r>
        <w:r>
          <w:rPr>
            <w:noProof/>
            <w:webHidden/>
          </w:rPr>
          <w:instrText xml:space="preserve"> PAGEREF _Toc212042087 \h </w:instrText>
        </w:r>
        <w:r>
          <w:rPr>
            <w:noProof/>
            <w:webHidden/>
          </w:rPr>
        </w:r>
        <w:r>
          <w:rPr>
            <w:noProof/>
            <w:webHidden/>
          </w:rPr>
          <w:fldChar w:fldCharType="separate"/>
        </w:r>
        <w:r w:rsidR="00E303BD">
          <w:rPr>
            <w:noProof/>
            <w:webHidden/>
          </w:rPr>
          <w:t>104</w:t>
        </w:r>
        <w:r>
          <w:rPr>
            <w:noProof/>
            <w:webHidden/>
          </w:rPr>
          <w:fldChar w:fldCharType="end"/>
        </w:r>
      </w:hyperlink>
    </w:p>
    <w:p w14:paraId="4CF949F9" w14:textId="57998404" w:rsidR="0070399C" w:rsidRDefault="0070399C">
      <w:pPr>
        <w:pStyle w:val="TOC2"/>
        <w:tabs>
          <w:tab w:val="left" w:pos="88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88" w:history="1">
        <w:r w:rsidRPr="00CC22C8">
          <w:rPr>
            <w:rStyle w:val="Hyperlink"/>
            <w:rFonts w:ascii="Aptos Narrow" w:hAnsi="Aptos Narrow"/>
            <w:noProof/>
          </w:rPr>
          <w:t>8.1.</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Мотиви за избор на разгледаните алтернативи</w:t>
        </w:r>
        <w:r>
          <w:rPr>
            <w:noProof/>
            <w:webHidden/>
          </w:rPr>
          <w:tab/>
        </w:r>
        <w:r>
          <w:rPr>
            <w:noProof/>
            <w:webHidden/>
          </w:rPr>
          <w:fldChar w:fldCharType="begin"/>
        </w:r>
        <w:r>
          <w:rPr>
            <w:noProof/>
            <w:webHidden/>
          </w:rPr>
          <w:instrText xml:space="preserve"> PAGEREF _Toc212042088 \h </w:instrText>
        </w:r>
        <w:r>
          <w:rPr>
            <w:noProof/>
            <w:webHidden/>
          </w:rPr>
        </w:r>
        <w:r>
          <w:rPr>
            <w:noProof/>
            <w:webHidden/>
          </w:rPr>
          <w:fldChar w:fldCharType="separate"/>
        </w:r>
        <w:r w:rsidR="00E303BD">
          <w:rPr>
            <w:noProof/>
            <w:webHidden/>
          </w:rPr>
          <w:t>104</w:t>
        </w:r>
        <w:r>
          <w:rPr>
            <w:noProof/>
            <w:webHidden/>
          </w:rPr>
          <w:fldChar w:fldCharType="end"/>
        </w:r>
      </w:hyperlink>
    </w:p>
    <w:p w14:paraId="1297B358" w14:textId="0BFA6C87" w:rsidR="0070399C" w:rsidRDefault="0070399C">
      <w:pPr>
        <w:pStyle w:val="TOC2"/>
        <w:tabs>
          <w:tab w:val="left" w:pos="880"/>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89" w:history="1">
        <w:r w:rsidRPr="00CC22C8">
          <w:rPr>
            <w:rStyle w:val="Hyperlink"/>
            <w:rFonts w:ascii="Aptos Narrow" w:hAnsi="Aptos Narrow"/>
            <w:noProof/>
          </w:rPr>
          <w:t>8.2.</w:t>
        </w:r>
        <w:r>
          <w:rPr>
            <w:rFonts w:asciiTheme="minorHAnsi" w:eastAsiaTheme="minorEastAsia" w:hAnsiTheme="minorHAnsi" w:cstheme="minorBidi"/>
            <w:smallCaps w:val="0"/>
            <w:noProof/>
            <w:kern w:val="2"/>
            <w:sz w:val="24"/>
            <w:szCs w:val="24"/>
            <w:lang w:eastAsia="bg-BG"/>
            <w14:ligatures w14:val="standardContextual"/>
          </w:rPr>
          <w:tab/>
        </w:r>
        <w:r w:rsidRPr="00CC22C8">
          <w:rPr>
            <w:rStyle w:val="Hyperlink"/>
            <w:rFonts w:ascii="Aptos Narrow" w:hAnsi="Aptos Narrow"/>
            <w:noProof/>
          </w:rPr>
          <w:t>Използвани методи за извършване на екологична оценка и източници на информация за изготвяне на ЕО</w:t>
        </w:r>
        <w:r>
          <w:rPr>
            <w:noProof/>
            <w:webHidden/>
          </w:rPr>
          <w:tab/>
        </w:r>
        <w:r>
          <w:rPr>
            <w:noProof/>
            <w:webHidden/>
          </w:rPr>
          <w:fldChar w:fldCharType="begin"/>
        </w:r>
        <w:r>
          <w:rPr>
            <w:noProof/>
            <w:webHidden/>
          </w:rPr>
          <w:instrText xml:space="preserve"> PAGEREF _Toc212042089 \h </w:instrText>
        </w:r>
        <w:r>
          <w:rPr>
            <w:noProof/>
            <w:webHidden/>
          </w:rPr>
        </w:r>
        <w:r>
          <w:rPr>
            <w:noProof/>
            <w:webHidden/>
          </w:rPr>
          <w:fldChar w:fldCharType="separate"/>
        </w:r>
        <w:r w:rsidR="00E303BD">
          <w:rPr>
            <w:noProof/>
            <w:webHidden/>
          </w:rPr>
          <w:t>105</w:t>
        </w:r>
        <w:r>
          <w:rPr>
            <w:noProof/>
            <w:webHidden/>
          </w:rPr>
          <w:fldChar w:fldCharType="end"/>
        </w:r>
      </w:hyperlink>
    </w:p>
    <w:p w14:paraId="60C8014C" w14:textId="3866CF3D" w:rsidR="0070399C" w:rsidRDefault="0070399C">
      <w:pPr>
        <w:pStyle w:val="TOC1"/>
        <w:tabs>
          <w:tab w:val="left" w:pos="442"/>
          <w:tab w:val="right" w:leader="dot" w:pos="10197"/>
        </w:tabs>
        <w:rPr>
          <w:rFonts w:asciiTheme="minorHAnsi" w:eastAsiaTheme="minorEastAsia" w:hAnsiTheme="minorHAnsi" w:cstheme="minorBidi"/>
          <w:b w:val="0"/>
          <w:bCs w:val="0"/>
          <w:caps w:val="0"/>
          <w:noProof/>
          <w:kern w:val="2"/>
          <w:sz w:val="24"/>
          <w:szCs w:val="24"/>
          <w:lang w:eastAsia="bg-BG"/>
          <w14:ligatures w14:val="standardContextual"/>
        </w:rPr>
      </w:pPr>
      <w:hyperlink w:anchor="_Toc212042090" w:history="1">
        <w:r w:rsidRPr="00CC22C8">
          <w:rPr>
            <w:rStyle w:val="Hyperlink"/>
            <w:rFonts w:ascii="Aptos Narrow" w:hAnsi="Aptos Narrow"/>
            <w:noProof/>
          </w:rPr>
          <w:t>9</w:t>
        </w:r>
        <w:r>
          <w:rPr>
            <w:rFonts w:asciiTheme="minorHAnsi" w:eastAsiaTheme="minorEastAsia" w:hAnsiTheme="minorHAnsi" w:cstheme="minorBidi"/>
            <w:b w:val="0"/>
            <w:bCs w:val="0"/>
            <w:caps w:val="0"/>
            <w:noProof/>
            <w:kern w:val="2"/>
            <w:sz w:val="24"/>
            <w:szCs w:val="24"/>
            <w:lang w:eastAsia="bg-BG"/>
            <w14:ligatures w14:val="standardContextual"/>
          </w:rPr>
          <w:tab/>
        </w:r>
        <w:r w:rsidRPr="00CC22C8">
          <w:rPr>
            <w:rStyle w:val="Hyperlink"/>
            <w:rFonts w:ascii="Aptos Narrow" w:hAnsi="Aptos Narrow"/>
            <w:noProof/>
          </w:rPr>
          <w:t>НЕОБХОДИМИ МЕРКИ ВЪВ ВРЪЗКА С НАБЛЮДЕНИЕТО ПО ВРЕМЕ НА ПРИЛАГАНЕТО НА ПЛАНА</w:t>
        </w:r>
        <w:r>
          <w:rPr>
            <w:noProof/>
            <w:webHidden/>
          </w:rPr>
          <w:tab/>
        </w:r>
        <w:r>
          <w:rPr>
            <w:noProof/>
            <w:webHidden/>
          </w:rPr>
          <w:fldChar w:fldCharType="begin"/>
        </w:r>
        <w:r>
          <w:rPr>
            <w:noProof/>
            <w:webHidden/>
          </w:rPr>
          <w:instrText xml:space="preserve"> PAGEREF _Toc212042090 \h </w:instrText>
        </w:r>
        <w:r>
          <w:rPr>
            <w:noProof/>
            <w:webHidden/>
          </w:rPr>
        </w:r>
        <w:r>
          <w:rPr>
            <w:noProof/>
            <w:webHidden/>
          </w:rPr>
          <w:fldChar w:fldCharType="separate"/>
        </w:r>
        <w:r w:rsidR="00E303BD">
          <w:rPr>
            <w:noProof/>
            <w:webHidden/>
          </w:rPr>
          <w:t>109</w:t>
        </w:r>
        <w:r>
          <w:rPr>
            <w:noProof/>
            <w:webHidden/>
          </w:rPr>
          <w:fldChar w:fldCharType="end"/>
        </w:r>
      </w:hyperlink>
    </w:p>
    <w:p w14:paraId="73E6A1A3" w14:textId="52E86599" w:rsidR="0070399C" w:rsidRDefault="0070399C">
      <w:pPr>
        <w:pStyle w:val="TOC1"/>
        <w:tabs>
          <w:tab w:val="left" w:pos="660"/>
          <w:tab w:val="right" w:leader="dot" w:pos="10197"/>
        </w:tabs>
        <w:rPr>
          <w:rFonts w:asciiTheme="minorHAnsi" w:eastAsiaTheme="minorEastAsia" w:hAnsiTheme="minorHAnsi" w:cstheme="minorBidi"/>
          <w:b w:val="0"/>
          <w:bCs w:val="0"/>
          <w:caps w:val="0"/>
          <w:noProof/>
          <w:kern w:val="2"/>
          <w:sz w:val="24"/>
          <w:szCs w:val="24"/>
          <w:lang w:eastAsia="bg-BG"/>
          <w14:ligatures w14:val="standardContextual"/>
        </w:rPr>
      </w:pPr>
      <w:hyperlink w:anchor="_Toc212042091" w:history="1">
        <w:r w:rsidRPr="00CC22C8">
          <w:rPr>
            <w:rStyle w:val="Hyperlink"/>
            <w:rFonts w:ascii="Aptos Narrow" w:hAnsi="Aptos Narrow"/>
            <w:noProof/>
          </w:rPr>
          <w:t>10</w:t>
        </w:r>
        <w:r>
          <w:rPr>
            <w:rFonts w:asciiTheme="minorHAnsi" w:eastAsiaTheme="minorEastAsia" w:hAnsiTheme="minorHAnsi" w:cstheme="minorBidi"/>
            <w:b w:val="0"/>
            <w:bCs w:val="0"/>
            <w:caps w:val="0"/>
            <w:noProof/>
            <w:kern w:val="2"/>
            <w:sz w:val="24"/>
            <w:szCs w:val="24"/>
            <w:lang w:eastAsia="bg-BG"/>
            <w14:ligatures w14:val="standardContextual"/>
          </w:rPr>
          <w:tab/>
        </w:r>
        <w:r w:rsidRPr="00CC22C8">
          <w:rPr>
            <w:rStyle w:val="Hyperlink"/>
            <w:rFonts w:ascii="Aptos Narrow" w:hAnsi="Aptos Narrow"/>
            <w:noProof/>
          </w:rPr>
          <w:t>ЗАКЛЮЧЕНИЕ</w:t>
        </w:r>
        <w:r>
          <w:rPr>
            <w:noProof/>
            <w:webHidden/>
          </w:rPr>
          <w:tab/>
        </w:r>
        <w:r>
          <w:rPr>
            <w:noProof/>
            <w:webHidden/>
          </w:rPr>
          <w:fldChar w:fldCharType="begin"/>
        </w:r>
        <w:r>
          <w:rPr>
            <w:noProof/>
            <w:webHidden/>
          </w:rPr>
          <w:instrText xml:space="preserve"> PAGEREF _Toc212042091 \h </w:instrText>
        </w:r>
        <w:r>
          <w:rPr>
            <w:noProof/>
            <w:webHidden/>
          </w:rPr>
        </w:r>
        <w:r>
          <w:rPr>
            <w:noProof/>
            <w:webHidden/>
          </w:rPr>
          <w:fldChar w:fldCharType="separate"/>
        </w:r>
        <w:r w:rsidR="00E303BD">
          <w:rPr>
            <w:noProof/>
            <w:webHidden/>
          </w:rPr>
          <w:t>112</w:t>
        </w:r>
        <w:r>
          <w:rPr>
            <w:noProof/>
            <w:webHidden/>
          </w:rPr>
          <w:fldChar w:fldCharType="end"/>
        </w:r>
      </w:hyperlink>
    </w:p>
    <w:p w14:paraId="31DAE4CC" w14:textId="71D3F308" w:rsidR="009E497A" w:rsidRPr="00670C12" w:rsidRDefault="00917C88" w:rsidP="00670C12">
      <w:pPr>
        <w:widowControl w:val="0"/>
        <w:tabs>
          <w:tab w:val="left" w:pos="0"/>
        </w:tabs>
        <w:suppressAutoHyphens w:val="0"/>
        <w:spacing w:after="60"/>
        <w:ind w:left="1211" w:firstLine="0"/>
        <w:rPr>
          <w:rFonts w:ascii="Aptos Narrow" w:hAnsi="Aptos Narrow" w:cstheme="minorBidi"/>
        </w:rPr>
      </w:pPr>
      <w:r w:rsidRPr="00670C12">
        <w:rPr>
          <w:rFonts w:ascii="Aptos Narrow" w:hAnsi="Aptos Narrow" w:cstheme="minorBidi"/>
        </w:rPr>
        <w:fldChar w:fldCharType="end"/>
      </w:r>
    </w:p>
    <w:p w14:paraId="358836E2" w14:textId="77777777" w:rsidR="009E497A" w:rsidRPr="00670C12" w:rsidRDefault="009E497A" w:rsidP="00670C12">
      <w:pPr>
        <w:widowControl w:val="0"/>
        <w:pBdr>
          <w:top w:val="single" w:sz="4" w:space="1" w:color="auto"/>
          <w:left w:val="single" w:sz="4" w:space="4" w:color="auto"/>
          <w:bottom w:val="single" w:sz="4" w:space="1" w:color="auto"/>
          <w:right w:val="single" w:sz="4" w:space="4" w:color="auto"/>
        </w:pBdr>
        <w:shd w:val="clear" w:color="auto" w:fill="DBE5F1" w:themeFill="accent1" w:themeFillTint="33"/>
        <w:tabs>
          <w:tab w:val="left" w:pos="0"/>
        </w:tabs>
        <w:suppressAutoHyphens w:val="0"/>
        <w:spacing w:after="60"/>
        <w:ind w:firstLine="0"/>
        <w:rPr>
          <w:rFonts w:ascii="Aptos Narrow" w:hAnsi="Aptos Narrow" w:cstheme="minorBidi"/>
          <w:b/>
          <w:smallCaps/>
          <w:color w:val="1F497D" w:themeColor="text2"/>
          <w:sz w:val="24"/>
        </w:rPr>
      </w:pPr>
      <w:r w:rsidRPr="00670C12">
        <w:rPr>
          <w:rFonts w:ascii="Aptos Narrow" w:hAnsi="Aptos Narrow" w:cstheme="minorBidi"/>
          <w:b/>
          <w:smallCaps/>
          <w:color w:val="1F497D" w:themeColor="text2"/>
          <w:sz w:val="24"/>
        </w:rPr>
        <w:t>Списък Фигури</w:t>
      </w:r>
    </w:p>
    <w:p w14:paraId="718C6866" w14:textId="4E88E391" w:rsidR="0070399C" w:rsidRDefault="00917C88">
      <w:pPr>
        <w:pStyle w:val="TableofFigures"/>
        <w:tabs>
          <w:tab w:val="right" w:pos="10197"/>
        </w:tabs>
        <w:rPr>
          <w:rFonts w:asciiTheme="minorHAnsi" w:eastAsiaTheme="minorEastAsia" w:hAnsiTheme="minorHAnsi" w:cstheme="minorBidi"/>
          <w:smallCaps w:val="0"/>
          <w:noProof/>
          <w:kern w:val="2"/>
          <w:sz w:val="24"/>
          <w:szCs w:val="24"/>
          <w:lang w:eastAsia="bg-BG"/>
          <w14:ligatures w14:val="standardContextual"/>
        </w:rPr>
      </w:pPr>
      <w:r w:rsidRPr="00670C12">
        <w:rPr>
          <w:rFonts w:ascii="Aptos Narrow" w:hAnsi="Aptos Narrow" w:cstheme="minorBidi"/>
          <w:szCs w:val="22"/>
        </w:rPr>
        <w:fldChar w:fldCharType="begin"/>
      </w:r>
      <w:r w:rsidR="00C23BCA" w:rsidRPr="00670C12">
        <w:rPr>
          <w:rFonts w:ascii="Aptos Narrow" w:hAnsi="Aptos Narrow" w:cstheme="minorBidi"/>
          <w:szCs w:val="22"/>
        </w:rPr>
        <w:instrText xml:space="preserve"> TOC \h \z \c "Фигура" </w:instrText>
      </w:r>
      <w:r w:rsidRPr="00670C12">
        <w:rPr>
          <w:rFonts w:ascii="Aptos Narrow" w:hAnsi="Aptos Narrow" w:cstheme="minorBidi"/>
          <w:szCs w:val="22"/>
        </w:rPr>
        <w:fldChar w:fldCharType="separate"/>
      </w:r>
      <w:hyperlink w:anchor="_Toc212042092" w:history="1">
        <w:r w:rsidR="0070399C" w:rsidRPr="00C44A65">
          <w:rPr>
            <w:rStyle w:val="Hyperlink"/>
            <w:rFonts w:ascii="Aptos Narrow" w:hAnsi="Aptos Narrow"/>
            <w:b/>
            <w:noProof/>
          </w:rPr>
          <w:t>Фигура 1. Разположението на пристанищните терминали</w:t>
        </w:r>
        <w:r w:rsidR="0070399C">
          <w:rPr>
            <w:noProof/>
            <w:webHidden/>
          </w:rPr>
          <w:tab/>
        </w:r>
        <w:r w:rsidR="0070399C">
          <w:rPr>
            <w:noProof/>
            <w:webHidden/>
          </w:rPr>
          <w:fldChar w:fldCharType="begin"/>
        </w:r>
        <w:r w:rsidR="0070399C">
          <w:rPr>
            <w:noProof/>
            <w:webHidden/>
          </w:rPr>
          <w:instrText xml:space="preserve"> PAGEREF _Toc212042092 \h </w:instrText>
        </w:r>
        <w:r w:rsidR="0070399C">
          <w:rPr>
            <w:noProof/>
            <w:webHidden/>
          </w:rPr>
        </w:r>
        <w:r w:rsidR="0070399C">
          <w:rPr>
            <w:noProof/>
            <w:webHidden/>
          </w:rPr>
          <w:fldChar w:fldCharType="separate"/>
        </w:r>
        <w:r w:rsidR="00E303BD">
          <w:rPr>
            <w:noProof/>
            <w:webHidden/>
          </w:rPr>
          <w:t>9</w:t>
        </w:r>
        <w:r w:rsidR="0070399C">
          <w:rPr>
            <w:noProof/>
            <w:webHidden/>
          </w:rPr>
          <w:fldChar w:fldCharType="end"/>
        </w:r>
      </w:hyperlink>
    </w:p>
    <w:p w14:paraId="328E0079" w14:textId="303DA72B" w:rsidR="0070399C" w:rsidRDefault="0070399C">
      <w:pPr>
        <w:pStyle w:val="TableofFigures"/>
        <w:tabs>
          <w:tab w:val="righ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93" w:history="1">
        <w:r w:rsidRPr="00C44A65">
          <w:rPr>
            <w:rStyle w:val="Hyperlink"/>
            <w:rFonts w:ascii="Aptos Narrow" w:hAnsi="Aptos Narrow"/>
            <w:b/>
            <w:noProof/>
          </w:rPr>
          <w:t>Фигура 2. Пристанищен терминал Русе – Запад</w:t>
        </w:r>
        <w:r>
          <w:rPr>
            <w:noProof/>
            <w:webHidden/>
          </w:rPr>
          <w:tab/>
        </w:r>
        <w:r>
          <w:rPr>
            <w:noProof/>
            <w:webHidden/>
          </w:rPr>
          <w:fldChar w:fldCharType="begin"/>
        </w:r>
        <w:r>
          <w:rPr>
            <w:noProof/>
            <w:webHidden/>
          </w:rPr>
          <w:instrText xml:space="preserve"> PAGEREF _Toc212042093 \h </w:instrText>
        </w:r>
        <w:r>
          <w:rPr>
            <w:noProof/>
            <w:webHidden/>
          </w:rPr>
        </w:r>
        <w:r>
          <w:rPr>
            <w:noProof/>
            <w:webHidden/>
          </w:rPr>
          <w:fldChar w:fldCharType="separate"/>
        </w:r>
        <w:r w:rsidR="00E303BD">
          <w:rPr>
            <w:noProof/>
            <w:webHidden/>
          </w:rPr>
          <w:t>20</w:t>
        </w:r>
        <w:r>
          <w:rPr>
            <w:noProof/>
            <w:webHidden/>
          </w:rPr>
          <w:fldChar w:fldCharType="end"/>
        </w:r>
      </w:hyperlink>
    </w:p>
    <w:p w14:paraId="0CB4FFB2" w14:textId="4904C06C" w:rsidR="0070399C" w:rsidRDefault="0070399C">
      <w:pPr>
        <w:pStyle w:val="TableofFigures"/>
        <w:tabs>
          <w:tab w:val="righ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94" w:history="1">
        <w:r w:rsidRPr="00C44A65">
          <w:rPr>
            <w:rStyle w:val="Hyperlink"/>
            <w:rFonts w:ascii="Aptos Narrow" w:hAnsi="Aptos Narrow"/>
            <w:b/>
            <w:noProof/>
          </w:rPr>
          <w:t>Фигура 3. Пристанищен терминал Русе – Център</w:t>
        </w:r>
        <w:r>
          <w:rPr>
            <w:noProof/>
            <w:webHidden/>
          </w:rPr>
          <w:tab/>
        </w:r>
        <w:r>
          <w:rPr>
            <w:noProof/>
            <w:webHidden/>
          </w:rPr>
          <w:fldChar w:fldCharType="begin"/>
        </w:r>
        <w:r>
          <w:rPr>
            <w:noProof/>
            <w:webHidden/>
          </w:rPr>
          <w:instrText xml:space="preserve"> PAGEREF _Toc212042094 \h </w:instrText>
        </w:r>
        <w:r>
          <w:rPr>
            <w:noProof/>
            <w:webHidden/>
          </w:rPr>
        </w:r>
        <w:r>
          <w:rPr>
            <w:noProof/>
            <w:webHidden/>
          </w:rPr>
          <w:fldChar w:fldCharType="separate"/>
        </w:r>
        <w:r w:rsidR="00E303BD">
          <w:rPr>
            <w:noProof/>
            <w:webHidden/>
          </w:rPr>
          <w:t>23</w:t>
        </w:r>
        <w:r>
          <w:rPr>
            <w:noProof/>
            <w:webHidden/>
          </w:rPr>
          <w:fldChar w:fldCharType="end"/>
        </w:r>
      </w:hyperlink>
    </w:p>
    <w:p w14:paraId="16C20C0F" w14:textId="5B3026C7" w:rsidR="0070399C" w:rsidRDefault="0070399C">
      <w:pPr>
        <w:pStyle w:val="TableofFigures"/>
        <w:tabs>
          <w:tab w:val="righ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95" w:history="1">
        <w:r w:rsidRPr="00C44A65">
          <w:rPr>
            <w:rStyle w:val="Hyperlink"/>
            <w:rFonts w:ascii="Aptos Narrow" w:hAnsi="Aptos Narrow"/>
            <w:b/>
            <w:noProof/>
          </w:rPr>
          <w:t>Фигура 4. Пристанищен терминал Русе – Изток – 2</w:t>
        </w:r>
        <w:r>
          <w:rPr>
            <w:noProof/>
            <w:webHidden/>
          </w:rPr>
          <w:tab/>
        </w:r>
        <w:r>
          <w:rPr>
            <w:noProof/>
            <w:webHidden/>
          </w:rPr>
          <w:fldChar w:fldCharType="begin"/>
        </w:r>
        <w:r>
          <w:rPr>
            <w:noProof/>
            <w:webHidden/>
          </w:rPr>
          <w:instrText xml:space="preserve"> PAGEREF _Toc212042095 \h </w:instrText>
        </w:r>
        <w:r>
          <w:rPr>
            <w:noProof/>
            <w:webHidden/>
          </w:rPr>
        </w:r>
        <w:r>
          <w:rPr>
            <w:noProof/>
            <w:webHidden/>
          </w:rPr>
          <w:fldChar w:fldCharType="separate"/>
        </w:r>
        <w:r w:rsidR="00E303BD">
          <w:rPr>
            <w:noProof/>
            <w:webHidden/>
          </w:rPr>
          <w:t>26</w:t>
        </w:r>
        <w:r>
          <w:rPr>
            <w:noProof/>
            <w:webHidden/>
          </w:rPr>
          <w:fldChar w:fldCharType="end"/>
        </w:r>
      </w:hyperlink>
    </w:p>
    <w:p w14:paraId="2D555E5D" w14:textId="51E44EC2" w:rsidR="0070399C" w:rsidRDefault="0070399C">
      <w:pPr>
        <w:pStyle w:val="TableofFigures"/>
        <w:tabs>
          <w:tab w:val="righ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96" w:history="1">
        <w:r w:rsidRPr="00C44A65">
          <w:rPr>
            <w:rStyle w:val="Hyperlink"/>
            <w:rFonts w:ascii="Aptos Narrow" w:hAnsi="Aptos Narrow"/>
            <w:b/>
            <w:noProof/>
          </w:rPr>
          <w:t>Фигура 5. Пристанищен терминал Русе – Изток – 1</w:t>
        </w:r>
        <w:r>
          <w:rPr>
            <w:noProof/>
            <w:webHidden/>
          </w:rPr>
          <w:tab/>
        </w:r>
        <w:r>
          <w:rPr>
            <w:noProof/>
            <w:webHidden/>
          </w:rPr>
          <w:fldChar w:fldCharType="begin"/>
        </w:r>
        <w:r>
          <w:rPr>
            <w:noProof/>
            <w:webHidden/>
          </w:rPr>
          <w:instrText xml:space="preserve"> PAGEREF _Toc212042096 \h </w:instrText>
        </w:r>
        <w:r>
          <w:rPr>
            <w:noProof/>
            <w:webHidden/>
          </w:rPr>
        </w:r>
        <w:r>
          <w:rPr>
            <w:noProof/>
            <w:webHidden/>
          </w:rPr>
          <w:fldChar w:fldCharType="separate"/>
        </w:r>
        <w:r w:rsidR="00E303BD">
          <w:rPr>
            <w:noProof/>
            <w:webHidden/>
          </w:rPr>
          <w:t>29</w:t>
        </w:r>
        <w:r>
          <w:rPr>
            <w:noProof/>
            <w:webHidden/>
          </w:rPr>
          <w:fldChar w:fldCharType="end"/>
        </w:r>
      </w:hyperlink>
    </w:p>
    <w:p w14:paraId="3F11D121" w14:textId="4071D53C" w:rsidR="0070399C" w:rsidRDefault="0070399C">
      <w:pPr>
        <w:pStyle w:val="TableofFigures"/>
        <w:tabs>
          <w:tab w:val="righ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97" w:history="1">
        <w:r w:rsidRPr="00C44A65">
          <w:rPr>
            <w:rStyle w:val="Hyperlink"/>
            <w:rFonts w:ascii="Aptos Narrow" w:hAnsi="Aptos Narrow"/>
            <w:b/>
            <w:noProof/>
          </w:rPr>
          <w:t>Фигура 6. Пристанищен терминал Тутракан</w:t>
        </w:r>
        <w:r>
          <w:rPr>
            <w:noProof/>
            <w:webHidden/>
          </w:rPr>
          <w:tab/>
        </w:r>
        <w:r>
          <w:rPr>
            <w:noProof/>
            <w:webHidden/>
          </w:rPr>
          <w:fldChar w:fldCharType="begin"/>
        </w:r>
        <w:r>
          <w:rPr>
            <w:noProof/>
            <w:webHidden/>
          </w:rPr>
          <w:instrText xml:space="preserve"> PAGEREF _Toc212042097 \h </w:instrText>
        </w:r>
        <w:r>
          <w:rPr>
            <w:noProof/>
            <w:webHidden/>
          </w:rPr>
        </w:r>
        <w:r>
          <w:rPr>
            <w:noProof/>
            <w:webHidden/>
          </w:rPr>
          <w:fldChar w:fldCharType="separate"/>
        </w:r>
        <w:r w:rsidR="00E303BD">
          <w:rPr>
            <w:noProof/>
            <w:webHidden/>
          </w:rPr>
          <w:t>32</w:t>
        </w:r>
        <w:r>
          <w:rPr>
            <w:noProof/>
            <w:webHidden/>
          </w:rPr>
          <w:fldChar w:fldCharType="end"/>
        </w:r>
      </w:hyperlink>
    </w:p>
    <w:p w14:paraId="2990B36F" w14:textId="3BC577BC" w:rsidR="0070399C" w:rsidRDefault="0070399C">
      <w:pPr>
        <w:pStyle w:val="TableofFigures"/>
        <w:tabs>
          <w:tab w:val="righ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98" w:history="1">
        <w:r w:rsidRPr="00C44A65">
          <w:rPr>
            <w:rStyle w:val="Hyperlink"/>
            <w:rFonts w:ascii="Aptos Narrow" w:hAnsi="Aptos Narrow"/>
            <w:b/>
            <w:noProof/>
          </w:rPr>
          <w:t>Фигура 7. Фериботен терминал Силистра</w:t>
        </w:r>
        <w:r>
          <w:rPr>
            <w:noProof/>
            <w:webHidden/>
          </w:rPr>
          <w:tab/>
        </w:r>
        <w:r>
          <w:rPr>
            <w:noProof/>
            <w:webHidden/>
          </w:rPr>
          <w:fldChar w:fldCharType="begin"/>
        </w:r>
        <w:r>
          <w:rPr>
            <w:noProof/>
            <w:webHidden/>
          </w:rPr>
          <w:instrText xml:space="preserve"> PAGEREF _Toc212042098 \h </w:instrText>
        </w:r>
        <w:r>
          <w:rPr>
            <w:noProof/>
            <w:webHidden/>
          </w:rPr>
        </w:r>
        <w:r>
          <w:rPr>
            <w:noProof/>
            <w:webHidden/>
          </w:rPr>
          <w:fldChar w:fldCharType="separate"/>
        </w:r>
        <w:r w:rsidR="00E303BD">
          <w:rPr>
            <w:noProof/>
            <w:webHidden/>
          </w:rPr>
          <w:t>33</w:t>
        </w:r>
        <w:r>
          <w:rPr>
            <w:noProof/>
            <w:webHidden/>
          </w:rPr>
          <w:fldChar w:fldCharType="end"/>
        </w:r>
      </w:hyperlink>
    </w:p>
    <w:p w14:paraId="2F407800" w14:textId="11551B49" w:rsidR="0070399C" w:rsidRDefault="0070399C">
      <w:pPr>
        <w:pStyle w:val="TableofFigures"/>
        <w:tabs>
          <w:tab w:val="right" w:pos="10197"/>
        </w:tabs>
        <w:rPr>
          <w:rFonts w:asciiTheme="minorHAnsi" w:eastAsiaTheme="minorEastAsia" w:hAnsiTheme="minorHAnsi" w:cstheme="minorBidi"/>
          <w:smallCaps w:val="0"/>
          <w:noProof/>
          <w:kern w:val="2"/>
          <w:sz w:val="24"/>
          <w:szCs w:val="24"/>
          <w:lang w:eastAsia="bg-BG"/>
          <w14:ligatures w14:val="standardContextual"/>
        </w:rPr>
      </w:pPr>
      <w:hyperlink w:anchor="_Toc212042099" w:history="1">
        <w:r w:rsidRPr="00C44A65">
          <w:rPr>
            <w:rStyle w:val="Hyperlink"/>
            <w:rFonts w:ascii="Aptos Narrow" w:hAnsi="Aptos Narrow"/>
            <w:b/>
            <w:noProof/>
          </w:rPr>
          <w:t>Фигура 8. Пристанищен терминал Силистра</w:t>
        </w:r>
        <w:r>
          <w:rPr>
            <w:noProof/>
            <w:webHidden/>
          </w:rPr>
          <w:tab/>
        </w:r>
        <w:r>
          <w:rPr>
            <w:noProof/>
            <w:webHidden/>
          </w:rPr>
          <w:fldChar w:fldCharType="begin"/>
        </w:r>
        <w:r>
          <w:rPr>
            <w:noProof/>
            <w:webHidden/>
          </w:rPr>
          <w:instrText xml:space="preserve"> PAGEREF _Toc212042099 \h </w:instrText>
        </w:r>
        <w:r>
          <w:rPr>
            <w:noProof/>
            <w:webHidden/>
          </w:rPr>
        </w:r>
        <w:r>
          <w:rPr>
            <w:noProof/>
            <w:webHidden/>
          </w:rPr>
          <w:fldChar w:fldCharType="separate"/>
        </w:r>
        <w:r w:rsidR="00E303BD">
          <w:rPr>
            <w:noProof/>
            <w:webHidden/>
          </w:rPr>
          <w:t>34</w:t>
        </w:r>
        <w:r>
          <w:rPr>
            <w:noProof/>
            <w:webHidden/>
          </w:rPr>
          <w:fldChar w:fldCharType="end"/>
        </w:r>
      </w:hyperlink>
    </w:p>
    <w:p w14:paraId="57486733" w14:textId="0A71B5AD" w:rsidR="0070399C" w:rsidRDefault="0070399C">
      <w:pPr>
        <w:pStyle w:val="TableofFigures"/>
        <w:tabs>
          <w:tab w:val="right" w:pos="10197"/>
        </w:tabs>
        <w:rPr>
          <w:rFonts w:asciiTheme="minorHAnsi" w:eastAsiaTheme="minorEastAsia" w:hAnsiTheme="minorHAnsi" w:cstheme="minorBidi"/>
          <w:smallCaps w:val="0"/>
          <w:noProof/>
          <w:kern w:val="2"/>
          <w:sz w:val="24"/>
          <w:szCs w:val="24"/>
          <w:lang w:eastAsia="bg-BG"/>
          <w14:ligatures w14:val="standardContextual"/>
        </w:rPr>
      </w:pPr>
      <w:hyperlink w:anchor="_Toc212042100" w:history="1">
        <w:r w:rsidRPr="00C44A65">
          <w:rPr>
            <w:rStyle w:val="Hyperlink"/>
            <w:rFonts w:ascii="Aptos Narrow" w:hAnsi="Aptos Narrow"/>
            <w:b/>
            <w:noProof/>
          </w:rPr>
          <w:t>Фигура 9. Пристанищен терминал Сомовит</w:t>
        </w:r>
        <w:r>
          <w:rPr>
            <w:noProof/>
            <w:webHidden/>
          </w:rPr>
          <w:tab/>
        </w:r>
        <w:r>
          <w:rPr>
            <w:noProof/>
            <w:webHidden/>
          </w:rPr>
          <w:fldChar w:fldCharType="begin"/>
        </w:r>
        <w:r>
          <w:rPr>
            <w:noProof/>
            <w:webHidden/>
          </w:rPr>
          <w:instrText xml:space="preserve"> PAGEREF _Toc212042100 \h </w:instrText>
        </w:r>
        <w:r>
          <w:rPr>
            <w:noProof/>
            <w:webHidden/>
          </w:rPr>
        </w:r>
        <w:r>
          <w:rPr>
            <w:noProof/>
            <w:webHidden/>
          </w:rPr>
          <w:fldChar w:fldCharType="separate"/>
        </w:r>
        <w:r w:rsidR="00E303BD">
          <w:rPr>
            <w:noProof/>
            <w:webHidden/>
          </w:rPr>
          <w:t>36</w:t>
        </w:r>
        <w:r>
          <w:rPr>
            <w:noProof/>
            <w:webHidden/>
          </w:rPr>
          <w:fldChar w:fldCharType="end"/>
        </w:r>
      </w:hyperlink>
    </w:p>
    <w:p w14:paraId="0FABE925" w14:textId="63878D4F" w:rsidR="0070399C" w:rsidRDefault="0070399C">
      <w:pPr>
        <w:pStyle w:val="TableofFigures"/>
        <w:tabs>
          <w:tab w:val="right" w:pos="10197"/>
        </w:tabs>
        <w:rPr>
          <w:rFonts w:asciiTheme="minorHAnsi" w:eastAsiaTheme="minorEastAsia" w:hAnsiTheme="minorHAnsi" w:cstheme="minorBidi"/>
          <w:smallCaps w:val="0"/>
          <w:noProof/>
          <w:kern w:val="2"/>
          <w:sz w:val="24"/>
          <w:szCs w:val="24"/>
          <w:lang w:eastAsia="bg-BG"/>
          <w14:ligatures w14:val="standardContextual"/>
        </w:rPr>
      </w:pPr>
      <w:hyperlink w:anchor="_Toc212042101" w:history="1">
        <w:r w:rsidRPr="00C44A65">
          <w:rPr>
            <w:rStyle w:val="Hyperlink"/>
            <w:rFonts w:ascii="Aptos Narrow" w:hAnsi="Aptos Narrow"/>
            <w:b/>
            <w:noProof/>
          </w:rPr>
          <w:t>Фигура 10. Пристанищен терминал Никопол</w:t>
        </w:r>
        <w:r>
          <w:rPr>
            <w:noProof/>
            <w:webHidden/>
          </w:rPr>
          <w:tab/>
        </w:r>
        <w:r>
          <w:rPr>
            <w:noProof/>
            <w:webHidden/>
          </w:rPr>
          <w:fldChar w:fldCharType="begin"/>
        </w:r>
        <w:r>
          <w:rPr>
            <w:noProof/>
            <w:webHidden/>
          </w:rPr>
          <w:instrText xml:space="preserve"> PAGEREF _Toc212042101 \h </w:instrText>
        </w:r>
        <w:r>
          <w:rPr>
            <w:noProof/>
            <w:webHidden/>
          </w:rPr>
        </w:r>
        <w:r>
          <w:rPr>
            <w:noProof/>
            <w:webHidden/>
          </w:rPr>
          <w:fldChar w:fldCharType="separate"/>
        </w:r>
        <w:r w:rsidR="00E303BD">
          <w:rPr>
            <w:noProof/>
            <w:webHidden/>
          </w:rPr>
          <w:t>37</w:t>
        </w:r>
        <w:r>
          <w:rPr>
            <w:noProof/>
            <w:webHidden/>
          </w:rPr>
          <w:fldChar w:fldCharType="end"/>
        </w:r>
      </w:hyperlink>
    </w:p>
    <w:p w14:paraId="511BED35" w14:textId="08DCE384" w:rsidR="0070399C" w:rsidRDefault="0070399C">
      <w:pPr>
        <w:pStyle w:val="TableofFigures"/>
        <w:tabs>
          <w:tab w:val="right" w:pos="10197"/>
        </w:tabs>
        <w:rPr>
          <w:rFonts w:asciiTheme="minorHAnsi" w:eastAsiaTheme="minorEastAsia" w:hAnsiTheme="minorHAnsi" w:cstheme="minorBidi"/>
          <w:smallCaps w:val="0"/>
          <w:noProof/>
          <w:kern w:val="2"/>
          <w:sz w:val="24"/>
          <w:szCs w:val="24"/>
          <w:lang w:eastAsia="bg-BG"/>
          <w14:ligatures w14:val="standardContextual"/>
        </w:rPr>
      </w:pPr>
      <w:hyperlink w:anchor="_Toc212042102" w:history="1">
        <w:r w:rsidRPr="00C44A65">
          <w:rPr>
            <w:rStyle w:val="Hyperlink"/>
            <w:rFonts w:ascii="Aptos Narrow" w:hAnsi="Aptos Narrow"/>
            <w:b/>
            <w:noProof/>
          </w:rPr>
          <w:t>Фигура 11. Пристанищен терминал Свищов</w:t>
        </w:r>
        <w:r>
          <w:rPr>
            <w:noProof/>
            <w:webHidden/>
          </w:rPr>
          <w:tab/>
        </w:r>
        <w:r>
          <w:rPr>
            <w:noProof/>
            <w:webHidden/>
          </w:rPr>
          <w:fldChar w:fldCharType="begin"/>
        </w:r>
        <w:r>
          <w:rPr>
            <w:noProof/>
            <w:webHidden/>
          </w:rPr>
          <w:instrText xml:space="preserve"> PAGEREF _Toc212042102 \h </w:instrText>
        </w:r>
        <w:r>
          <w:rPr>
            <w:noProof/>
            <w:webHidden/>
          </w:rPr>
        </w:r>
        <w:r>
          <w:rPr>
            <w:noProof/>
            <w:webHidden/>
          </w:rPr>
          <w:fldChar w:fldCharType="separate"/>
        </w:r>
        <w:r w:rsidR="00E303BD">
          <w:rPr>
            <w:noProof/>
            <w:webHidden/>
          </w:rPr>
          <w:t>38</w:t>
        </w:r>
        <w:r>
          <w:rPr>
            <w:noProof/>
            <w:webHidden/>
          </w:rPr>
          <w:fldChar w:fldCharType="end"/>
        </w:r>
      </w:hyperlink>
    </w:p>
    <w:p w14:paraId="3767F002" w14:textId="2DB2BD53" w:rsidR="0070399C" w:rsidRDefault="0070399C">
      <w:pPr>
        <w:pStyle w:val="TableofFigures"/>
        <w:tabs>
          <w:tab w:val="right" w:pos="10197"/>
        </w:tabs>
        <w:rPr>
          <w:rFonts w:asciiTheme="minorHAnsi" w:eastAsiaTheme="minorEastAsia" w:hAnsiTheme="minorHAnsi" w:cstheme="minorBidi"/>
          <w:smallCaps w:val="0"/>
          <w:noProof/>
          <w:kern w:val="2"/>
          <w:sz w:val="24"/>
          <w:szCs w:val="24"/>
          <w:lang w:eastAsia="bg-BG"/>
          <w14:ligatures w14:val="standardContextual"/>
        </w:rPr>
      </w:pPr>
      <w:hyperlink w:anchor="_Toc212042103" w:history="1">
        <w:r w:rsidRPr="00C44A65">
          <w:rPr>
            <w:rStyle w:val="Hyperlink"/>
            <w:rFonts w:ascii="Aptos Narrow" w:hAnsi="Aptos Narrow"/>
            <w:b/>
            <w:noProof/>
          </w:rPr>
          <w:t>Фигура 12. Обхват на пристанище за обществен транспорт Русе в картата на коридор „Рейн – Дунав“</w:t>
        </w:r>
        <w:r>
          <w:rPr>
            <w:noProof/>
            <w:webHidden/>
          </w:rPr>
          <w:tab/>
        </w:r>
        <w:r>
          <w:rPr>
            <w:noProof/>
            <w:webHidden/>
          </w:rPr>
          <w:fldChar w:fldCharType="begin"/>
        </w:r>
        <w:r>
          <w:rPr>
            <w:noProof/>
            <w:webHidden/>
          </w:rPr>
          <w:instrText xml:space="preserve"> PAGEREF _Toc212042103 \h </w:instrText>
        </w:r>
        <w:r>
          <w:rPr>
            <w:noProof/>
            <w:webHidden/>
          </w:rPr>
        </w:r>
        <w:r>
          <w:rPr>
            <w:noProof/>
            <w:webHidden/>
          </w:rPr>
          <w:fldChar w:fldCharType="separate"/>
        </w:r>
        <w:r w:rsidR="00E303BD">
          <w:rPr>
            <w:noProof/>
            <w:webHidden/>
          </w:rPr>
          <w:t>43</w:t>
        </w:r>
        <w:r>
          <w:rPr>
            <w:noProof/>
            <w:webHidden/>
          </w:rPr>
          <w:fldChar w:fldCharType="end"/>
        </w:r>
      </w:hyperlink>
    </w:p>
    <w:p w14:paraId="3A78AD45" w14:textId="296F49D4" w:rsidR="00AD3527" w:rsidRPr="00670C12" w:rsidRDefault="00917C88" w:rsidP="00670C12">
      <w:pPr>
        <w:widowControl w:val="0"/>
        <w:tabs>
          <w:tab w:val="left" w:pos="0"/>
        </w:tabs>
        <w:suppressAutoHyphens w:val="0"/>
        <w:spacing w:after="60"/>
        <w:ind w:firstLine="0"/>
        <w:rPr>
          <w:rFonts w:ascii="Aptos Narrow" w:hAnsi="Aptos Narrow" w:cstheme="minorBidi"/>
          <w:szCs w:val="22"/>
        </w:rPr>
      </w:pPr>
      <w:r w:rsidRPr="00670C12">
        <w:rPr>
          <w:rFonts w:ascii="Aptos Narrow" w:hAnsi="Aptos Narrow" w:cstheme="minorBidi"/>
          <w:szCs w:val="22"/>
        </w:rPr>
        <w:fldChar w:fldCharType="end"/>
      </w:r>
    </w:p>
    <w:p w14:paraId="429C10CD" w14:textId="77777777" w:rsidR="00AD3527" w:rsidRPr="00670C12" w:rsidRDefault="009E497A" w:rsidP="00670C12">
      <w:pPr>
        <w:widowControl w:val="0"/>
        <w:pBdr>
          <w:top w:val="single" w:sz="4" w:space="1" w:color="auto"/>
          <w:left w:val="single" w:sz="4" w:space="4" w:color="auto"/>
          <w:bottom w:val="single" w:sz="4" w:space="1" w:color="auto"/>
          <w:right w:val="single" w:sz="4" w:space="4" w:color="auto"/>
        </w:pBdr>
        <w:shd w:val="clear" w:color="auto" w:fill="DBE5F1" w:themeFill="accent1" w:themeFillTint="33"/>
        <w:tabs>
          <w:tab w:val="left" w:pos="0"/>
        </w:tabs>
        <w:suppressAutoHyphens w:val="0"/>
        <w:spacing w:after="60"/>
        <w:ind w:firstLine="0"/>
        <w:jc w:val="left"/>
        <w:rPr>
          <w:rFonts w:ascii="Aptos Narrow" w:hAnsi="Aptos Narrow" w:cstheme="minorBidi"/>
          <w:b/>
          <w:smallCaps/>
          <w:color w:val="1F497D" w:themeColor="text2"/>
          <w:sz w:val="24"/>
        </w:rPr>
      </w:pPr>
      <w:r w:rsidRPr="00670C12">
        <w:rPr>
          <w:rFonts w:ascii="Aptos Narrow" w:hAnsi="Aptos Narrow" w:cstheme="minorBidi"/>
          <w:b/>
          <w:smallCaps/>
          <w:color w:val="1F497D" w:themeColor="text2"/>
          <w:sz w:val="24"/>
        </w:rPr>
        <w:t xml:space="preserve">Списък Таблици </w:t>
      </w:r>
    </w:p>
    <w:p w14:paraId="06E4E22D" w14:textId="0C741ED5" w:rsidR="0070399C" w:rsidRDefault="00917C88">
      <w:pPr>
        <w:pStyle w:val="TableofFigures"/>
        <w:tabs>
          <w:tab w:val="right" w:leader="dot" w:pos="10197"/>
        </w:tabs>
        <w:rPr>
          <w:rFonts w:asciiTheme="minorHAnsi" w:eastAsiaTheme="minorEastAsia" w:hAnsiTheme="minorHAnsi" w:cstheme="minorBidi"/>
          <w:smallCaps w:val="0"/>
          <w:noProof/>
          <w:kern w:val="2"/>
          <w:sz w:val="24"/>
          <w:szCs w:val="24"/>
          <w:lang w:eastAsia="bg-BG"/>
          <w14:ligatures w14:val="standardContextual"/>
        </w:rPr>
      </w:pPr>
      <w:r w:rsidRPr="00670C12">
        <w:rPr>
          <w:rFonts w:ascii="Aptos Narrow" w:hAnsi="Aptos Narrow" w:cstheme="minorBidi"/>
          <w:szCs w:val="22"/>
        </w:rPr>
        <w:fldChar w:fldCharType="begin"/>
      </w:r>
      <w:r w:rsidR="00C23BCA" w:rsidRPr="00670C12">
        <w:rPr>
          <w:rFonts w:ascii="Aptos Narrow" w:hAnsi="Aptos Narrow" w:cstheme="minorBidi"/>
          <w:szCs w:val="22"/>
        </w:rPr>
        <w:instrText xml:space="preserve"> TOC \h \z \c "Таблица" </w:instrText>
      </w:r>
      <w:r w:rsidRPr="00670C12">
        <w:rPr>
          <w:rFonts w:ascii="Aptos Narrow" w:hAnsi="Aptos Narrow" w:cstheme="minorBidi"/>
          <w:szCs w:val="22"/>
        </w:rPr>
        <w:fldChar w:fldCharType="separate"/>
      </w:r>
      <w:hyperlink w:anchor="_Toc212042104" w:history="1">
        <w:r w:rsidR="0070399C" w:rsidRPr="00B218CC">
          <w:rPr>
            <w:rStyle w:val="Hyperlink"/>
            <w:rFonts w:ascii="Aptos Narrow" w:hAnsi="Aptos Narrow"/>
            <w:b/>
            <w:bCs/>
            <w:noProof/>
          </w:rPr>
          <w:t>Таблица 1. Данни за литоложките разновидности, които са характерни за пристанищата, част от Генералния план</w:t>
        </w:r>
        <w:r w:rsidR="0070399C">
          <w:rPr>
            <w:noProof/>
            <w:webHidden/>
          </w:rPr>
          <w:tab/>
        </w:r>
        <w:r w:rsidR="0070399C">
          <w:rPr>
            <w:noProof/>
            <w:webHidden/>
          </w:rPr>
          <w:fldChar w:fldCharType="begin"/>
        </w:r>
        <w:r w:rsidR="0070399C">
          <w:rPr>
            <w:noProof/>
            <w:webHidden/>
          </w:rPr>
          <w:instrText xml:space="preserve"> PAGEREF _Toc212042104 \h </w:instrText>
        </w:r>
        <w:r w:rsidR="0070399C">
          <w:rPr>
            <w:noProof/>
            <w:webHidden/>
          </w:rPr>
        </w:r>
        <w:r w:rsidR="0070399C">
          <w:rPr>
            <w:noProof/>
            <w:webHidden/>
          </w:rPr>
          <w:fldChar w:fldCharType="separate"/>
        </w:r>
        <w:r w:rsidR="00E303BD">
          <w:rPr>
            <w:noProof/>
            <w:webHidden/>
          </w:rPr>
          <w:t>60</w:t>
        </w:r>
        <w:r w:rsidR="0070399C">
          <w:rPr>
            <w:noProof/>
            <w:webHidden/>
          </w:rPr>
          <w:fldChar w:fldCharType="end"/>
        </w:r>
      </w:hyperlink>
    </w:p>
    <w:p w14:paraId="15C584C8" w14:textId="7B45ACF4" w:rsidR="0070399C" w:rsidRDefault="0070399C">
      <w:pPr>
        <w:pStyle w:val="TableofFigures"/>
        <w:tabs>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105" w:history="1">
        <w:r w:rsidRPr="00B218CC">
          <w:rPr>
            <w:rStyle w:val="Hyperlink"/>
            <w:rFonts w:ascii="Aptos Narrow" w:hAnsi="Aptos Narrow"/>
            <w:b/>
            <w:noProof/>
          </w:rPr>
          <w:t>Таблица 2. Евентуално развитие на аспектите на околната среда, вкл. и човешкото здраве, без прилагане на Генералния план на пристанище за обществен транспорт Русе</w:t>
        </w:r>
        <w:r>
          <w:rPr>
            <w:noProof/>
            <w:webHidden/>
          </w:rPr>
          <w:tab/>
        </w:r>
        <w:r>
          <w:rPr>
            <w:noProof/>
            <w:webHidden/>
          </w:rPr>
          <w:fldChar w:fldCharType="begin"/>
        </w:r>
        <w:r>
          <w:rPr>
            <w:noProof/>
            <w:webHidden/>
          </w:rPr>
          <w:instrText xml:space="preserve"> PAGEREF _Toc212042105 \h </w:instrText>
        </w:r>
        <w:r>
          <w:rPr>
            <w:noProof/>
            <w:webHidden/>
          </w:rPr>
        </w:r>
        <w:r>
          <w:rPr>
            <w:noProof/>
            <w:webHidden/>
          </w:rPr>
          <w:fldChar w:fldCharType="separate"/>
        </w:r>
        <w:r w:rsidR="00E303BD">
          <w:rPr>
            <w:noProof/>
            <w:webHidden/>
          </w:rPr>
          <w:t>77</w:t>
        </w:r>
        <w:r>
          <w:rPr>
            <w:noProof/>
            <w:webHidden/>
          </w:rPr>
          <w:fldChar w:fldCharType="end"/>
        </w:r>
      </w:hyperlink>
    </w:p>
    <w:p w14:paraId="5583BB7B" w14:textId="657249E3" w:rsidR="0070399C" w:rsidRDefault="0070399C">
      <w:pPr>
        <w:pStyle w:val="TableofFigures"/>
        <w:tabs>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106" w:history="1">
        <w:r w:rsidRPr="00B218CC">
          <w:rPr>
            <w:rStyle w:val="Hyperlink"/>
            <w:rFonts w:ascii="Aptos Narrow" w:hAnsi="Aptos Narrow"/>
            <w:b/>
            <w:noProof/>
          </w:rPr>
          <w:t>Таблица 3. Мерки за опазване на околната среда, предвидено да се отразят в окончателния вариант на „Проект на генерален план на пристанище за обществен транспорт Русе“</w:t>
        </w:r>
        <w:r>
          <w:rPr>
            <w:noProof/>
            <w:webHidden/>
          </w:rPr>
          <w:tab/>
        </w:r>
        <w:r>
          <w:rPr>
            <w:noProof/>
            <w:webHidden/>
          </w:rPr>
          <w:fldChar w:fldCharType="begin"/>
        </w:r>
        <w:r>
          <w:rPr>
            <w:noProof/>
            <w:webHidden/>
          </w:rPr>
          <w:instrText xml:space="preserve"> PAGEREF _Toc212042106 \h </w:instrText>
        </w:r>
        <w:r>
          <w:rPr>
            <w:noProof/>
            <w:webHidden/>
          </w:rPr>
        </w:r>
        <w:r>
          <w:rPr>
            <w:noProof/>
            <w:webHidden/>
          </w:rPr>
          <w:fldChar w:fldCharType="separate"/>
        </w:r>
        <w:r w:rsidR="00E303BD">
          <w:rPr>
            <w:noProof/>
            <w:webHidden/>
          </w:rPr>
          <w:t>99</w:t>
        </w:r>
        <w:r>
          <w:rPr>
            <w:noProof/>
            <w:webHidden/>
          </w:rPr>
          <w:fldChar w:fldCharType="end"/>
        </w:r>
      </w:hyperlink>
    </w:p>
    <w:p w14:paraId="39BC3AD2" w14:textId="6F0F495B" w:rsidR="0070399C" w:rsidRDefault="0070399C">
      <w:pPr>
        <w:pStyle w:val="TableofFigures"/>
        <w:tabs>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107" w:history="1">
        <w:r w:rsidRPr="00B218CC">
          <w:rPr>
            <w:rStyle w:val="Hyperlink"/>
            <w:rFonts w:ascii="Aptos Narrow" w:hAnsi="Aptos Narrow"/>
            <w:b/>
            <w:noProof/>
          </w:rPr>
          <w:t>Таблица 4. Мерки за опазване на околната среда, предвидено да бъдат прилагани при реализирането на „Проект на генерален план на пристанище за обществен транспорт Русе“</w:t>
        </w:r>
        <w:r>
          <w:rPr>
            <w:noProof/>
            <w:webHidden/>
          </w:rPr>
          <w:tab/>
        </w:r>
        <w:r>
          <w:rPr>
            <w:noProof/>
            <w:webHidden/>
          </w:rPr>
          <w:fldChar w:fldCharType="begin"/>
        </w:r>
        <w:r>
          <w:rPr>
            <w:noProof/>
            <w:webHidden/>
          </w:rPr>
          <w:instrText xml:space="preserve"> PAGEREF _Toc212042107 \h </w:instrText>
        </w:r>
        <w:r>
          <w:rPr>
            <w:noProof/>
            <w:webHidden/>
          </w:rPr>
        </w:r>
        <w:r>
          <w:rPr>
            <w:noProof/>
            <w:webHidden/>
          </w:rPr>
          <w:fldChar w:fldCharType="separate"/>
        </w:r>
        <w:r w:rsidR="00E303BD">
          <w:rPr>
            <w:noProof/>
            <w:webHidden/>
          </w:rPr>
          <w:t>101</w:t>
        </w:r>
        <w:r>
          <w:rPr>
            <w:noProof/>
            <w:webHidden/>
          </w:rPr>
          <w:fldChar w:fldCharType="end"/>
        </w:r>
      </w:hyperlink>
    </w:p>
    <w:p w14:paraId="05295BAA" w14:textId="5ACFE49A" w:rsidR="0070399C" w:rsidRDefault="0070399C">
      <w:pPr>
        <w:pStyle w:val="TableofFigures"/>
        <w:tabs>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108" w:history="1">
        <w:r w:rsidRPr="00B218CC">
          <w:rPr>
            <w:rStyle w:val="Hyperlink"/>
            <w:rFonts w:ascii="Aptos Narrow" w:hAnsi="Aptos Narrow"/>
            <w:b/>
            <w:noProof/>
          </w:rPr>
          <w:t>Таблица 5. Сравнение между разгледаните алтернативи</w:t>
        </w:r>
        <w:r>
          <w:rPr>
            <w:noProof/>
            <w:webHidden/>
          </w:rPr>
          <w:tab/>
        </w:r>
        <w:r>
          <w:rPr>
            <w:noProof/>
            <w:webHidden/>
          </w:rPr>
          <w:fldChar w:fldCharType="begin"/>
        </w:r>
        <w:r>
          <w:rPr>
            <w:noProof/>
            <w:webHidden/>
          </w:rPr>
          <w:instrText xml:space="preserve"> PAGEREF _Toc212042108 \h </w:instrText>
        </w:r>
        <w:r>
          <w:rPr>
            <w:noProof/>
            <w:webHidden/>
          </w:rPr>
        </w:r>
        <w:r>
          <w:rPr>
            <w:noProof/>
            <w:webHidden/>
          </w:rPr>
          <w:fldChar w:fldCharType="separate"/>
        </w:r>
        <w:r w:rsidR="00E303BD">
          <w:rPr>
            <w:noProof/>
            <w:webHidden/>
          </w:rPr>
          <w:t>104</w:t>
        </w:r>
        <w:r>
          <w:rPr>
            <w:noProof/>
            <w:webHidden/>
          </w:rPr>
          <w:fldChar w:fldCharType="end"/>
        </w:r>
      </w:hyperlink>
    </w:p>
    <w:p w14:paraId="1EAE4647" w14:textId="346685FD" w:rsidR="0070399C" w:rsidRDefault="0070399C">
      <w:pPr>
        <w:pStyle w:val="TableofFigures"/>
        <w:tabs>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109" w:history="1">
        <w:r w:rsidRPr="00B218CC">
          <w:rPr>
            <w:rStyle w:val="Hyperlink"/>
            <w:rFonts w:ascii="Aptos Narrow" w:hAnsi="Aptos Narrow"/>
            <w:b/>
            <w:noProof/>
          </w:rPr>
          <w:t>Таблица 6. Насочващи въпроси по компоненти и фактори на околната среда, използвани в хода на оценката на очакваните въздействия от предвижданията на плана върху околната среда</w:t>
        </w:r>
        <w:r>
          <w:rPr>
            <w:noProof/>
            <w:webHidden/>
          </w:rPr>
          <w:tab/>
        </w:r>
        <w:r>
          <w:rPr>
            <w:noProof/>
            <w:webHidden/>
          </w:rPr>
          <w:fldChar w:fldCharType="begin"/>
        </w:r>
        <w:r>
          <w:rPr>
            <w:noProof/>
            <w:webHidden/>
          </w:rPr>
          <w:instrText xml:space="preserve"> PAGEREF _Toc212042109 \h </w:instrText>
        </w:r>
        <w:r>
          <w:rPr>
            <w:noProof/>
            <w:webHidden/>
          </w:rPr>
        </w:r>
        <w:r>
          <w:rPr>
            <w:noProof/>
            <w:webHidden/>
          </w:rPr>
          <w:fldChar w:fldCharType="separate"/>
        </w:r>
        <w:r w:rsidR="00E303BD">
          <w:rPr>
            <w:noProof/>
            <w:webHidden/>
          </w:rPr>
          <w:t>105</w:t>
        </w:r>
        <w:r>
          <w:rPr>
            <w:noProof/>
            <w:webHidden/>
          </w:rPr>
          <w:fldChar w:fldCharType="end"/>
        </w:r>
      </w:hyperlink>
    </w:p>
    <w:p w14:paraId="1ECACA24" w14:textId="154D1AA6" w:rsidR="0070399C" w:rsidRDefault="0070399C">
      <w:pPr>
        <w:pStyle w:val="TableofFigures"/>
        <w:tabs>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110" w:history="1">
        <w:r w:rsidRPr="00B218CC">
          <w:rPr>
            <w:rStyle w:val="Hyperlink"/>
            <w:rFonts w:ascii="Aptos Narrow" w:hAnsi="Aptos Narrow"/>
            <w:b/>
            <w:noProof/>
          </w:rPr>
          <w:t>Таблица 7. Критерии и символи за извършване на оценка на очакваните предвиждания на плана върху компонентите и факторите на околната среда</w:t>
        </w:r>
        <w:r>
          <w:rPr>
            <w:noProof/>
            <w:webHidden/>
          </w:rPr>
          <w:tab/>
        </w:r>
        <w:r>
          <w:rPr>
            <w:noProof/>
            <w:webHidden/>
          </w:rPr>
          <w:fldChar w:fldCharType="begin"/>
        </w:r>
        <w:r>
          <w:rPr>
            <w:noProof/>
            <w:webHidden/>
          </w:rPr>
          <w:instrText xml:space="preserve"> PAGEREF _Toc212042110 \h </w:instrText>
        </w:r>
        <w:r>
          <w:rPr>
            <w:noProof/>
            <w:webHidden/>
          </w:rPr>
        </w:r>
        <w:r>
          <w:rPr>
            <w:noProof/>
            <w:webHidden/>
          </w:rPr>
          <w:fldChar w:fldCharType="separate"/>
        </w:r>
        <w:r w:rsidR="00E303BD">
          <w:rPr>
            <w:noProof/>
            <w:webHidden/>
          </w:rPr>
          <w:t>108</w:t>
        </w:r>
        <w:r>
          <w:rPr>
            <w:noProof/>
            <w:webHidden/>
          </w:rPr>
          <w:fldChar w:fldCharType="end"/>
        </w:r>
      </w:hyperlink>
    </w:p>
    <w:p w14:paraId="64B99155" w14:textId="19588492" w:rsidR="0070399C" w:rsidRDefault="0070399C">
      <w:pPr>
        <w:pStyle w:val="TableofFigures"/>
        <w:tabs>
          <w:tab w:val="right" w:leader="dot" w:pos="10197"/>
        </w:tabs>
        <w:rPr>
          <w:rFonts w:asciiTheme="minorHAnsi" w:eastAsiaTheme="minorEastAsia" w:hAnsiTheme="minorHAnsi" w:cstheme="minorBidi"/>
          <w:smallCaps w:val="0"/>
          <w:noProof/>
          <w:kern w:val="2"/>
          <w:sz w:val="24"/>
          <w:szCs w:val="24"/>
          <w:lang w:eastAsia="bg-BG"/>
          <w14:ligatures w14:val="standardContextual"/>
        </w:rPr>
      </w:pPr>
      <w:hyperlink w:anchor="_Toc212042111" w:history="1">
        <w:r w:rsidRPr="00B218CC">
          <w:rPr>
            <w:rStyle w:val="Hyperlink"/>
            <w:rFonts w:ascii="Aptos Narrow" w:hAnsi="Aptos Narrow"/>
            <w:b/>
            <w:noProof/>
          </w:rPr>
          <w:t>Таблица 8. Мерки за наблюдение и контрол при прилагане на плана и индикатори за контрол на съответните предложени мерки</w:t>
        </w:r>
        <w:r>
          <w:rPr>
            <w:noProof/>
            <w:webHidden/>
          </w:rPr>
          <w:tab/>
        </w:r>
        <w:r>
          <w:rPr>
            <w:noProof/>
            <w:webHidden/>
          </w:rPr>
          <w:fldChar w:fldCharType="begin"/>
        </w:r>
        <w:r>
          <w:rPr>
            <w:noProof/>
            <w:webHidden/>
          </w:rPr>
          <w:instrText xml:space="preserve"> PAGEREF _Toc212042111 \h </w:instrText>
        </w:r>
        <w:r>
          <w:rPr>
            <w:noProof/>
            <w:webHidden/>
          </w:rPr>
        </w:r>
        <w:r>
          <w:rPr>
            <w:noProof/>
            <w:webHidden/>
          </w:rPr>
          <w:fldChar w:fldCharType="separate"/>
        </w:r>
        <w:r w:rsidR="00E303BD">
          <w:rPr>
            <w:noProof/>
            <w:webHidden/>
          </w:rPr>
          <w:t>110</w:t>
        </w:r>
        <w:r>
          <w:rPr>
            <w:noProof/>
            <w:webHidden/>
          </w:rPr>
          <w:fldChar w:fldCharType="end"/>
        </w:r>
      </w:hyperlink>
    </w:p>
    <w:p w14:paraId="3C7868DC" w14:textId="3E0943F1" w:rsidR="0074346D" w:rsidRPr="00670C12" w:rsidRDefault="00917C88" w:rsidP="00670C12">
      <w:pPr>
        <w:widowControl w:val="0"/>
        <w:tabs>
          <w:tab w:val="left" w:pos="0"/>
        </w:tabs>
        <w:suppressAutoHyphens w:val="0"/>
        <w:spacing w:after="60"/>
        <w:ind w:firstLine="0"/>
        <w:rPr>
          <w:rFonts w:ascii="Aptos Narrow" w:hAnsi="Aptos Narrow" w:cstheme="minorBidi"/>
          <w:b/>
          <w:bCs/>
          <w:smallCaps/>
          <w:szCs w:val="22"/>
        </w:rPr>
      </w:pPr>
      <w:r w:rsidRPr="00670C12">
        <w:rPr>
          <w:rFonts w:ascii="Aptos Narrow" w:hAnsi="Aptos Narrow" w:cstheme="minorBidi"/>
          <w:szCs w:val="22"/>
        </w:rPr>
        <w:fldChar w:fldCharType="end"/>
      </w:r>
    </w:p>
    <w:p w14:paraId="62029F2C" w14:textId="77777777" w:rsidR="00DA3D9A" w:rsidRPr="00670C12" w:rsidRDefault="00DA3D9A" w:rsidP="00670C12">
      <w:pPr>
        <w:widowControl w:val="0"/>
        <w:pBdr>
          <w:top w:val="single" w:sz="4" w:space="1" w:color="auto"/>
          <w:left w:val="single" w:sz="4" w:space="4" w:color="auto"/>
          <w:bottom w:val="single" w:sz="4" w:space="1" w:color="auto"/>
          <w:right w:val="single" w:sz="4" w:space="4" w:color="auto"/>
        </w:pBdr>
        <w:shd w:val="clear" w:color="auto" w:fill="DBE5F1" w:themeFill="accent1" w:themeFillTint="33"/>
        <w:tabs>
          <w:tab w:val="left" w:pos="0"/>
        </w:tabs>
        <w:suppressAutoHyphens w:val="0"/>
        <w:spacing w:after="60"/>
        <w:ind w:firstLine="0"/>
        <w:jc w:val="left"/>
        <w:rPr>
          <w:rFonts w:ascii="Aptos Narrow" w:hAnsi="Aptos Narrow" w:cstheme="minorBidi"/>
          <w:b/>
          <w:smallCaps/>
          <w:color w:val="1F497D" w:themeColor="text2"/>
          <w:sz w:val="24"/>
        </w:rPr>
      </w:pPr>
      <w:bookmarkStart w:id="0" w:name="_Toc415753338"/>
      <w:r w:rsidRPr="00670C12">
        <w:rPr>
          <w:rFonts w:ascii="Aptos Narrow" w:hAnsi="Aptos Narrow" w:cstheme="minorBidi"/>
          <w:b/>
          <w:smallCaps/>
          <w:color w:val="1F497D" w:themeColor="text2"/>
          <w:sz w:val="24"/>
        </w:rPr>
        <w:t>СПИСЪК НА ИЗПОЛЗВАНИТЕ СЪКРАЩЕНИЯ</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04"/>
        <w:gridCol w:w="7763"/>
      </w:tblGrid>
      <w:tr w:rsidR="00567BDD" w:rsidRPr="00670C12" w14:paraId="29576052" w14:textId="77777777" w:rsidTr="00567BDD">
        <w:trPr>
          <w:trHeight w:val="315"/>
          <w:tblHeader/>
          <w:jc w:val="center"/>
        </w:trPr>
        <w:tc>
          <w:tcPr>
            <w:tcW w:w="1346" w:type="dxa"/>
            <w:vAlign w:val="center"/>
          </w:tcPr>
          <w:p w14:paraId="259E0197" w14:textId="29A0DCA9"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b/>
                <w:bCs/>
                <w:szCs w:val="22"/>
              </w:rPr>
            </w:pPr>
            <w:bookmarkStart w:id="1" w:name="_Hlk194507967"/>
            <w:r w:rsidRPr="00670C12">
              <w:rPr>
                <w:rFonts w:ascii="Aptos Narrow" w:eastAsia="Calibri" w:hAnsi="Aptos Narrow" w:cstheme="minorBidi"/>
                <w:b/>
                <w:bCs/>
                <w:szCs w:val="22"/>
              </w:rPr>
              <w:t>АБРЕВИАТУРА</w:t>
            </w:r>
          </w:p>
        </w:tc>
        <w:tc>
          <w:tcPr>
            <w:tcW w:w="8221" w:type="dxa"/>
            <w:vAlign w:val="center"/>
          </w:tcPr>
          <w:p w14:paraId="39AFD3A6" w14:textId="347B3116"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b/>
                <w:bCs/>
                <w:szCs w:val="22"/>
              </w:rPr>
            </w:pPr>
            <w:r w:rsidRPr="00670C12">
              <w:rPr>
                <w:rFonts w:ascii="Aptos Narrow" w:eastAsia="Calibri" w:hAnsi="Aptos Narrow" w:cstheme="minorBidi"/>
                <w:b/>
                <w:bCs/>
                <w:szCs w:val="22"/>
              </w:rPr>
              <w:t>ЗНАЧЕНИЕ</w:t>
            </w:r>
          </w:p>
        </w:tc>
      </w:tr>
      <w:tr w:rsidR="00567BDD" w:rsidRPr="00670C12" w14:paraId="597F5013" w14:textId="77777777" w:rsidTr="00567BDD">
        <w:trPr>
          <w:trHeight w:val="315"/>
          <w:jc w:val="center"/>
        </w:trPr>
        <w:tc>
          <w:tcPr>
            <w:tcW w:w="1346" w:type="dxa"/>
            <w:vAlign w:val="center"/>
          </w:tcPr>
          <w:p w14:paraId="2F1D3BC5"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АГКК</w:t>
            </w:r>
          </w:p>
        </w:tc>
        <w:tc>
          <w:tcPr>
            <w:tcW w:w="8221" w:type="dxa"/>
            <w:vAlign w:val="center"/>
          </w:tcPr>
          <w:p w14:paraId="0F8AC39E"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Агенция по геодезия, картография и кадастър</w:t>
            </w:r>
          </w:p>
        </w:tc>
      </w:tr>
      <w:tr w:rsidR="00567BDD" w:rsidRPr="00670C12" w14:paraId="30398478" w14:textId="77777777" w:rsidTr="00567BDD">
        <w:trPr>
          <w:trHeight w:val="315"/>
          <w:jc w:val="center"/>
        </w:trPr>
        <w:tc>
          <w:tcPr>
            <w:tcW w:w="1346" w:type="dxa"/>
            <w:vAlign w:val="center"/>
          </w:tcPr>
          <w:p w14:paraId="042FD447"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АИД</w:t>
            </w:r>
          </w:p>
        </w:tc>
        <w:tc>
          <w:tcPr>
            <w:tcW w:w="8221" w:type="dxa"/>
            <w:vAlign w:val="center"/>
          </w:tcPr>
          <w:p w14:paraId="39EF666F"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Автоматична измервателна станция</w:t>
            </w:r>
          </w:p>
        </w:tc>
      </w:tr>
      <w:tr w:rsidR="00567BDD" w:rsidRPr="00670C12" w14:paraId="1933EF03" w14:textId="77777777" w:rsidTr="00567BDD">
        <w:trPr>
          <w:trHeight w:val="315"/>
          <w:jc w:val="center"/>
        </w:trPr>
        <w:tc>
          <w:tcPr>
            <w:tcW w:w="1346" w:type="dxa"/>
            <w:vAlign w:val="center"/>
          </w:tcPr>
          <w:p w14:paraId="299BC8C3"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БДДР</w:t>
            </w:r>
          </w:p>
        </w:tc>
        <w:tc>
          <w:tcPr>
            <w:tcW w:w="8221" w:type="dxa"/>
            <w:vAlign w:val="center"/>
          </w:tcPr>
          <w:p w14:paraId="58719A29"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Басейнова дирекция „Дунавски район“</w:t>
            </w:r>
          </w:p>
        </w:tc>
      </w:tr>
      <w:tr w:rsidR="00567BDD" w:rsidRPr="00670C12" w14:paraId="575C9AC2" w14:textId="77777777" w:rsidTr="00567BDD">
        <w:trPr>
          <w:trHeight w:val="315"/>
          <w:jc w:val="center"/>
        </w:trPr>
        <w:tc>
          <w:tcPr>
            <w:tcW w:w="1346" w:type="dxa"/>
            <w:vAlign w:val="center"/>
          </w:tcPr>
          <w:p w14:paraId="786510F1"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ГКПП</w:t>
            </w:r>
          </w:p>
        </w:tc>
        <w:tc>
          <w:tcPr>
            <w:tcW w:w="8221" w:type="dxa"/>
            <w:vAlign w:val="center"/>
          </w:tcPr>
          <w:p w14:paraId="5847D8FF"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Гранично контролно-пропускателен пункт</w:t>
            </w:r>
          </w:p>
        </w:tc>
      </w:tr>
      <w:tr w:rsidR="00567BDD" w:rsidRPr="00670C12" w14:paraId="2EE5A776" w14:textId="77777777" w:rsidTr="00567BDD">
        <w:trPr>
          <w:trHeight w:val="315"/>
          <w:jc w:val="center"/>
        </w:trPr>
        <w:tc>
          <w:tcPr>
            <w:tcW w:w="1346" w:type="dxa"/>
            <w:vAlign w:val="center"/>
          </w:tcPr>
          <w:p w14:paraId="16A9E271"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ГСМ</w:t>
            </w:r>
          </w:p>
        </w:tc>
        <w:tc>
          <w:tcPr>
            <w:tcW w:w="8221" w:type="dxa"/>
            <w:vAlign w:val="center"/>
          </w:tcPr>
          <w:p w14:paraId="0E60B3FD"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Горивно-смазочни материали</w:t>
            </w:r>
          </w:p>
        </w:tc>
      </w:tr>
      <w:tr w:rsidR="00567BDD" w:rsidRPr="00670C12" w14:paraId="51E8A1D9" w14:textId="77777777" w:rsidTr="00567BDD">
        <w:trPr>
          <w:trHeight w:val="315"/>
          <w:jc w:val="center"/>
        </w:trPr>
        <w:tc>
          <w:tcPr>
            <w:tcW w:w="1346" w:type="dxa"/>
            <w:vAlign w:val="center"/>
          </w:tcPr>
          <w:p w14:paraId="3B561656"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ДЕО</w:t>
            </w:r>
          </w:p>
        </w:tc>
        <w:tc>
          <w:tcPr>
            <w:tcW w:w="8221" w:type="dxa"/>
            <w:vAlign w:val="center"/>
          </w:tcPr>
          <w:p w14:paraId="70A3AB1E"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Доклад за екологична оценка</w:t>
            </w:r>
          </w:p>
        </w:tc>
      </w:tr>
      <w:tr w:rsidR="00567BDD" w:rsidRPr="00670C12" w14:paraId="45D8B623" w14:textId="77777777" w:rsidTr="00567BDD">
        <w:trPr>
          <w:trHeight w:val="315"/>
          <w:jc w:val="center"/>
        </w:trPr>
        <w:tc>
          <w:tcPr>
            <w:tcW w:w="1346" w:type="dxa"/>
            <w:vAlign w:val="center"/>
          </w:tcPr>
          <w:p w14:paraId="6495D6B9"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ДППИ</w:t>
            </w:r>
          </w:p>
        </w:tc>
        <w:tc>
          <w:tcPr>
            <w:tcW w:w="8221" w:type="dxa"/>
            <w:vAlign w:val="center"/>
          </w:tcPr>
          <w:p w14:paraId="635B6FB1" w14:textId="1B6D7AD3"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Държа</w:t>
            </w:r>
            <w:r w:rsidR="004D47A2">
              <w:rPr>
                <w:rFonts w:ascii="Aptos Narrow" w:eastAsia="Calibri" w:hAnsi="Aptos Narrow" w:cstheme="minorBidi"/>
                <w:szCs w:val="22"/>
              </w:rPr>
              <w:t>в</w:t>
            </w:r>
            <w:r w:rsidRPr="00670C12">
              <w:rPr>
                <w:rFonts w:ascii="Aptos Narrow" w:eastAsia="Calibri" w:hAnsi="Aptos Narrow" w:cstheme="minorBidi"/>
                <w:szCs w:val="22"/>
              </w:rPr>
              <w:t>но предприятие „Пристанищна инфраструктура“</w:t>
            </w:r>
          </w:p>
        </w:tc>
      </w:tr>
      <w:tr w:rsidR="00567BDD" w:rsidRPr="00670C12" w14:paraId="59F5636A" w14:textId="77777777" w:rsidTr="00567BDD">
        <w:trPr>
          <w:trHeight w:val="315"/>
          <w:jc w:val="center"/>
        </w:trPr>
        <w:tc>
          <w:tcPr>
            <w:tcW w:w="1346" w:type="dxa"/>
            <w:vAlign w:val="center"/>
          </w:tcPr>
          <w:p w14:paraId="25D03894"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ЕО</w:t>
            </w:r>
          </w:p>
        </w:tc>
        <w:tc>
          <w:tcPr>
            <w:tcW w:w="8221" w:type="dxa"/>
            <w:vAlign w:val="center"/>
          </w:tcPr>
          <w:p w14:paraId="401753C4"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Екологична оценка</w:t>
            </w:r>
          </w:p>
        </w:tc>
      </w:tr>
      <w:tr w:rsidR="00567BDD" w:rsidRPr="00670C12" w14:paraId="0C7BCCF1" w14:textId="77777777" w:rsidTr="00567BDD">
        <w:trPr>
          <w:trHeight w:val="315"/>
          <w:jc w:val="center"/>
        </w:trPr>
        <w:tc>
          <w:tcPr>
            <w:tcW w:w="1346" w:type="dxa"/>
            <w:vAlign w:val="center"/>
          </w:tcPr>
          <w:p w14:paraId="35F3B1D9"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ЕМП</w:t>
            </w:r>
          </w:p>
        </w:tc>
        <w:tc>
          <w:tcPr>
            <w:tcW w:w="8221" w:type="dxa"/>
            <w:vAlign w:val="center"/>
          </w:tcPr>
          <w:p w14:paraId="60FAB197"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Електро-магнитни полета</w:t>
            </w:r>
          </w:p>
        </w:tc>
      </w:tr>
      <w:tr w:rsidR="00567BDD" w:rsidRPr="00670C12" w14:paraId="1F2F2046" w14:textId="77777777" w:rsidTr="00567BDD">
        <w:trPr>
          <w:trHeight w:val="315"/>
          <w:jc w:val="center"/>
        </w:trPr>
        <w:tc>
          <w:tcPr>
            <w:tcW w:w="1346" w:type="dxa"/>
            <w:vAlign w:val="center"/>
          </w:tcPr>
          <w:p w14:paraId="04720049"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ЕС</w:t>
            </w:r>
          </w:p>
        </w:tc>
        <w:tc>
          <w:tcPr>
            <w:tcW w:w="8221" w:type="dxa"/>
            <w:vAlign w:val="center"/>
          </w:tcPr>
          <w:p w14:paraId="2481B5FB"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Европейски съюз</w:t>
            </w:r>
          </w:p>
        </w:tc>
      </w:tr>
      <w:tr w:rsidR="00567BDD" w:rsidRPr="00670C12" w14:paraId="3550B371" w14:textId="77777777" w:rsidTr="00567BDD">
        <w:trPr>
          <w:trHeight w:val="315"/>
          <w:jc w:val="center"/>
        </w:trPr>
        <w:tc>
          <w:tcPr>
            <w:tcW w:w="1346" w:type="dxa"/>
            <w:vAlign w:val="center"/>
          </w:tcPr>
          <w:p w14:paraId="6DF5D8D8"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ЗБР</w:t>
            </w:r>
          </w:p>
        </w:tc>
        <w:tc>
          <w:tcPr>
            <w:tcW w:w="8221" w:type="dxa"/>
            <w:vAlign w:val="center"/>
          </w:tcPr>
          <w:p w14:paraId="0B8CD840"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Закон за биологичното разнообразие</w:t>
            </w:r>
          </w:p>
        </w:tc>
      </w:tr>
      <w:tr w:rsidR="00567BDD" w:rsidRPr="00670C12" w14:paraId="0F606FF2" w14:textId="77777777" w:rsidTr="00567BDD">
        <w:trPr>
          <w:trHeight w:val="315"/>
          <w:jc w:val="center"/>
        </w:trPr>
        <w:tc>
          <w:tcPr>
            <w:tcW w:w="1346" w:type="dxa"/>
            <w:vAlign w:val="center"/>
          </w:tcPr>
          <w:p w14:paraId="7400C59F"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ЗЗВВХВС</w:t>
            </w:r>
          </w:p>
        </w:tc>
        <w:tc>
          <w:tcPr>
            <w:tcW w:w="8221" w:type="dxa"/>
            <w:vAlign w:val="center"/>
          </w:tcPr>
          <w:p w14:paraId="5CAA6137"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Закона за защита от вредното въздействие на химичните вещества и смеси</w:t>
            </w:r>
          </w:p>
        </w:tc>
      </w:tr>
      <w:tr w:rsidR="00567BDD" w:rsidRPr="00670C12" w14:paraId="50525D1B" w14:textId="77777777" w:rsidTr="00567BDD">
        <w:trPr>
          <w:trHeight w:val="315"/>
          <w:jc w:val="center"/>
        </w:trPr>
        <w:tc>
          <w:tcPr>
            <w:tcW w:w="1346" w:type="dxa"/>
            <w:vAlign w:val="center"/>
          </w:tcPr>
          <w:p w14:paraId="01B35F26"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ЗООС</w:t>
            </w:r>
          </w:p>
        </w:tc>
        <w:tc>
          <w:tcPr>
            <w:tcW w:w="8221" w:type="dxa"/>
            <w:vAlign w:val="center"/>
          </w:tcPr>
          <w:p w14:paraId="5955EC2D"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Закон за опазване на околната среда</w:t>
            </w:r>
          </w:p>
        </w:tc>
      </w:tr>
      <w:tr w:rsidR="00567BDD" w:rsidRPr="00670C12" w14:paraId="2408A51B" w14:textId="77777777" w:rsidTr="00567BDD">
        <w:trPr>
          <w:trHeight w:val="315"/>
          <w:jc w:val="center"/>
        </w:trPr>
        <w:tc>
          <w:tcPr>
            <w:tcW w:w="1346" w:type="dxa"/>
            <w:vAlign w:val="center"/>
          </w:tcPr>
          <w:p w14:paraId="02CAAEBA"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ЗРР</w:t>
            </w:r>
          </w:p>
        </w:tc>
        <w:tc>
          <w:tcPr>
            <w:tcW w:w="8221" w:type="dxa"/>
            <w:vAlign w:val="center"/>
          </w:tcPr>
          <w:p w14:paraId="349DC7D9"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Закон за регионалното развитие</w:t>
            </w:r>
          </w:p>
        </w:tc>
      </w:tr>
      <w:tr w:rsidR="00567BDD" w:rsidRPr="00670C12" w14:paraId="2CECCC1A" w14:textId="77777777" w:rsidTr="00567BDD">
        <w:trPr>
          <w:trHeight w:val="315"/>
          <w:jc w:val="center"/>
        </w:trPr>
        <w:tc>
          <w:tcPr>
            <w:tcW w:w="1346" w:type="dxa"/>
            <w:vAlign w:val="center"/>
          </w:tcPr>
          <w:p w14:paraId="7AB2BC0B"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ЗЧАВ</w:t>
            </w:r>
          </w:p>
        </w:tc>
        <w:tc>
          <w:tcPr>
            <w:tcW w:w="8221" w:type="dxa"/>
            <w:vAlign w:val="center"/>
          </w:tcPr>
          <w:p w14:paraId="35E4FDE3"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Закона за чистотата на атмосферния въздух</w:t>
            </w:r>
          </w:p>
        </w:tc>
      </w:tr>
      <w:tr w:rsidR="00567BDD" w:rsidRPr="00670C12" w14:paraId="72E01D19" w14:textId="77777777" w:rsidTr="00567BDD">
        <w:trPr>
          <w:trHeight w:val="315"/>
          <w:jc w:val="center"/>
        </w:trPr>
        <w:tc>
          <w:tcPr>
            <w:tcW w:w="1346" w:type="dxa"/>
            <w:vAlign w:val="center"/>
          </w:tcPr>
          <w:p w14:paraId="135EC4BC"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ИАОС</w:t>
            </w:r>
          </w:p>
        </w:tc>
        <w:tc>
          <w:tcPr>
            <w:tcW w:w="8221" w:type="dxa"/>
            <w:vAlign w:val="center"/>
          </w:tcPr>
          <w:p w14:paraId="35AE181F"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Изпълнителна агенция по околна среда</w:t>
            </w:r>
          </w:p>
        </w:tc>
      </w:tr>
      <w:tr w:rsidR="00567BDD" w:rsidRPr="00670C12" w14:paraId="699AC89E" w14:textId="77777777" w:rsidTr="00567BDD">
        <w:trPr>
          <w:trHeight w:val="315"/>
          <w:jc w:val="center"/>
        </w:trPr>
        <w:tc>
          <w:tcPr>
            <w:tcW w:w="1346" w:type="dxa"/>
            <w:vAlign w:val="center"/>
          </w:tcPr>
          <w:p w14:paraId="1AC93EFF"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ИАППД</w:t>
            </w:r>
          </w:p>
        </w:tc>
        <w:tc>
          <w:tcPr>
            <w:tcW w:w="8221" w:type="dxa"/>
            <w:vAlign w:val="center"/>
          </w:tcPr>
          <w:p w14:paraId="35827A4E"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Изпълнителна агенция „Проучване и поддържане на река Дунав“</w:t>
            </w:r>
          </w:p>
        </w:tc>
      </w:tr>
      <w:tr w:rsidR="00567BDD" w:rsidRPr="00670C12" w14:paraId="1A7FEB8F" w14:textId="77777777" w:rsidTr="00567BDD">
        <w:trPr>
          <w:trHeight w:val="315"/>
          <w:jc w:val="center"/>
        </w:trPr>
        <w:tc>
          <w:tcPr>
            <w:tcW w:w="1346" w:type="dxa"/>
            <w:vAlign w:val="center"/>
          </w:tcPr>
          <w:p w14:paraId="720F3DC5"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КАВ</w:t>
            </w:r>
          </w:p>
        </w:tc>
        <w:tc>
          <w:tcPr>
            <w:tcW w:w="8221" w:type="dxa"/>
            <w:vAlign w:val="center"/>
          </w:tcPr>
          <w:p w14:paraId="4DC1AFBE"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Качество на атмосферния въздух</w:t>
            </w:r>
          </w:p>
        </w:tc>
      </w:tr>
      <w:tr w:rsidR="00567BDD" w:rsidRPr="00670C12" w14:paraId="12103054" w14:textId="77777777" w:rsidTr="00567BDD">
        <w:trPr>
          <w:trHeight w:val="315"/>
          <w:jc w:val="center"/>
        </w:trPr>
        <w:tc>
          <w:tcPr>
            <w:tcW w:w="1346" w:type="dxa"/>
            <w:vAlign w:val="center"/>
          </w:tcPr>
          <w:p w14:paraId="387C9721"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КККР</w:t>
            </w:r>
          </w:p>
        </w:tc>
        <w:tc>
          <w:tcPr>
            <w:tcW w:w="8221" w:type="dxa"/>
            <w:vAlign w:val="center"/>
          </w:tcPr>
          <w:p w14:paraId="1EBEA016"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Кадастрална карта и кадастрални регистри</w:t>
            </w:r>
          </w:p>
        </w:tc>
      </w:tr>
      <w:tr w:rsidR="00567BDD" w:rsidRPr="00670C12" w14:paraId="3F0E1691" w14:textId="77777777" w:rsidTr="00567BDD">
        <w:trPr>
          <w:trHeight w:val="315"/>
          <w:jc w:val="center"/>
        </w:trPr>
        <w:tc>
          <w:tcPr>
            <w:tcW w:w="1346" w:type="dxa"/>
            <w:vAlign w:val="center"/>
          </w:tcPr>
          <w:p w14:paraId="121AD32C"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МАС</w:t>
            </w:r>
          </w:p>
        </w:tc>
        <w:tc>
          <w:tcPr>
            <w:tcW w:w="8221" w:type="dxa"/>
            <w:vAlign w:val="center"/>
          </w:tcPr>
          <w:p w14:paraId="2A23EB7E"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Мобилна автоматична станция</w:t>
            </w:r>
          </w:p>
        </w:tc>
      </w:tr>
      <w:tr w:rsidR="00567BDD" w:rsidRPr="00670C12" w14:paraId="2F8C7DB8" w14:textId="77777777" w:rsidTr="00567BDD">
        <w:trPr>
          <w:trHeight w:val="315"/>
          <w:jc w:val="center"/>
        </w:trPr>
        <w:tc>
          <w:tcPr>
            <w:tcW w:w="1346" w:type="dxa"/>
            <w:vAlign w:val="center"/>
          </w:tcPr>
          <w:p w14:paraId="1A8491B1"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МОСВ</w:t>
            </w:r>
          </w:p>
        </w:tc>
        <w:tc>
          <w:tcPr>
            <w:tcW w:w="8221" w:type="dxa"/>
            <w:vAlign w:val="center"/>
          </w:tcPr>
          <w:p w14:paraId="6AD6050C"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Министерство на околната среда и водите</w:t>
            </w:r>
          </w:p>
        </w:tc>
      </w:tr>
      <w:tr w:rsidR="00567BDD" w:rsidRPr="00670C12" w14:paraId="1F907D05" w14:textId="77777777" w:rsidTr="00567BDD">
        <w:trPr>
          <w:trHeight w:val="315"/>
          <w:jc w:val="center"/>
        </w:trPr>
        <w:tc>
          <w:tcPr>
            <w:tcW w:w="1346" w:type="dxa"/>
            <w:vAlign w:val="center"/>
          </w:tcPr>
          <w:p w14:paraId="3BBFC619"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МРРБ</w:t>
            </w:r>
          </w:p>
        </w:tc>
        <w:tc>
          <w:tcPr>
            <w:tcW w:w="8221" w:type="dxa"/>
            <w:vAlign w:val="center"/>
          </w:tcPr>
          <w:p w14:paraId="471F8725"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Министерство на регионалното развитие и благоустройството</w:t>
            </w:r>
          </w:p>
        </w:tc>
      </w:tr>
      <w:tr w:rsidR="00567BDD" w:rsidRPr="00670C12" w14:paraId="67BCEF79" w14:textId="77777777" w:rsidTr="00567BDD">
        <w:trPr>
          <w:trHeight w:val="315"/>
          <w:jc w:val="center"/>
        </w:trPr>
        <w:tc>
          <w:tcPr>
            <w:tcW w:w="1346" w:type="dxa"/>
            <w:vAlign w:val="center"/>
          </w:tcPr>
          <w:p w14:paraId="0518F5D9"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МТИТС</w:t>
            </w:r>
          </w:p>
        </w:tc>
        <w:tc>
          <w:tcPr>
            <w:tcW w:w="8221" w:type="dxa"/>
            <w:vAlign w:val="center"/>
          </w:tcPr>
          <w:p w14:paraId="299C2ED2"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Министерство на транспорта и съобщенията</w:t>
            </w:r>
          </w:p>
        </w:tc>
      </w:tr>
      <w:tr w:rsidR="00567BDD" w:rsidRPr="00670C12" w14:paraId="0D58198A" w14:textId="77777777" w:rsidTr="00567BDD">
        <w:trPr>
          <w:trHeight w:val="315"/>
          <w:jc w:val="center"/>
        </w:trPr>
        <w:tc>
          <w:tcPr>
            <w:tcW w:w="1346" w:type="dxa"/>
            <w:vAlign w:val="center"/>
          </w:tcPr>
          <w:p w14:paraId="563BF635"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Наредба за ЕО</w:t>
            </w:r>
          </w:p>
        </w:tc>
        <w:tc>
          <w:tcPr>
            <w:tcW w:w="8221" w:type="dxa"/>
            <w:vAlign w:val="center"/>
          </w:tcPr>
          <w:p w14:paraId="556135C1"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Наредбата за условията и реда за извършване на екологична оценка на планове и програми</w:t>
            </w:r>
          </w:p>
        </w:tc>
      </w:tr>
      <w:tr w:rsidR="00567BDD" w:rsidRPr="00670C12" w14:paraId="3B5DB0A7" w14:textId="77777777" w:rsidTr="00567BDD">
        <w:trPr>
          <w:trHeight w:val="315"/>
          <w:jc w:val="center"/>
        </w:trPr>
        <w:tc>
          <w:tcPr>
            <w:tcW w:w="1346" w:type="dxa"/>
            <w:vAlign w:val="center"/>
          </w:tcPr>
          <w:p w14:paraId="07D8703E"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НИМХ</w:t>
            </w:r>
          </w:p>
        </w:tc>
        <w:tc>
          <w:tcPr>
            <w:tcW w:w="8221" w:type="dxa"/>
            <w:vAlign w:val="center"/>
          </w:tcPr>
          <w:p w14:paraId="1556BB57"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Национален институт по метеорология и хидрология</w:t>
            </w:r>
          </w:p>
        </w:tc>
      </w:tr>
      <w:tr w:rsidR="00567BDD" w:rsidRPr="00670C12" w14:paraId="47F01C61" w14:textId="77777777" w:rsidTr="00567BDD">
        <w:trPr>
          <w:trHeight w:val="315"/>
          <w:jc w:val="center"/>
        </w:trPr>
        <w:tc>
          <w:tcPr>
            <w:tcW w:w="1346" w:type="dxa"/>
            <w:vAlign w:val="center"/>
          </w:tcPr>
          <w:p w14:paraId="144ECB6A"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НИНКН</w:t>
            </w:r>
          </w:p>
        </w:tc>
        <w:tc>
          <w:tcPr>
            <w:tcW w:w="8221" w:type="dxa"/>
            <w:vAlign w:val="center"/>
          </w:tcPr>
          <w:p w14:paraId="2DDE65B2"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Национален институт за недвижимо културно наследство</w:t>
            </w:r>
          </w:p>
        </w:tc>
      </w:tr>
      <w:tr w:rsidR="00567BDD" w:rsidRPr="00670C12" w14:paraId="0AA4AFB9" w14:textId="77777777" w:rsidTr="00567BDD">
        <w:trPr>
          <w:trHeight w:val="315"/>
          <w:jc w:val="center"/>
        </w:trPr>
        <w:tc>
          <w:tcPr>
            <w:tcW w:w="1346" w:type="dxa"/>
            <w:vAlign w:val="center"/>
          </w:tcPr>
          <w:p w14:paraId="617D9059"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НИПК</w:t>
            </w:r>
          </w:p>
        </w:tc>
        <w:tc>
          <w:tcPr>
            <w:tcW w:w="8221" w:type="dxa"/>
            <w:vAlign w:val="center"/>
          </w:tcPr>
          <w:p w14:paraId="2917A1BE" w14:textId="77777777" w:rsidR="00567BDD" w:rsidRPr="00670C12" w:rsidRDefault="00567BDD" w:rsidP="00670C12">
            <w:pPr>
              <w:spacing w:after="60"/>
              <w:ind w:firstLine="0"/>
              <w:rPr>
                <w:rFonts w:ascii="Aptos Narrow" w:eastAsia="Calibri" w:hAnsi="Aptos Narrow" w:cstheme="minorBidi"/>
                <w:szCs w:val="22"/>
              </w:rPr>
            </w:pPr>
            <w:r w:rsidRPr="00670C12">
              <w:rPr>
                <w:rFonts w:ascii="Aptos Narrow" w:eastAsia="Calibri" w:hAnsi="Aptos Narrow" w:cstheme="minorBidi"/>
                <w:szCs w:val="22"/>
              </w:rPr>
              <w:t>Национален институт за паметниците на културата</w:t>
            </w:r>
          </w:p>
        </w:tc>
      </w:tr>
      <w:tr w:rsidR="00567BDD" w:rsidRPr="00670C12" w14:paraId="760E8BED" w14:textId="77777777" w:rsidTr="00567BDD">
        <w:trPr>
          <w:trHeight w:val="315"/>
          <w:jc w:val="center"/>
        </w:trPr>
        <w:tc>
          <w:tcPr>
            <w:tcW w:w="1346" w:type="dxa"/>
            <w:vAlign w:val="center"/>
          </w:tcPr>
          <w:p w14:paraId="6AF5FA6F"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НКРН</w:t>
            </w:r>
          </w:p>
        </w:tc>
        <w:tc>
          <w:tcPr>
            <w:tcW w:w="8221" w:type="dxa"/>
            <w:vAlign w:val="center"/>
          </w:tcPr>
          <w:p w14:paraId="7995774C"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Ниско корабоплавателно регулационно ниво</w:t>
            </w:r>
          </w:p>
        </w:tc>
      </w:tr>
      <w:tr w:rsidR="00567BDD" w:rsidRPr="00670C12" w14:paraId="65232C53" w14:textId="77777777" w:rsidTr="00567BDD">
        <w:trPr>
          <w:trHeight w:val="315"/>
          <w:jc w:val="center"/>
        </w:trPr>
        <w:tc>
          <w:tcPr>
            <w:tcW w:w="1346" w:type="dxa"/>
            <w:vAlign w:val="center"/>
          </w:tcPr>
          <w:p w14:paraId="271B03E7"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НКЦ</w:t>
            </w:r>
          </w:p>
        </w:tc>
        <w:tc>
          <w:tcPr>
            <w:tcW w:w="8221" w:type="dxa"/>
            <w:vAlign w:val="center"/>
          </w:tcPr>
          <w:p w14:paraId="527171AF"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Национална културна ценност</w:t>
            </w:r>
          </w:p>
        </w:tc>
      </w:tr>
      <w:tr w:rsidR="00567BDD" w:rsidRPr="00670C12" w14:paraId="7CF37DE8" w14:textId="77777777" w:rsidTr="00567BDD">
        <w:trPr>
          <w:trHeight w:val="315"/>
          <w:jc w:val="center"/>
        </w:trPr>
        <w:tc>
          <w:tcPr>
            <w:tcW w:w="1346" w:type="dxa"/>
            <w:vAlign w:val="center"/>
          </w:tcPr>
          <w:p w14:paraId="11685F9F"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НСБР</w:t>
            </w:r>
          </w:p>
        </w:tc>
        <w:tc>
          <w:tcPr>
            <w:tcW w:w="8221" w:type="dxa"/>
            <w:vAlign w:val="center"/>
          </w:tcPr>
          <w:p w14:paraId="6C2906B7"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Национален съвет по биоразнообразие</w:t>
            </w:r>
          </w:p>
        </w:tc>
      </w:tr>
      <w:tr w:rsidR="00567BDD" w:rsidRPr="00670C12" w14:paraId="45D5F4EB" w14:textId="77777777" w:rsidTr="00567BDD">
        <w:trPr>
          <w:trHeight w:val="315"/>
          <w:jc w:val="center"/>
        </w:trPr>
        <w:tc>
          <w:tcPr>
            <w:tcW w:w="1346" w:type="dxa"/>
            <w:vAlign w:val="center"/>
          </w:tcPr>
          <w:p w14:paraId="24322EFC"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ОУП</w:t>
            </w:r>
          </w:p>
        </w:tc>
        <w:tc>
          <w:tcPr>
            <w:tcW w:w="8221" w:type="dxa"/>
            <w:vAlign w:val="center"/>
          </w:tcPr>
          <w:p w14:paraId="34413D35"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Общ устройствен план</w:t>
            </w:r>
          </w:p>
        </w:tc>
      </w:tr>
      <w:tr w:rsidR="00567BDD" w:rsidRPr="00670C12" w14:paraId="4E1D324C" w14:textId="77777777" w:rsidTr="00567BDD">
        <w:trPr>
          <w:trHeight w:val="315"/>
          <w:jc w:val="center"/>
        </w:trPr>
        <w:tc>
          <w:tcPr>
            <w:tcW w:w="1346" w:type="dxa"/>
            <w:vAlign w:val="center"/>
          </w:tcPr>
          <w:p w14:paraId="3C21ACF8"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ПАВ</w:t>
            </w:r>
          </w:p>
        </w:tc>
        <w:tc>
          <w:tcPr>
            <w:tcW w:w="8221" w:type="dxa"/>
            <w:vAlign w:val="center"/>
          </w:tcPr>
          <w:p w14:paraId="72F57883"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Полиароматни въглеводороди</w:t>
            </w:r>
          </w:p>
        </w:tc>
      </w:tr>
      <w:tr w:rsidR="00567BDD" w:rsidRPr="00670C12" w14:paraId="7CAE0A2D" w14:textId="77777777" w:rsidTr="00567BDD">
        <w:trPr>
          <w:trHeight w:val="315"/>
          <w:jc w:val="center"/>
        </w:trPr>
        <w:tc>
          <w:tcPr>
            <w:tcW w:w="1346" w:type="dxa"/>
            <w:vAlign w:val="center"/>
          </w:tcPr>
          <w:p w14:paraId="511F7F6D"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lastRenderedPageBreak/>
              <w:t>ПГ</w:t>
            </w:r>
          </w:p>
        </w:tc>
        <w:tc>
          <w:tcPr>
            <w:tcW w:w="8221" w:type="dxa"/>
            <w:vAlign w:val="center"/>
          </w:tcPr>
          <w:p w14:paraId="40684F11"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Парникови газове</w:t>
            </w:r>
          </w:p>
        </w:tc>
      </w:tr>
      <w:tr w:rsidR="00567BDD" w:rsidRPr="00670C12" w14:paraId="0A64D089" w14:textId="77777777" w:rsidTr="00567BDD">
        <w:trPr>
          <w:trHeight w:val="315"/>
          <w:jc w:val="center"/>
        </w:trPr>
        <w:tc>
          <w:tcPr>
            <w:tcW w:w="1346" w:type="dxa"/>
            <w:vAlign w:val="center"/>
          </w:tcPr>
          <w:p w14:paraId="3BC959BB"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ПДК</w:t>
            </w:r>
          </w:p>
        </w:tc>
        <w:tc>
          <w:tcPr>
            <w:tcW w:w="8221" w:type="dxa"/>
            <w:vAlign w:val="center"/>
          </w:tcPr>
          <w:p w14:paraId="36843EAA"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Пределно допустима концентрация</w:t>
            </w:r>
          </w:p>
        </w:tc>
      </w:tr>
      <w:tr w:rsidR="00567BDD" w:rsidRPr="00670C12" w14:paraId="4A2E1B0E" w14:textId="77777777" w:rsidTr="00567BDD">
        <w:trPr>
          <w:trHeight w:val="315"/>
          <w:jc w:val="center"/>
        </w:trPr>
        <w:tc>
          <w:tcPr>
            <w:tcW w:w="1346" w:type="dxa"/>
            <w:vAlign w:val="center"/>
          </w:tcPr>
          <w:p w14:paraId="58A0C3E7"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ПИ</w:t>
            </w:r>
          </w:p>
        </w:tc>
        <w:tc>
          <w:tcPr>
            <w:tcW w:w="8221" w:type="dxa"/>
            <w:vAlign w:val="center"/>
          </w:tcPr>
          <w:p w14:paraId="2A884E3C"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Поземлен имот</w:t>
            </w:r>
          </w:p>
        </w:tc>
      </w:tr>
      <w:tr w:rsidR="00567BDD" w:rsidRPr="00670C12" w14:paraId="6C26C57F" w14:textId="77777777" w:rsidTr="00567BDD">
        <w:trPr>
          <w:trHeight w:val="315"/>
          <w:jc w:val="center"/>
        </w:trPr>
        <w:tc>
          <w:tcPr>
            <w:tcW w:w="1346" w:type="dxa"/>
            <w:vAlign w:val="center"/>
          </w:tcPr>
          <w:p w14:paraId="65D0B7F5"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ПМ</w:t>
            </w:r>
          </w:p>
        </w:tc>
        <w:tc>
          <w:tcPr>
            <w:tcW w:w="8221" w:type="dxa"/>
            <w:vAlign w:val="center"/>
          </w:tcPr>
          <w:p w14:paraId="132E23F9"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Пунктове за мониторинг</w:t>
            </w:r>
          </w:p>
        </w:tc>
      </w:tr>
      <w:tr w:rsidR="00567BDD" w:rsidRPr="00670C12" w14:paraId="4D01A6BA" w14:textId="77777777" w:rsidTr="00567BDD">
        <w:trPr>
          <w:trHeight w:val="315"/>
          <w:jc w:val="center"/>
        </w:trPr>
        <w:tc>
          <w:tcPr>
            <w:tcW w:w="1346" w:type="dxa"/>
            <w:vAlign w:val="center"/>
          </w:tcPr>
          <w:p w14:paraId="26738243"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ПОРН</w:t>
            </w:r>
          </w:p>
        </w:tc>
        <w:tc>
          <w:tcPr>
            <w:tcW w:w="8221" w:type="dxa"/>
            <w:vAlign w:val="center"/>
          </w:tcPr>
          <w:p w14:paraId="3859182F"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Предварителната оценка на риска от наводнения</w:t>
            </w:r>
          </w:p>
        </w:tc>
      </w:tr>
      <w:tr w:rsidR="00567BDD" w:rsidRPr="00670C12" w14:paraId="16B726BC" w14:textId="77777777" w:rsidTr="00567BDD">
        <w:trPr>
          <w:trHeight w:val="315"/>
          <w:jc w:val="center"/>
        </w:trPr>
        <w:tc>
          <w:tcPr>
            <w:tcW w:w="1346" w:type="dxa"/>
            <w:vAlign w:val="center"/>
          </w:tcPr>
          <w:p w14:paraId="53661DBD"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ППС</w:t>
            </w:r>
          </w:p>
        </w:tc>
        <w:tc>
          <w:tcPr>
            <w:tcW w:w="8221" w:type="dxa"/>
            <w:vAlign w:val="center"/>
          </w:tcPr>
          <w:p w14:paraId="0F8FB248"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Пристанищни приемни съоръжения</w:t>
            </w:r>
          </w:p>
        </w:tc>
      </w:tr>
      <w:tr w:rsidR="00567BDD" w:rsidRPr="00670C12" w14:paraId="79A9CF54" w14:textId="77777777" w:rsidTr="00567BDD">
        <w:trPr>
          <w:trHeight w:val="315"/>
          <w:jc w:val="center"/>
        </w:trPr>
        <w:tc>
          <w:tcPr>
            <w:tcW w:w="1346" w:type="dxa"/>
            <w:vAlign w:val="center"/>
          </w:tcPr>
          <w:p w14:paraId="0B55C514"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ПТС</w:t>
            </w:r>
          </w:p>
        </w:tc>
        <w:tc>
          <w:tcPr>
            <w:tcW w:w="8221" w:type="dxa"/>
            <w:vAlign w:val="center"/>
          </w:tcPr>
          <w:p w14:paraId="74764E61"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Програма „Транспортна свързаност“ 2021-2027г.</w:t>
            </w:r>
          </w:p>
        </w:tc>
      </w:tr>
      <w:tr w:rsidR="00567BDD" w:rsidRPr="00670C12" w14:paraId="1E1D6516" w14:textId="77777777" w:rsidTr="00567BDD">
        <w:trPr>
          <w:trHeight w:val="315"/>
          <w:jc w:val="center"/>
        </w:trPr>
        <w:tc>
          <w:tcPr>
            <w:tcW w:w="1346" w:type="dxa"/>
            <w:vAlign w:val="center"/>
          </w:tcPr>
          <w:p w14:paraId="0283BF88"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ПУРН</w:t>
            </w:r>
          </w:p>
        </w:tc>
        <w:tc>
          <w:tcPr>
            <w:tcW w:w="8221" w:type="dxa"/>
            <w:vAlign w:val="center"/>
          </w:tcPr>
          <w:p w14:paraId="13577B2F" w14:textId="35A0F96C"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План за управление на р</w:t>
            </w:r>
            <w:r w:rsidR="004D47A2">
              <w:rPr>
                <w:rFonts w:ascii="Aptos Narrow" w:eastAsia="Calibri" w:hAnsi="Aptos Narrow" w:cstheme="minorBidi"/>
                <w:szCs w:val="22"/>
              </w:rPr>
              <w:t>иска от наводнения</w:t>
            </w:r>
          </w:p>
        </w:tc>
      </w:tr>
      <w:tr w:rsidR="00567BDD" w:rsidRPr="00670C12" w14:paraId="1B4F1CE1" w14:textId="77777777" w:rsidTr="00567BDD">
        <w:trPr>
          <w:trHeight w:val="315"/>
          <w:jc w:val="center"/>
        </w:trPr>
        <w:tc>
          <w:tcPr>
            <w:tcW w:w="1346" w:type="dxa"/>
            <w:vAlign w:val="center"/>
          </w:tcPr>
          <w:p w14:paraId="68BBD182"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РЗИ</w:t>
            </w:r>
          </w:p>
        </w:tc>
        <w:tc>
          <w:tcPr>
            <w:tcW w:w="8221" w:type="dxa"/>
            <w:vAlign w:val="center"/>
          </w:tcPr>
          <w:p w14:paraId="0861643D"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Регионална здравна инспекция</w:t>
            </w:r>
          </w:p>
        </w:tc>
      </w:tr>
      <w:tr w:rsidR="00567BDD" w:rsidRPr="00670C12" w14:paraId="4A6FB5D7" w14:textId="77777777" w:rsidTr="00567BDD">
        <w:trPr>
          <w:trHeight w:val="315"/>
          <w:jc w:val="center"/>
        </w:trPr>
        <w:tc>
          <w:tcPr>
            <w:tcW w:w="1346" w:type="dxa"/>
            <w:vAlign w:val="center"/>
          </w:tcPr>
          <w:p w14:paraId="4513975D"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РЗПРН</w:t>
            </w:r>
          </w:p>
        </w:tc>
        <w:tc>
          <w:tcPr>
            <w:tcW w:w="8221" w:type="dxa"/>
            <w:vAlign w:val="center"/>
          </w:tcPr>
          <w:p w14:paraId="1BA2AA65"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Райони със значителен потенциален риск от наводнения</w:t>
            </w:r>
          </w:p>
        </w:tc>
      </w:tr>
      <w:tr w:rsidR="00567BDD" w:rsidRPr="00670C12" w14:paraId="02B9DCBD" w14:textId="77777777" w:rsidTr="00567BDD">
        <w:trPr>
          <w:trHeight w:val="315"/>
          <w:jc w:val="center"/>
        </w:trPr>
        <w:tc>
          <w:tcPr>
            <w:tcW w:w="1346" w:type="dxa"/>
            <w:vAlign w:val="center"/>
          </w:tcPr>
          <w:p w14:paraId="3A9FC815"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РИОСВ</w:t>
            </w:r>
          </w:p>
        </w:tc>
        <w:tc>
          <w:tcPr>
            <w:tcW w:w="8221" w:type="dxa"/>
            <w:vAlign w:val="center"/>
          </w:tcPr>
          <w:p w14:paraId="1ECB9257"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Регионална инспекция по околна среда и водите</w:t>
            </w:r>
          </w:p>
        </w:tc>
      </w:tr>
      <w:tr w:rsidR="00567BDD" w:rsidRPr="00670C12" w14:paraId="52CC289D" w14:textId="77777777" w:rsidTr="00567BDD">
        <w:trPr>
          <w:trHeight w:val="315"/>
          <w:jc w:val="center"/>
        </w:trPr>
        <w:tc>
          <w:tcPr>
            <w:tcW w:w="1346" w:type="dxa"/>
            <w:vAlign w:val="center"/>
          </w:tcPr>
          <w:p w14:paraId="2F55FCED"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РКОНИК</w:t>
            </w:r>
          </w:p>
        </w:tc>
        <w:tc>
          <w:tcPr>
            <w:tcW w:w="8221" w:type="dxa"/>
            <w:vAlign w:val="center"/>
          </w:tcPr>
          <w:p w14:paraId="10D4E7C5"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Рамковата конвенция на Обединените нации по изменение на климата</w:t>
            </w:r>
          </w:p>
        </w:tc>
      </w:tr>
      <w:tr w:rsidR="00567BDD" w:rsidRPr="00670C12" w14:paraId="7292A455" w14:textId="77777777" w:rsidTr="00567BDD">
        <w:trPr>
          <w:trHeight w:val="315"/>
          <w:jc w:val="center"/>
        </w:trPr>
        <w:tc>
          <w:tcPr>
            <w:tcW w:w="1346" w:type="dxa"/>
            <w:vAlign w:val="center"/>
          </w:tcPr>
          <w:p w14:paraId="7D3EE3C7"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РОУКАВ</w:t>
            </w:r>
          </w:p>
        </w:tc>
        <w:tc>
          <w:tcPr>
            <w:tcW w:w="8221" w:type="dxa"/>
            <w:vAlign w:val="center"/>
          </w:tcPr>
          <w:p w14:paraId="70B533D7"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Района за оценка и управление на качеството на атмосферния въздух</w:t>
            </w:r>
          </w:p>
        </w:tc>
      </w:tr>
      <w:tr w:rsidR="00567BDD" w:rsidRPr="00670C12" w14:paraId="659630FB" w14:textId="77777777" w:rsidTr="00567BDD">
        <w:trPr>
          <w:trHeight w:val="315"/>
          <w:jc w:val="center"/>
        </w:trPr>
        <w:tc>
          <w:tcPr>
            <w:tcW w:w="1346" w:type="dxa"/>
            <w:vAlign w:val="center"/>
          </w:tcPr>
          <w:p w14:paraId="7EB73A00"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СГК</w:t>
            </w:r>
          </w:p>
        </w:tc>
        <w:tc>
          <w:tcPr>
            <w:tcW w:w="8221" w:type="dxa"/>
            <w:vAlign w:val="center"/>
          </w:tcPr>
          <w:p w14:paraId="56390C35"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Средногодишна концентрация</w:t>
            </w:r>
          </w:p>
        </w:tc>
      </w:tr>
      <w:tr w:rsidR="00567BDD" w:rsidRPr="00670C12" w14:paraId="2CC819D6" w14:textId="77777777" w:rsidTr="00567BDD">
        <w:trPr>
          <w:trHeight w:val="315"/>
          <w:jc w:val="center"/>
        </w:trPr>
        <w:tc>
          <w:tcPr>
            <w:tcW w:w="1346" w:type="dxa"/>
            <w:vAlign w:val="center"/>
          </w:tcPr>
          <w:p w14:paraId="4DE20452"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СДН</w:t>
            </w:r>
          </w:p>
        </w:tc>
        <w:tc>
          <w:tcPr>
            <w:tcW w:w="8221" w:type="dxa"/>
            <w:vAlign w:val="center"/>
          </w:tcPr>
          <w:p w14:paraId="72CC9048"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Средноденонощна норма</w:t>
            </w:r>
          </w:p>
        </w:tc>
      </w:tr>
      <w:tr w:rsidR="00567BDD" w:rsidRPr="00670C12" w14:paraId="7D6B6DF9" w14:textId="77777777" w:rsidTr="00567BDD">
        <w:trPr>
          <w:trHeight w:val="315"/>
          <w:jc w:val="center"/>
        </w:trPr>
        <w:tc>
          <w:tcPr>
            <w:tcW w:w="1346" w:type="dxa"/>
            <w:vAlign w:val="center"/>
          </w:tcPr>
          <w:p w14:paraId="1393EE01"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СОЗ</w:t>
            </w:r>
          </w:p>
        </w:tc>
        <w:tc>
          <w:tcPr>
            <w:tcW w:w="8221" w:type="dxa"/>
            <w:vAlign w:val="center"/>
          </w:tcPr>
          <w:p w14:paraId="2D1E45E0"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Санитарно-охранителна зона</w:t>
            </w:r>
          </w:p>
        </w:tc>
      </w:tr>
      <w:tr w:rsidR="00567BDD" w:rsidRPr="00670C12" w14:paraId="45031A26" w14:textId="77777777" w:rsidTr="00567BDD">
        <w:trPr>
          <w:trHeight w:val="315"/>
          <w:jc w:val="center"/>
        </w:trPr>
        <w:tc>
          <w:tcPr>
            <w:tcW w:w="1346" w:type="dxa"/>
            <w:vAlign w:val="center"/>
          </w:tcPr>
          <w:p w14:paraId="1D66F43A"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ТП</w:t>
            </w:r>
          </w:p>
        </w:tc>
        <w:tc>
          <w:tcPr>
            <w:tcW w:w="8221" w:type="dxa"/>
            <w:vAlign w:val="center"/>
          </w:tcPr>
          <w:p w14:paraId="11B417D6"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Трафопост</w:t>
            </w:r>
          </w:p>
        </w:tc>
      </w:tr>
      <w:tr w:rsidR="00567BDD" w:rsidRPr="00670C12" w14:paraId="436B3C45" w14:textId="77777777" w:rsidTr="00567BDD">
        <w:trPr>
          <w:trHeight w:val="315"/>
          <w:jc w:val="center"/>
        </w:trPr>
        <w:tc>
          <w:tcPr>
            <w:tcW w:w="1346" w:type="dxa"/>
            <w:vAlign w:val="center"/>
          </w:tcPr>
          <w:p w14:paraId="230F007E"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УПИ</w:t>
            </w:r>
          </w:p>
        </w:tc>
        <w:tc>
          <w:tcPr>
            <w:tcW w:w="8221" w:type="dxa"/>
            <w:vAlign w:val="center"/>
          </w:tcPr>
          <w:p w14:paraId="1192AFB4"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Урегулиран поземлен имот</w:t>
            </w:r>
          </w:p>
        </w:tc>
      </w:tr>
      <w:tr w:rsidR="00567BDD" w:rsidRPr="00670C12" w14:paraId="5ED5E134" w14:textId="77777777" w:rsidTr="00567BDD">
        <w:trPr>
          <w:trHeight w:val="315"/>
          <w:jc w:val="center"/>
        </w:trPr>
        <w:tc>
          <w:tcPr>
            <w:tcW w:w="1346" w:type="dxa"/>
            <w:vAlign w:val="center"/>
          </w:tcPr>
          <w:p w14:paraId="03F3FF88"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ФПЧ</w:t>
            </w:r>
          </w:p>
        </w:tc>
        <w:tc>
          <w:tcPr>
            <w:tcW w:w="8221" w:type="dxa"/>
            <w:vAlign w:val="center"/>
          </w:tcPr>
          <w:p w14:paraId="429EBD6D" w14:textId="77777777" w:rsidR="00567BDD" w:rsidRPr="00670C12" w:rsidRDefault="00567BDD" w:rsidP="00670C12">
            <w:pPr>
              <w:widowControl w:val="0"/>
              <w:tabs>
                <w:tab w:val="clear" w:pos="1771"/>
                <w:tab w:val="left" w:pos="0"/>
              </w:tabs>
              <w:suppressAutoHyphens w:val="0"/>
              <w:spacing w:after="60"/>
              <w:ind w:firstLine="0"/>
              <w:rPr>
                <w:rFonts w:ascii="Aptos Narrow" w:eastAsia="Calibri" w:hAnsi="Aptos Narrow" w:cstheme="minorBidi"/>
                <w:szCs w:val="22"/>
              </w:rPr>
            </w:pPr>
            <w:r w:rsidRPr="00670C12">
              <w:rPr>
                <w:rFonts w:ascii="Aptos Narrow" w:eastAsia="Calibri" w:hAnsi="Aptos Narrow" w:cstheme="minorBidi"/>
                <w:szCs w:val="22"/>
              </w:rPr>
              <w:t>Фини прахови частици</w:t>
            </w:r>
          </w:p>
        </w:tc>
      </w:tr>
      <w:bookmarkEnd w:id="1"/>
    </w:tbl>
    <w:p w14:paraId="51597B5F" w14:textId="77777777" w:rsidR="0062481C" w:rsidRPr="00670C12" w:rsidRDefault="0062481C" w:rsidP="00670C12">
      <w:pPr>
        <w:pStyle w:val="GMbodytext"/>
        <w:widowControl w:val="0"/>
        <w:tabs>
          <w:tab w:val="left" w:pos="0"/>
        </w:tabs>
        <w:suppressAutoHyphens w:val="0"/>
        <w:spacing w:before="0" w:after="60" w:line="240" w:lineRule="auto"/>
        <w:ind w:firstLine="0"/>
        <w:rPr>
          <w:rFonts w:ascii="Aptos Narrow" w:hAnsi="Aptos Narrow" w:cstheme="minorBidi"/>
        </w:rPr>
      </w:pPr>
    </w:p>
    <w:p w14:paraId="363AEAC1" w14:textId="77777777" w:rsidR="008F1398" w:rsidRPr="00670C12" w:rsidRDefault="008F1398" w:rsidP="00670C12">
      <w:pPr>
        <w:pStyle w:val="GMbodytext"/>
        <w:widowControl w:val="0"/>
        <w:tabs>
          <w:tab w:val="left" w:pos="0"/>
        </w:tabs>
        <w:suppressAutoHyphens w:val="0"/>
        <w:spacing w:before="0" w:after="60" w:line="240" w:lineRule="auto"/>
        <w:ind w:firstLine="0"/>
        <w:rPr>
          <w:rFonts w:ascii="Aptos Narrow" w:hAnsi="Aptos Narrow" w:cstheme="minorBidi"/>
          <w:lang w:val="en-US"/>
        </w:rPr>
      </w:pPr>
    </w:p>
    <w:p w14:paraId="1EE137B8" w14:textId="77777777" w:rsidR="008E64EA" w:rsidRPr="00670C12" w:rsidRDefault="008E64EA" w:rsidP="00670C12">
      <w:pPr>
        <w:pStyle w:val="GMbodytext"/>
        <w:widowControl w:val="0"/>
        <w:tabs>
          <w:tab w:val="left" w:pos="0"/>
        </w:tabs>
        <w:suppressAutoHyphens w:val="0"/>
        <w:spacing w:before="0" w:after="60" w:line="240" w:lineRule="auto"/>
        <w:ind w:firstLine="0"/>
        <w:rPr>
          <w:rFonts w:ascii="Aptos Narrow" w:hAnsi="Aptos Narrow" w:cstheme="minorBidi"/>
        </w:rPr>
      </w:pPr>
    </w:p>
    <w:p w14:paraId="4F2440E8" w14:textId="77777777" w:rsidR="008E64EA" w:rsidRPr="00670C12" w:rsidRDefault="008E64EA" w:rsidP="00670C12">
      <w:pPr>
        <w:pStyle w:val="GMbodytext"/>
        <w:widowControl w:val="0"/>
        <w:tabs>
          <w:tab w:val="left" w:pos="0"/>
        </w:tabs>
        <w:suppressAutoHyphens w:val="0"/>
        <w:spacing w:before="0" w:after="60" w:line="240" w:lineRule="auto"/>
        <w:ind w:firstLine="0"/>
        <w:rPr>
          <w:rFonts w:ascii="Aptos Narrow" w:hAnsi="Aptos Narrow" w:cstheme="minorBidi"/>
          <w:lang w:val="en-US"/>
        </w:rPr>
      </w:pPr>
    </w:p>
    <w:p w14:paraId="58A82280" w14:textId="77777777" w:rsidR="008E64EA" w:rsidRPr="00670C12" w:rsidRDefault="008E64EA" w:rsidP="00670C12">
      <w:pPr>
        <w:pStyle w:val="GMbodytext"/>
        <w:widowControl w:val="0"/>
        <w:tabs>
          <w:tab w:val="left" w:pos="0"/>
        </w:tabs>
        <w:suppressAutoHyphens w:val="0"/>
        <w:spacing w:before="0" w:after="60" w:line="240" w:lineRule="auto"/>
        <w:ind w:firstLine="0"/>
        <w:rPr>
          <w:rFonts w:ascii="Aptos Narrow" w:hAnsi="Aptos Narrow" w:cstheme="minorBidi"/>
          <w:lang w:val="en-US"/>
        </w:rPr>
      </w:pPr>
    </w:p>
    <w:p w14:paraId="12F560E2" w14:textId="77777777" w:rsidR="008E64EA" w:rsidRPr="00670C12" w:rsidRDefault="008E64EA" w:rsidP="00670C12">
      <w:pPr>
        <w:pStyle w:val="GMbodytext"/>
        <w:widowControl w:val="0"/>
        <w:tabs>
          <w:tab w:val="left" w:pos="0"/>
        </w:tabs>
        <w:suppressAutoHyphens w:val="0"/>
        <w:spacing w:before="0" w:after="60" w:line="240" w:lineRule="auto"/>
        <w:ind w:firstLine="0"/>
        <w:rPr>
          <w:rFonts w:ascii="Aptos Narrow" w:hAnsi="Aptos Narrow" w:cstheme="minorBidi"/>
          <w:lang w:val="en-US"/>
        </w:rPr>
      </w:pPr>
    </w:p>
    <w:p w14:paraId="555177B0" w14:textId="77777777" w:rsidR="008E64EA" w:rsidRPr="00670C12" w:rsidRDefault="008E64EA" w:rsidP="00670C12">
      <w:pPr>
        <w:pStyle w:val="GMbodytext"/>
        <w:widowControl w:val="0"/>
        <w:tabs>
          <w:tab w:val="left" w:pos="0"/>
        </w:tabs>
        <w:suppressAutoHyphens w:val="0"/>
        <w:spacing w:before="0" w:after="60" w:line="240" w:lineRule="auto"/>
        <w:ind w:firstLine="0"/>
        <w:rPr>
          <w:rFonts w:ascii="Aptos Narrow" w:hAnsi="Aptos Narrow" w:cstheme="minorBidi"/>
          <w:lang w:val="en-US"/>
        </w:rPr>
      </w:pPr>
    </w:p>
    <w:p w14:paraId="4CA5E046" w14:textId="77777777" w:rsidR="008E64EA" w:rsidRPr="00670C12" w:rsidRDefault="008E64EA" w:rsidP="00670C12">
      <w:pPr>
        <w:pStyle w:val="GMbodytext"/>
        <w:widowControl w:val="0"/>
        <w:tabs>
          <w:tab w:val="left" w:pos="0"/>
        </w:tabs>
        <w:suppressAutoHyphens w:val="0"/>
        <w:spacing w:before="0" w:after="60" w:line="240" w:lineRule="auto"/>
        <w:ind w:firstLine="0"/>
        <w:rPr>
          <w:rFonts w:ascii="Aptos Narrow" w:hAnsi="Aptos Narrow" w:cstheme="minorBidi"/>
          <w:lang w:val="en-US"/>
        </w:rPr>
      </w:pPr>
    </w:p>
    <w:p w14:paraId="236FA113" w14:textId="77777777" w:rsidR="008E64EA" w:rsidRPr="00670C12" w:rsidRDefault="008E64EA" w:rsidP="00670C12">
      <w:pPr>
        <w:pStyle w:val="GMbodytext"/>
        <w:widowControl w:val="0"/>
        <w:tabs>
          <w:tab w:val="left" w:pos="0"/>
        </w:tabs>
        <w:suppressAutoHyphens w:val="0"/>
        <w:spacing w:before="0" w:after="60" w:line="240" w:lineRule="auto"/>
        <w:ind w:firstLine="0"/>
        <w:rPr>
          <w:rFonts w:ascii="Aptos Narrow" w:hAnsi="Aptos Narrow" w:cstheme="minorBidi"/>
          <w:lang w:val="en-US"/>
        </w:rPr>
      </w:pPr>
    </w:p>
    <w:p w14:paraId="5DF57D7F" w14:textId="77777777" w:rsidR="008E64EA" w:rsidRPr="00670C12" w:rsidRDefault="008E64EA" w:rsidP="00670C12">
      <w:pPr>
        <w:pStyle w:val="GMbodytext"/>
        <w:widowControl w:val="0"/>
        <w:tabs>
          <w:tab w:val="left" w:pos="0"/>
        </w:tabs>
        <w:suppressAutoHyphens w:val="0"/>
        <w:spacing w:before="0" w:after="60" w:line="240" w:lineRule="auto"/>
        <w:ind w:firstLine="0"/>
        <w:rPr>
          <w:rFonts w:ascii="Aptos Narrow" w:hAnsi="Aptos Narrow" w:cstheme="minorBidi"/>
          <w:lang w:val="en-US"/>
        </w:rPr>
      </w:pPr>
    </w:p>
    <w:p w14:paraId="51590C1B" w14:textId="77777777" w:rsidR="008E64EA" w:rsidRPr="00670C12" w:rsidRDefault="008E64EA" w:rsidP="00670C12">
      <w:pPr>
        <w:pStyle w:val="GMbodytext"/>
        <w:widowControl w:val="0"/>
        <w:tabs>
          <w:tab w:val="left" w:pos="0"/>
        </w:tabs>
        <w:suppressAutoHyphens w:val="0"/>
        <w:spacing w:before="0" w:after="60" w:line="240" w:lineRule="auto"/>
        <w:ind w:firstLine="0"/>
        <w:rPr>
          <w:rFonts w:ascii="Aptos Narrow" w:hAnsi="Aptos Narrow" w:cstheme="minorBidi"/>
          <w:lang w:val="en-US"/>
        </w:rPr>
      </w:pPr>
    </w:p>
    <w:p w14:paraId="45D15879" w14:textId="77777777" w:rsidR="008E64EA" w:rsidRPr="00670C12" w:rsidRDefault="008E64EA" w:rsidP="00670C12">
      <w:pPr>
        <w:pStyle w:val="GMbodytext"/>
        <w:widowControl w:val="0"/>
        <w:tabs>
          <w:tab w:val="left" w:pos="0"/>
        </w:tabs>
        <w:suppressAutoHyphens w:val="0"/>
        <w:spacing w:before="0" w:after="60" w:line="240" w:lineRule="auto"/>
        <w:ind w:firstLine="0"/>
        <w:rPr>
          <w:rFonts w:ascii="Aptos Narrow" w:hAnsi="Aptos Narrow" w:cstheme="minorBidi"/>
          <w:lang w:val="en-US"/>
        </w:rPr>
      </w:pPr>
    </w:p>
    <w:p w14:paraId="374FB7E6" w14:textId="77777777" w:rsidR="008E64EA" w:rsidRPr="00670C12" w:rsidRDefault="008E64EA" w:rsidP="00670C12">
      <w:pPr>
        <w:pStyle w:val="GMbodytext"/>
        <w:widowControl w:val="0"/>
        <w:tabs>
          <w:tab w:val="left" w:pos="0"/>
        </w:tabs>
        <w:suppressAutoHyphens w:val="0"/>
        <w:spacing w:before="0" w:after="60" w:line="240" w:lineRule="auto"/>
        <w:ind w:firstLine="0"/>
        <w:rPr>
          <w:rFonts w:ascii="Aptos Narrow" w:hAnsi="Aptos Narrow" w:cstheme="minorBidi"/>
          <w:lang w:val="en-US"/>
        </w:rPr>
      </w:pPr>
    </w:p>
    <w:p w14:paraId="0AABC3B3" w14:textId="77777777" w:rsidR="008E64EA" w:rsidRPr="00670C12" w:rsidRDefault="008E64EA" w:rsidP="00670C12">
      <w:pPr>
        <w:pStyle w:val="GMbodytext"/>
        <w:widowControl w:val="0"/>
        <w:tabs>
          <w:tab w:val="left" w:pos="0"/>
        </w:tabs>
        <w:suppressAutoHyphens w:val="0"/>
        <w:spacing w:before="0" w:after="60" w:line="240" w:lineRule="auto"/>
        <w:ind w:firstLine="0"/>
        <w:rPr>
          <w:rFonts w:ascii="Aptos Narrow" w:hAnsi="Aptos Narrow" w:cstheme="minorBidi"/>
          <w:lang w:val="en-US"/>
        </w:rPr>
      </w:pPr>
    </w:p>
    <w:p w14:paraId="6CCD08BA" w14:textId="77777777" w:rsidR="008E64EA" w:rsidRPr="00670C12" w:rsidRDefault="008E64EA" w:rsidP="00670C12">
      <w:pPr>
        <w:pStyle w:val="GMbodytext"/>
        <w:widowControl w:val="0"/>
        <w:tabs>
          <w:tab w:val="left" w:pos="0"/>
        </w:tabs>
        <w:suppressAutoHyphens w:val="0"/>
        <w:spacing w:before="0" w:after="60" w:line="240" w:lineRule="auto"/>
        <w:ind w:firstLine="0"/>
        <w:rPr>
          <w:rFonts w:ascii="Aptos Narrow" w:hAnsi="Aptos Narrow" w:cstheme="minorBidi"/>
          <w:lang w:val="en-US"/>
        </w:rPr>
      </w:pPr>
    </w:p>
    <w:p w14:paraId="7E027385" w14:textId="77777777" w:rsidR="008E64EA" w:rsidRDefault="008E64EA" w:rsidP="00670C12">
      <w:pPr>
        <w:pStyle w:val="GMbodytext"/>
        <w:widowControl w:val="0"/>
        <w:tabs>
          <w:tab w:val="left" w:pos="0"/>
        </w:tabs>
        <w:suppressAutoHyphens w:val="0"/>
        <w:spacing w:before="0" w:after="60" w:line="240" w:lineRule="auto"/>
        <w:ind w:firstLine="0"/>
        <w:rPr>
          <w:rFonts w:ascii="Aptos Narrow" w:hAnsi="Aptos Narrow" w:cstheme="minorBidi"/>
        </w:rPr>
      </w:pPr>
    </w:p>
    <w:p w14:paraId="46BB6AC8" w14:textId="77777777" w:rsidR="00CD7D16" w:rsidRDefault="00CD7D16" w:rsidP="00670C12">
      <w:pPr>
        <w:pStyle w:val="GMbodytext"/>
        <w:widowControl w:val="0"/>
        <w:tabs>
          <w:tab w:val="left" w:pos="0"/>
        </w:tabs>
        <w:suppressAutoHyphens w:val="0"/>
        <w:spacing w:before="0" w:after="60" w:line="240" w:lineRule="auto"/>
        <w:ind w:firstLine="0"/>
        <w:rPr>
          <w:rFonts w:ascii="Aptos Narrow" w:hAnsi="Aptos Narrow" w:cstheme="minorBidi"/>
        </w:rPr>
      </w:pPr>
    </w:p>
    <w:p w14:paraId="531CA878" w14:textId="77777777" w:rsidR="00CD7D16" w:rsidRDefault="00CD7D16" w:rsidP="00670C12">
      <w:pPr>
        <w:pStyle w:val="GMbodytext"/>
        <w:widowControl w:val="0"/>
        <w:tabs>
          <w:tab w:val="left" w:pos="0"/>
        </w:tabs>
        <w:suppressAutoHyphens w:val="0"/>
        <w:spacing w:before="0" w:after="60" w:line="240" w:lineRule="auto"/>
        <w:ind w:firstLine="0"/>
        <w:rPr>
          <w:rFonts w:ascii="Aptos Narrow" w:hAnsi="Aptos Narrow" w:cstheme="minorBidi"/>
        </w:rPr>
      </w:pPr>
    </w:p>
    <w:p w14:paraId="4BFACB89" w14:textId="77777777" w:rsidR="00CD7D16" w:rsidRPr="00CD7D16" w:rsidRDefault="00CD7D16" w:rsidP="00670C12">
      <w:pPr>
        <w:pStyle w:val="GMbodytext"/>
        <w:widowControl w:val="0"/>
        <w:tabs>
          <w:tab w:val="left" w:pos="0"/>
        </w:tabs>
        <w:suppressAutoHyphens w:val="0"/>
        <w:spacing w:before="0" w:after="60" w:line="240" w:lineRule="auto"/>
        <w:ind w:firstLine="0"/>
        <w:rPr>
          <w:rFonts w:ascii="Aptos Narrow" w:hAnsi="Aptos Narrow" w:cstheme="minorBidi"/>
        </w:rPr>
      </w:pPr>
    </w:p>
    <w:p w14:paraId="628CEED7" w14:textId="77777777" w:rsidR="008E64EA" w:rsidRPr="00670C12" w:rsidRDefault="008E64EA" w:rsidP="00670C12">
      <w:pPr>
        <w:pStyle w:val="GMbodytext"/>
        <w:widowControl w:val="0"/>
        <w:tabs>
          <w:tab w:val="left" w:pos="0"/>
        </w:tabs>
        <w:suppressAutoHyphens w:val="0"/>
        <w:spacing w:before="0" w:after="60" w:line="240" w:lineRule="auto"/>
        <w:ind w:firstLine="0"/>
        <w:rPr>
          <w:rFonts w:ascii="Aptos Narrow" w:hAnsi="Aptos Narrow" w:cstheme="minorBidi"/>
        </w:rPr>
      </w:pPr>
    </w:p>
    <w:p w14:paraId="1DEF62E6" w14:textId="77777777" w:rsidR="00F738AA" w:rsidRPr="00670C12" w:rsidRDefault="00F738AA" w:rsidP="00670C12">
      <w:pPr>
        <w:pStyle w:val="GMbodytext"/>
        <w:widowControl w:val="0"/>
        <w:tabs>
          <w:tab w:val="left" w:pos="0"/>
        </w:tabs>
        <w:suppressAutoHyphens w:val="0"/>
        <w:spacing w:before="0" w:after="60" w:line="240" w:lineRule="auto"/>
        <w:ind w:firstLine="0"/>
        <w:rPr>
          <w:rFonts w:ascii="Aptos Narrow" w:hAnsi="Aptos Narrow" w:cstheme="minorBidi"/>
        </w:rPr>
      </w:pPr>
    </w:p>
    <w:p w14:paraId="58A5A349" w14:textId="77777777" w:rsidR="00F738AA" w:rsidRPr="00670C12" w:rsidRDefault="00F738AA" w:rsidP="00670C12">
      <w:pPr>
        <w:pStyle w:val="GMbodytext"/>
        <w:widowControl w:val="0"/>
        <w:tabs>
          <w:tab w:val="left" w:pos="0"/>
        </w:tabs>
        <w:suppressAutoHyphens w:val="0"/>
        <w:spacing w:before="0" w:after="60" w:line="240" w:lineRule="auto"/>
        <w:ind w:firstLine="0"/>
        <w:rPr>
          <w:rFonts w:ascii="Aptos Narrow" w:hAnsi="Aptos Narrow" w:cstheme="minorBidi"/>
        </w:rPr>
      </w:pPr>
    </w:p>
    <w:p w14:paraId="18B4F2AF" w14:textId="77777777" w:rsidR="00F738AA" w:rsidRPr="00670C12" w:rsidRDefault="00F738AA" w:rsidP="00670C12">
      <w:pPr>
        <w:pStyle w:val="GMbodytext"/>
        <w:widowControl w:val="0"/>
        <w:tabs>
          <w:tab w:val="left" w:pos="0"/>
        </w:tabs>
        <w:suppressAutoHyphens w:val="0"/>
        <w:spacing w:before="0" w:after="60" w:line="240" w:lineRule="auto"/>
        <w:ind w:firstLine="0"/>
        <w:rPr>
          <w:rFonts w:ascii="Aptos Narrow" w:hAnsi="Aptos Narrow" w:cstheme="minorBidi"/>
        </w:rPr>
      </w:pPr>
    </w:p>
    <w:p w14:paraId="37B1188E" w14:textId="77777777" w:rsidR="00F738AA" w:rsidRDefault="00F738AA" w:rsidP="00670C12">
      <w:pPr>
        <w:pStyle w:val="GMbodytext"/>
        <w:widowControl w:val="0"/>
        <w:tabs>
          <w:tab w:val="left" w:pos="0"/>
        </w:tabs>
        <w:suppressAutoHyphens w:val="0"/>
        <w:spacing w:before="0" w:after="60" w:line="240" w:lineRule="auto"/>
        <w:ind w:firstLine="0"/>
        <w:rPr>
          <w:rFonts w:ascii="Aptos Narrow" w:hAnsi="Aptos Narrow" w:cstheme="minorBidi"/>
        </w:rPr>
      </w:pPr>
    </w:p>
    <w:p w14:paraId="04CBFB71" w14:textId="1BE7E206" w:rsidR="00FF3F49" w:rsidRDefault="00FF3F49" w:rsidP="00670C12">
      <w:pPr>
        <w:pStyle w:val="GMbodytext"/>
        <w:widowControl w:val="0"/>
        <w:tabs>
          <w:tab w:val="left" w:pos="0"/>
        </w:tabs>
        <w:suppressAutoHyphens w:val="0"/>
        <w:spacing w:before="0" w:after="60" w:line="240" w:lineRule="auto"/>
        <w:ind w:firstLine="0"/>
        <w:rPr>
          <w:rFonts w:ascii="Aptos Narrow" w:hAnsi="Aptos Narrow" w:cstheme="minorBidi"/>
        </w:rPr>
      </w:pPr>
    </w:p>
    <w:p w14:paraId="7AB20E9F" w14:textId="77777777" w:rsidR="00FF3F49" w:rsidRPr="00670C12" w:rsidRDefault="00FF3F49" w:rsidP="00670C12">
      <w:pPr>
        <w:pStyle w:val="GMbodytext"/>
        <w:widowControl w:val="0"/>
        <w:tabs>
          <w:tab w:val="left" w:pos="0"/>
        </w:tabs>
        <w:suppressAutoHyphens w:val="0"/>
        <w:spacing w:before="0" w:after="60" w:line="240" w:lineRule="auto"/>
        <w:ind w:firstLine="0"/>
        <w:rPr>
          <w:rFonts w:ascii="Aptos Narrow" w:hAnsi="Aptos Narrow" w:cstheme="minorBidi"/>
        </w:rPr>
      </w:pPr>
    </w:p>
    <w:p w14:paraId="457DE7DB" w14:textId="144A9D72" w:rsidR="007232A6" w:rsidRPr="00670C12" w:rsidRDefault="00BB016F" w:rsidP="00670C12">
      <w:pPr>
        <w:pStyle w:val="Heading1"/>
        <w:keepNext w:val="0"/>
        <w:widowControl w:val="0"/>
        <w:numPr>
          <w:ilvl w:val="0"/>
          <w:numId w:val="0"/>
        </w:numPr>
        <w:pBdr>
          <w:top w:val="single" w:sz="4" w:space="1" w:color="auto"/>
          <w:left w:val="single" w:sz="4" w:space="4" w:color="auto"/>
          <w:bottom w:val="single" w:sz="4" w:space="1" w:color="auto"/>
          <w:right w:val="single" w:sz="4" w:space="4" w:color="auto"/>
        </w:pBdr>
        <w:shd w:val="clear" w:color="auto" w:fill="DBE5F1" w:themeFill="accent1" w:themeFillTint="33"/>
        <w:tabs>
          <w:tab w:val="left" w:pos="0"/>
        </w:tabs>
        <w:suppressAutoHyphens w:val="0"/>
        <w:spacing w:before="0" w:after="60"/>
        <w:rPr>
          <w:rFonts w:ascii="Aptos Narrow" w:hAnsi="Aptos Narrow"/>
          <w:color w:val="1F497D" w:themeColor="text2"/>
        </w:rPr>
      </w:pPr>
      <w:bookmarkStart w:id="2" w:name="_Toc212042014"/>
      <w:r w:rsidRPr="00670C12">
        <w:rPr>
          <w:rFonts w:ascii="Aptos Narrow" w:hAnsi="Aptos Narrow"/>
          <w:color w:val="1F497D" w:themeColor="text2"/>
        </w:rPr>
        <w:lastRenderedPageBreak/>
        <w:t>ВЪВЕДЕНИЕ</w:t>
      </w:r>
      <w:bookmarkEnd w:id="0"/>
      <w:bookmarkEnd w:id="2"/>
    </w:p>
    <w:p w14:paraId="417C153D" w14:textId="5945F1A8" w:rsidR="00932873" w:rsidRPr="00670C12" w:rsidRDefault="00932873"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Докладът за екологична оценка (ДЕО) на „Проект на генерален план на пристанище за обществен транспорт Русе“ е изготвен при спазване </w:t>
      </w:r>
      <w:r w:rsidR="00876868" w:rsidRPr="00670C12">
        <w:rPr>
          <w:rFonts w:ascii="Aptos Narrow" w:hAnsi="Aptos Narrow" w:cstheme="minorBidi"/>
          <w:sz w:val="24"/>
          <w:szCs w:val="22"/>
        </w:rPr>
        <w:t xml:space="preserve">на изискванията на Глава шеста от Закона за опазване на околната среда (ЗООС), Наредбата за условията и реда за извършване на екологична оценка на планове и програми (Наредба за ЕО), както и всички други, приложими към настоящата процедура и проекта на </w:t>
      </w:r>
      <w:r w:rsidR="00567BDD" w:rsidRPr="00670C12">
        <w:rPr>
          <w:rFonts w:ascii="Aptos Narrow" w:hAnsi="Aptos Narrow" w:cstheme="minorBidi"/>
          <w:sz w:val="24"/>
          <w:szCs w:val="22"/>
        </w:rPr>
        <w:t>Г</w:t>
      </w:r>
      <w:r w:rsidR="00876868" w:rsidRPr="00670C12">
        <w:rPr>
          <w:rFonts w:ascii="Aptos Narrow" w:hAnsi="Aptos Narrow" w:cstheme="minorBidi"/>
          <w:sz w:val="24"/>
          <w:szCs w:val="22"/>
        </w:rPr>
        <w:t>енералн</w:t>
      </w:r>
      <w:r w:rsidR="00C8194C" w:rsidRPr="00670C12">
        <w:rPr>
          <w:rFonts w:ascii="Aptos Narrow" w:hAnsi="Aptos Narrow" w:cstheme="minorBidi"/>
          <w:sz w:val="24"/>
          <w:szCs w:val="22"/>
        </w:rPr>
        <w:t>ия</w:t>
      </w:r>
      <w:r w:rsidR="00876868" w:rsidRPr="00670C12">
        <w:rPr>
          <w:rFonts w:ascii="Aptos Narrow" w:hAnsi="Aptos Narrow" w:cstheme="minorBidi"/>
          <w:sz w:val="24"/>
          <w:szCs w:val="22"/>
        </w:rPr>
        <w:t xml:space="preserve"> план на пристанище Русе, нормативни актове.</w:t>
      </w:r>
    </w:p>
    <w:p w14:paraId="6E6D993B" w14:textId="0E9985FE" w:rsidR="00A668B2" w:rsidRPr="00670C12" w:rsidRDefault="00A668B2"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Настоящият Доклад за екологична оценка е изготвен въз основа Решение № ЕО-1/2024 г. за преценяване необходимостта от извършване на екологична оценка, постановено </w:t>
      </w:r>
      <w:r w:rsidR="00C8194C" w:rsidRPr="00670C12">
        <w:rPr>
          <w:rFonts w:ascii="Aptos Narrow" w:hAnsi="Aptos Narrow" w:cstheme="minorBidi"/>
          <w:sz w:val="24"/>
          <w:szCs w:val="22"/>
        </w:rPr>
        <w:t>от</w:t>
      </w:r>
      <w:r w:rsidRPr="00670C12">
        <w:rPr>
          <w:rFonts w:ascii="Aptos Narrow" w:hAnsi="Aptos Narrow" w:cstheme="minorBidi"/>
          <w:sz w:val="24"/>
          <w:szCs w:val="22"/>
        </w:rPr>
        <w:t xml:space="preserve"> Министъра на околната среда и водите, съгласно което за „Проект на генерален план на пристанище за обществен транспорт Русе“ е необходимо да се извърши екологична оценка. </w:t>
      </w:r>
    </w:p>
    <w:p w14:paraId="7B90D28F" w14:textId="37659CF8" w:rsidR="00B04361" w:rsidRPr="00670C12" w:rsidRDefault="00B04361"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Основните цели на Д</w:t>
      </w:r>
      <w:r w:rsidR="00156A4F" w:rsidRPr="00670C12">
        <w:rPr>
          <w:rFonts w:ascii="Aptos Narrow" w:hAnsi="Aptos Narrow" w:cstheme="minorBidi"/>
          <w:sz w:val="24"/>
          <w:szCs w:val="22"/>
        </w:rPr>
        <w:t xml:space="preserve">оклада за </w:t>
      </w:r>
      <w:r w:rsidRPr="00670C12">
        <w:rPr>
          <w:rFonts w:ascii="Aptos Narrow" w:hAnsi="Aptos Narrow" w:cstheme="minorBidi"/>
          <w:sz w:val="24"/>
          <w:szCs w:val="22"/>
        </w:rPr>
        <w:t xml:space="preserve">ЕО са сведени до интегриране на екологичните съображения в проекта на </w:t>
      </w:r>
      <w:r w:rsidR="00156A4F" w:rsidRPr="00670C12">
        <w:rPr>
          <w:rFonts w:ascii="Aptos Narrow" w:hAnsi="Aptos Narrow" w:cstheme="minorBidi"/>
          <w:sz w:val="24"/>
          <w:szCs w:val="22"/>
        </w:rPr>
        <w:t>генералния план на пристанище за обществен транспорт Русе</w:t>
      </w:r>
      <w:r w:rsidRPr="00670C12">
        <w:rPr>
          <w:rFonts w:ascii="Aptos Narrow" w:hAnsi="Aptos Narrow" w:cstheme="minorBidi"/>
          <w:sz w:val="24"/>
          <w:szCs w:val="22"/>
        </w:rPr>
        <w:t xml:space="preserve">, </w:t>
      </w:r>
      <w:r w:rsidR="00156A4F" w:rsidRPr="00670C12">
        <w:rPr>
          <w:rFonts w:ascii="Aptos Narrow" w:hAnsi="Aptos Narrow" w:cstheme="minorBidi"/>
          <w:sz w:val="24"/>
          <w:szCs w:val="22"/>
        </w:rPr>
        <w:t xml:space="preserve">което е постигнато основно </w:t>
      </w:r>
      <w:r w:rsidRPr="00670C12">
        <w:rPr>
          <w:rFonts w:ascii="Aptos Narrow" w:hAnsi="Aptos Narrow" w:cstheme="minorBidi"/>
          <w:sz w:val="24"/>
          <w:szCs w:val="22"/>
        </w:rPr>
        <w:t xml:space="preserve">чрез: </w:t>
      </w:r>
    </w:p>
    <w:p w14:paraId="10B506F8" w14:textId="2A4E9A6E" w:rsidR="00156A4F" w:rsidRPr="00670C12" w:rsidRDefault="00156A4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 xml:space="preserve">Анализ </w:t>
      </w:r>
      <w:r w:rsidR="00B04361" w:rsidRPr="00670C12">
        <w:rPr>
          <w:rFonts w:ascii="Aptos Narrow" w:hAnsi="Aptos Narrow" w:cstheme="minorBidi"/>
          <w:szCs w:val="22"/>
        </w:rPr>
        <w:t>на текущото състояние</w:t>
      </w:r>
      <w:r w:rsidRPr="00670C12">
        <w:rPr>
          <w:rFonts w:ascii="Aptos Narrow" w:hAnsi="Aptos Narrow" w:cstheme="minorBidi"/>
          <w:szCs w:val="22"/>
        </w:rPr>
        <w:t xml:space="preserve"> и съществуващите проблеми на компонентите и факторите на околната среда</w:t>
      </w:r>
      <w:r w:rsidR="00B04361" w:rsidRPr="00670C12">
        <w:rPr>
          <w:rFonts w:ascii="Aptos Narrow" w:hAnsi="Aptos Narrow" w:cstheme="minorBidi"/>
          <w:szCs w:val="22"/>
        </w:rPr>
        <w:t>, в т.ч. човешкото здраве</w:t>
      </w:r>
      <w:r w:rsidRPr="00670C12">
        <w:rPr>
          <w:rFonts w:ascii="Aptos Narrow" w:hAnsi="Aptos Narrow" w:cstheme="minorBidi"/>
          <w:szCs w:val="22"/>
        </w:rPr>
        <w:t xml:space="preserve">, и </w:t>
      </w:r>
      <w:r w:rsidR="00B04361" w:rsidRPr="00670C12">
        <w:rPr>
          <w:rFonts w:ascii="Aptos Narrow" w:hAnsi="Aptos Narrow" w:cstheme="minorBidi"/>
          <w:szCs w:val="22"/>
        </w:rPr>
        <w:t xml:space="preserve">обвързването им с предмета </w:t>
      </w:r>
      <w:r w:rsidRPr="00670C12">
        <w:rPr>
          <w:rFonts w:ascii="Aptos Narrow" w:hAnsi="Aptos Narrow" w:cstheme="minorBidi"/>
          <w:szCs w:val="22"/>
        </w:rPr>
        <w:t xml:space="preserve">и целите на </w:t>
      </w:r>
      <w:r w:rsidR="00567BDD" w:rsidRPr="00670C12">
        <w:rPr>
          <w:rFonts w:ascii="Aptos Narrow" w:hAnsi="Aptos Narrow" w:cstheme="minorBidi"/>
          <w:szCs w:val="22"/>
        </w:rPr>
        <w:t>Г</w:t>
      </w:r>
      <w:r w:rsidRPr="00670C12">
        <w:rPr>
          <w:rFonts w:ascii="Aptos Narrow" w:hAnsi="Aptos Narrow" w:cstheme="minorBidi"/>
          <w:szCs w:val="22"/>
        </w:rPr>
        <w:t>енералния план</w:t>
      </w:r>
      <w:r w:rsidR="00B04361" w:rsidRPr="00670C12">
        <w:rPr>
          <w:rFonts w:ascii="Aptos Narrow" w:hAnsi="Aptos Narrow" w:cstheme="minorBidi"/>
          <w:szCs w:val="22"/>
        </w:rPr>
        <w:t xml:space="preserve">; </w:t>
      </w:r>
    </w:p>
    <w:p w14:paraId="41C48933" w14:textId="73422782" w:rsidR="00156A4F" w:rsidRPr="00670C12" w:rsidRDefault="00156A4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 xml:space="preserve">Оценка </w:t>
      </w:r>
      <w:r w:rsidR="00B04361" w:rsidRPr="00670C12">
        <w:rPr>
          <w:rFonts w:ascii="Aptos Narrow" w:hAnsi="Aptos Narrow" w:cstheme="minorBidi"/>
          <w:szCs w:val="22"/>
        </w:rPr>
        <w:t>на</w:t>
      </w:r>
      <w:r w:rsidRPr="00670C12">
        <w:rPr>
          <w:rFonts w:ascii="Aptos Narrow" w:hAnsi="Aptos Narrow" w:cstheme="minorBidi"/>
          <w:szCs w:val="22"/>
        </w:rPr>
        <w:t xml:space="preserve"> очакваните</w:t>
      </w:r>
      <w:r w:rsidR="00B04361" w:rsidRPr="00670C12">
        <w:rPr>
          <w:rFonts w:ascii="Aptos Narrow" w:hAnsi="Aptos Narrow" w:cstheme="minorBidi"/>
          <w:szCs w:val="22"/>
        </w:rPr>
        <w:t xml:space="preserve"> евентуални въздействия</w:t>
      </w:r>
      <w:r w:rsidRPr="00670C12">
        <w:rPr>
          <w:rFonts w:ascii="Aptos Narrow" w:hAnsi="Aptos Narrow" w:cstheme="minorBidi"/>
          <w:szCs w:val="22"/>
        </w:rPr>
        <w:t xml:space="preserve"> вър</w:t>
      </w:r>
      <w:r w:rsidR="00B04361" w:rsidRPr="00670C12">
        <w:rPr>
          <w:rFonts w:ascii="Aptos Narrow" w:hAnsi="Aptos Narrow" w:cstheme="minorBidi"/>
          <w:szCs w:val="22"/>
        </w:rPr>
        <w:t xml:space="preserve">ху </w:t>
      </w:r>
      <w:r w:rsidRPr="00670C12">
        <w:rPr>
          <w:rFonts w:ascii="Aptos Narrow" w:hAnsi="Aptos Narrow" w:cstheme="minorBidi"/>
          <w:szCs w:val="22"/>
        </w:rPr>
        <w:t xml:space="preserve">компонентите на </w:t>
      </w:r>
      <w:r w:rsidR="00B04361" w:rsidRPr="00670C12">
        <w:rPr>
          <w:rFonts w:ascii="Aptos Narrow" w:hAnsi="Aptos Narrow" w:cstheme="minorBidi"/>
          <w:szCs w:val="22"/>
        </w:rPr>
        <w:t>околната среда</w:t>
      </w:r>
      <w:r w:rsidRPr="00670C12">
        <w:rPr>
          <w:rFonts w:ascii="Aptos Narrow" w:hAnsi="Aptos Narrow" w:cstheme="minorBidi"/>
          <w:szCs w:val="22"/>
        </w:rPr>
        <w:t xml:space="preserve">, вкл. </w:t>
      </w:r>
      <w:r w:rsidR="00B04361" w:rsidRPr="00670C12">
        <w:rPr>
          <w:rFonts w:ascii="Aptos Narrow" w:hAnsi="Aptos Narrow" w:cstheme="minorBidi"/>
          <w:szCs w:val="22"/>
        </w:rPr>
        <w:t>и</w:t>
      </w:r>
      <w:r w:rsidRPr="00670C12">
        <w:rPr>
          <w:rFonts w:ascii="Aptos Narrow" w:hAnsi="Aptos Narrow" w:cstheme="minorBidi"/>
          <w:szCs w:val="22"/>
        </w:rPr>
        <w:t xml:space="preserve"> населението и човешкото</w:t>
      </w:r>
      <w:r w:rsidR="00B04361" w:rsidRPr="00670C12">
        <w:rPr>
          <w:rFonts w:ascii="Aptos Narrow" w:hAnsi="Aptos Narrow" w:cstheme="minorBidi"/>
          <w:szCs w:val="22"/>
        </w:rPr>
        <w:t xml:space="preserve"> здраве</w:t>
      </w:r>
      <w:r w:rsidRPr="00670C12">
        <w:rPr>
          <w:rFonts w:ascii="Aptos Narrow" w:hAnsi="Aptos Narrow" w:cstheme="minorBidi"/>
          <w:szCs w:val="22"/>
        </w:rPr>
        <w:t>,</w:t>
      </w:r>
      <w:r w:rsidR="00B04361" w:rsidRPr="00670C12">
        <w:rPr>
          <w:rFonts w:ascii="Aptos Narrow" w:hAnsi="Aptos Narrow" w:cstheme="minorBidi"/>
          <w:szCs w:val="22"/>
        </w:rPr>
        <w:t xml:space="preserve"> от предвижданията на </w:t>
      </w:r>
      <w:r w:rsidR="00567BDD" w:rsidRPr="00670C12">
        <w:rPr>
          <w:rFonts w:ascii="Aptos Narrow" w:hAnsi="Aptos Narrow" w:cstheme="minorBidi"/>
          <w:szCs w:val="22"/>
        </w:rPr>
        <w:t>Г</w:t>
      </w:r>
      <w:r w:rsidRPr="00670C12">
        <w:rPr>
          <w:rFonts w:ascii="Aptos Narrow" w:hAnsi="Aptos Narrow" w:cstheme="minorBidi"/>
          <w:szCs w:val="22"/>
        </w:rPr>
        <w:t>енералния план</w:t>
      </w:r>
      <w:r w:rsidR="00B04361" w:rsidRPr="00670C12">
        <w:rPr>
          <w:rFonts w:ascii="Aptos Narrow" w:hAnsi="Aptos Narrow" w:cstheme="minorBidi"/>
          <w:szCs w:val="22"/>
        </w:rPr>
        <w:t>, като въз основа на това се мотивира изборът на най-благоприятната за околната среда и здравето на хората алтернатива за реализирането на плана;</w:t>
      </w:r>
    </w:p>
    <w:p w14:paraId="7EA41E3A" w14:textId="328C4DE3" w:rsidR="00B04361" w:rsidRPr="00670C12" w:rsidRDefault="00156A4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 xml:space="preserve">Предлагане </w:t>
      </w:r>
      <w:r w:rsidR="00B04361" w:rsidRPr="00670C12">
        <w:rPr>
          <w:rFonts w:ascii="Aptos Narrow" w:hAnsi="Aptos Narrow" w:cstheme="minorBidi"/>
          <w:szCs w:val="22"/>
        </w:rPr>
        <w:t>на мерки за предотвратяване, намаляване и възможно най</w:t>
      </w:r>
      <w:r w:rsidRPr="00670C12">
        <w:rPr>
          <w:rFonts w:ascii="Aptos Narrow" w:hAnsi="Aptos Narrow" w:cstheme="minorBidi"/>
          <w:szCs w:val="22"/>
        </w:rPr>
        <w:t>-</w:t>
      </w:r>
      <w:r w:rsidR="00B04361" w:rsidRPr="00670C12">
        <w:rPr>
          <w:rFonts w:ascii="Aptos Narrow" w:hAnsi="Aptos Narrow" w:cstheme="minorBidi"/>
          <w:szCs w:val="22"/>
        </w:rPr>
        <w:t>пълно компенсиране на</w:t>
      </w:r>
      <w:r w:rsidRPr="00670C12">
        <w:rPr>
          <w:rFonts w:ascii="Aptos Narrow" w:hAnsi="Aptos Narrow" w:cstheme="minorBidi"/>
          <w:szCs w:val="22"/>
        </w:rPr>
        <w:t xml:space="preserve"> идентифицираните неблагоприятни въздействия</w:t>
      </w:r>
      <w:r w:rsidR="00B04361" w:rsidRPr="00670C12">
        <w:rPr>
          <w:rFonts w:ascii="Aptos Narrow" w:hAnsi="Aptos Narrow" w:cstheme="minorBidi"/>
          <w:szCs w:val="22"/>
        </w:rPr>
        <w:t xml:space="preserve"> и на мерки за наблюдение</w:t>
      </w:r>
      <w:r w:rsidRPr="00670C12">
        <w:rPr>
          <w:rFonts w:ascii="Aptos Narrow" w:hAnsi="Aptos Narrow" w:cstheme="minorBidi"/>
          <w:szCs w:val="22"/>
        </w:rPr>
        <w:t>то</w:t>
      </w:r>
      <w:r w:rsidR="00B04361" w:rsidRPr="00670C12">
        <w:rPr>
          <w:rFonts w:ascii="Aptos Narrow" w:hAnsi="Aptos Narrow" w:cstheme="minorBidi"/>
          <w:szCs w:val="22"/>
        </w:rPr>
        <w:t xml:space="preserve"> и контрол</w:t>
      </w:r>
      <w:r w:rsidRPr="00670C12">
        <w:rPr>
          <w:rFonts w:ascii="Aptos Narrow" w:hAnsi="Aptos Narrow" w:cstheme="minorBidi"/>
          <w:szCs w:val="22"/>
        </w:rPr>
        <w:t xml:space="preserve">а им при прилагането на </w:t>
      </w:r>
      <w:r w:rsidR="00567BDD" w:rsidRPr="00670C12">
        <w:rPr>
          <w:rFonts w:ascii="Aptos Narrow" w:hAnsi="Aptos Narrow" w:cstheme="minorBidi"/>
          <w:szCs w:val="22"/>
        </w:rPr>
        <w:t>Г</w:t>
      </w:r>
      <w:r w:rsidRPr="00670C12">
        <w:rPr>
          <w:rFonts w:ascii="Aptos Narrow" w:hAnsi="Aptos Narrow" w:cstheme="minorBidi"/>
          <w:szCs w:val="22"/>
        </w:rPr>
        <w:t>енералния план</w:t>
      </w:r>
      <w:r w:rsidR="00B04361" w:rsidRPr="00670C12">
        <w:rPr>
          <w:rFonts w:ascii="Aptos Narrow" w:hAnsi="Aptos Narrow" w:cstheme="minorBidi"/>
          <w:szCs w:val="22"/>
        </w:rPr>
        <w:t>.</w:t>
      </w:r>
    </w:p>
    <w:p w14:paraId="3A933462" w14:textId="77777777" w:rsidR="00A668B2" w:rsidRPr="00670C12" w:rsidRDefault="00A668B2"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В хода на изготвянето на ДЕО са спазени изискванията, поставени от страна на Компетентния орган на основание чл. 14, ал. 4 от Наредбата за ЕО в по-горе цитираното Решение за преценяване необходимостта от екологична оценка и свеждащи се най-общо до следните:</w:t>
      </w:r>
    </w:p>
    <w:p w14:paraId="34822BF4" w14:textId="327196FD" w:rsidR="00F27196" w:rsidRPr="00670C12" w:rsidRDefault="00F27196"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Съдържанието на Докладът за ЕО включва информацията по чл. 86, ал. 3 на ЗООС, в съответствие със степента на детайлност на Генералния план;</w:t>
      </w:r>
    </w:p>
    <w:p w14:paraId="663FF3BA" w14:textId="77777777" w:rsidR="00B25378" w:rsidRPr="00670C12" w:rsidRDefault="00F27196"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Разгледани са съответните аспекти на текущото състояние на околната среда и евентуалното развитие на компонентите и факторите на околната среда без прилагането па плана, т.е. „нулева“ алтернатива;</w:t>
      </w:r>
    </w:p>
    <w:p w14:paraId="3A699DE7" w14:textId="20C18F88" w:rsidR="00B25378" w:rsidRPr="00670C12" w:rsidRDefault="00B25378"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Анализирани са вероятните значителни въздействия върху околната среда, в т.ч. вторични, кумулативни, едновременни, краткосрочни, средносрочни и дългосрочни, постоянни и временни, положителни и отрицателни последици от осъществяването на предвижданията на плана, в т.ч. по отношение на трансграничното въздействие върху територията на други държави</w:t>
      </w:r>
      <w:r w:rsidR="00227B5F" w:rsidRPr="00670C12">
        <w:rPr>
          <w:rFonts w:ascii="Aptos Narrow" w:hAnsi="Aptos Narrow" w:cstheme="minorBidi"/>
          <w:szCs w:val="22"/>
        </w:rPr>
        <w:t>;</w:t>
      </w:r>
    </w:p>
    <w:p w14:paraId="08648D77" w14:textId="655E98F5" w:rsidR="00227B5F" w:rsidRPr="00670C12" w:rsidRDefault="00227B5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Предложени са адекватни мерки, предвидени за предотвратяване, намаляване и възможно най-пълно компенсиране на неблагоприятните последствия от осъществяването на плана върху околната среда, като мерките са мотивирани, в т.ч. по отношение на очакваните положителни резултати от прилагането им. Същите са представени като:</w:t>
      </w:r>
    </w:p>
    <w:p w14:paraId="1493B532" w14:textId="77777777" w:rsidR="00227B5F" w:rsidRPr="00670C12" w:rsidRDefault="00227B5F" w:rsidP="00670C12">
      <w:pPr>
        <w:pStyle w:val="ListParagraph"/>
        <w:widowControl w:val="0"/>
        <w:numPr>
          <w:ilvl w:val="0"/>
          <w:numId w:val="71"/>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szCs w:val="22"/>
        </w:rPr>
        <w:t>Мерки за отразяване в окончателния вариант на плана;</w:t>
      </w:r>
    </w:p>
    <w:p w14:paraId="019B0407" w14:textId="77777777" w:rsidR="00227B5F" w:rsidRPr="00670C12" w:rsidRDefault="00227B5F" w:rsidP="00670C12">
      <w:pPr>
        <w:pStyle w:val="ListParagraph"/>
        <w:widowControl w:val="0"/>
        <w:numPr>
          <w:ilvl w:val="0"/>
          <w:numId w:val="71"/>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szCs w:val="22"/>
        </w:rPr>
        <w:t>Мерки за изпълнение при прилагане на плана.</w:t>
      </w:r>
    </w:p>
    <w:p w14:paraId="32F6313F" w14:textId="47FB7436" w:rsidR="00227B5F" w:rsidRPr="00670C12" w:rsidRDefault="00227B5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 xml:space="preserve">Предложени са конкретни мерки и индикатори за наблюдение и контрол на въздействията върху околната среда при прилагане на Генералния план, в т.ч. източници на информация за отчитането и измерването им. Мерките са съотносими </w:t>
      </w:r>
      <w:r w:rsidRPr="00670C12">
        <w:rPr>
          <w:rFonts w:ascii="Aptos Narrow" w:hAnsi="Aptos Narrow" w:cstheme="minorBidi"/>
          <w:szCs w:val="22"/>
        </w:rPr>
        <w:lastRenderedPageBreak/>
        <w:t>с подробността на предвижданията на плана, като за всяка са посочени измерими индикатори за наблюдението и контрола на въздействията върху околната среда. За всеки индикатор са посочени периодичност на измерване, мерна единица и орган, отговорен за наблюдението и контрола.</w:t>
      </w:r>
    </w:p>
    <w:p w14:paraId="29CC1A47" w14:textId="59E694C1" w:rsidR="00227B5F" w:rsidRPr="00670C12" w:rsidRDefault="00227B5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Докладът за екологична оценка е изготвен, като са използвани указания и методики за стратегическа екологична оценка, публикувани на интернет-страницата на Европейската комисия, както и на интернет-страницата на МОСВ.</w:t>
      </w:r>
      <w:r w:rsidR="00154BC9" w:rsidRPr="00670C12">
        <w:rPr>
          <w:rFonts w:ascii="Aptos Narrow" w:hAnsi="Aptos Narrow" w:cstheme="minorBidi"/>
          <w:sz w:val="24"/>
          <w:szCs w:val="22"/>
        </w:rPr>
        <w:t xml:space="preserve"> Като приложение към настоящия Доклад за екологична оценка е изготвено и нетехническо резюме на същия.</w:t>
      </w:r>
    </w:p>
    <w:p w14:paraId="4949460C" w14:textId="62F07A47" w:rsidR="00443122" w:rsidRPr="00670C12" w:rsidRDefault="002A6AAF" w:rsidP="00670C12">
      <w:pPr>
        <w:widowControl w:val="0"/>
        <w:tabs>
          <w:tab w:val="left" w:pos="0"/>
        </w:tabs>
        <w:suppressAutoHyphens w:val="0"/>
        <w:spacing w:after="60"/>
        <w:ind w:firstLine="0"/>
        <w:rPr>
          <w:rFonts w:ascii="Aptos Narrow" w:hAnsi="Aptos Narrow" w:cstheme="minorBidi"/>
          <w:b/>
          <w:smallCaps/>
          <w:sz w:val="28"/>
        </w:rPr>
      </w:pPr>
      <w:bookmarkStart w:id="3" w:name="_Toc415753339"/>
      <w:r w:rsidRPr="00670C12">
        <w:rPr>
          <w:rFonts w:ascii="Aptos Narrow" w:hAnsi="Aptos Narrow" w:cstheme="minorBidi"/>
          <w:b/>
          <w:smallCaps/>
          <w:color w:val="1F497D" w:themeColor="text2"/>
          <w:sz w:val="28"/>
        </w:rPr>
        <w:t>Информация за контакт с възложителя</w:t>
      </w:r>
      <w:bookmarkEnd w:id="3"/>
      <w:r w:rsidR="00585E6E" w:rsidRPr="00670C12">
        <w:rPr>
          <w:rFonts w:ascii="Aptos Narrow" w:hAnsi="Aptos Narrow" w:cstheme="minorBidi"/>
          <w:b/>
          <w:smallCaps/>
          <w:color w:val="1F497D" w:themeColor="text2"/>
          <w:sz w:val="28"/>
        </w:rPr>
        <w:t>:</w:t>
      </w:r>
    </w:p>
    <w:tbl>
      <w:tblPr>
        <w:tblStyle w:val="LightList-Accentnelly4"/>
        <w:tblW w:w="0" w:type="auto"/>
        <w:jc w:val="center"/>
        <w:tblLook w:val="04A0" w:firstRow="1" w:lastRow="0" w:firstColumn="1" w:lastColumn="0" w:noHBand="0" w:noVBand="1"/>
      </w:tblPr>
      <w:tblGrid>
        <w:gridCol w:w="1005"/>
        <w:gridCol w:w="1679"/>
        <w:gridCol w:w="6368"/>
      </w:tblGrid>
      <w:tr w:rsidR="00BD78FD" w:rsidRPr="001233A0" w14:paraId="2B14C5B1" w14:textId="77777777" w:rsidTr="005A65A4">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684" w:type="dxa"/>
            <w:gridSpan w:val="2"/>
            <w:shd w:val="clear" w:color="auto" w:fill="1F497D" w:themeFill="text2"/>
          </w:tcPr>
          <w:p w14:paraId="2A20061D" w14:textId="77777777" w:rsidR="00BD78FD" w:rsidRPr="001233A0" w:rsidRDefault="00BD78FD" w:rsidP="005A65A4">
            <w:pPr>
              <w:widowControl w:val="0"/>
              <w:tabs>
                <w:tab w:val="clear" w:pos="1771"/>
                <w:tab w:val="left" w:pos="0"/>
              </w:tabs>
              <w:suppressAutoHyphens w:val="0"/>
              <w:autoSpaceDE w:val="0"/>
              <w:autoSpaceDN w:val="0"/>
              <w:adjustRightInd w:val="0"/>
              <w:spacing w:after="60"/>
              <w:ind w:firstLine="0"/>
              <w:jc w:val="left"/>
              <w:rPr>
                <w:rFonts w:ascii="Aptos Narrow" w:eastAsia="MS Mincho" w:hAnsi="Aptos Narrow" w:cstheme="minorBidi"/>
                <w:lang w:val="bg-BG" w:eastAsia="ja-JP"/>
              </w:rPr>
            </w:pPr>
            <w:bookmarkStart w:id="4" w:name="_Toc415753344"/>
            <w:r w:rsidRPr="001233A0">
              <w:rPr>
                <w:rFonts w:ascii="Aptos Narrow" w:eastAsia="MS Mincho" w:hAnsi="Aptos Narrow" w:cstheme="minorBidi"/>
                <w:lang w:val="bg-BG" w:eastAsia="ja-JP"/>
              </w:rPr>
              <w:t>ВЪЗЛОЖИТЕЛ:</w:t>
            </w:r>
          </w:p>
        </w:tc>
        <w:tc>
          <w:tcPr>
            <w:tcW w:w="6368" w:type="dxa"/>
            <w:shd w:val="clear" w:color="auto" w:fill="1F497D" w:themeFill="text2"/>
          </w:tcPr>
          <w:p w14:paraId="299743E7" w14:textId="77777777" w:rsidR="00BD78FD" w:rsidRPr="001233A0" w:rsidRDefault="00BD78FD" w:rsidP="005A65A4">
            <w:pPr>
              <w:widowControl w:val="0"/>
              <w:tabs>
                <w:tab w:val="clear" w:pos="1771"/>
                <w:tab w:val="left" w:pos="0"/>
              </w:tabs>
              <w:suppressAutoHyphens w:val="0"/>
              <w:autoSpaceDE w:val="0"/>
              <w:autoSpaceDN w:val="0"/>
              <w:adjustRightInd w:val="0"/>
              <w:spacing w:after="60"/>
              <w:ind w:firstLine="0"/>
              <w:jc w:val="left"/>
              <w:cnfStyle w:val="100000000000" w:firstRow="1" w:lastRow="0" w:firstColumn="0" w:lastColumn="0" w:oddVBand="0" w:evenVBand="0" w:oddHBand="0" w:evenHBand="0" w:firstRowFirstColumn="0" w:firstRowLastColumn="0" w:lastRowFirstColumn="0" w:lastRowLastColumn="0"/>
              <w:rPr>
                <w:rFonts w:ascii="Aptos Narrow" w:eastAsia="MS Mincho" w:hAnsi="Aptos Narrow" w:cstheme="minorBidi"/>
                <w:i/>
                <w:iCs/>
                <w:lang w:val="bg-BG" w:eastAsia="ja-JP"/>
              </w:rPr>
            </w:pPr>
            <w:r w:rsidRPr="001233A0">
              <w:rPr>
                <w:rFonts w:ascii="Aptos Narrow" w:eastAsia="MS Mincho" w:hAnsi="Aptos Narrow" w:cstheme="minorBidi"/>
                <w:i/>
                <w:iCs/>
                <w:lang w:val="bg-BG" w:eastAsia="ja-JP"/>
              </w:rPr>
              <w:t>Държавно предприятие „Пристанищна инфраструктура“</w:t>
            </w:r>
          </w:p>
        </w:tc>
      </w:tr>
      <w:tr w:rsidR="00BD78FD" w:rsidRPr="001233A0" w14:paraId="61F0ECDA" w14:textId="77777777" w:rsidTr="005A65A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684" w:type="dxa"/>
            <w:gridSpan w:val="2"/>
            <w:vAlign w:val="top"/>
          </w:tcPr>
          <w:p w14:paraId="56F0E9CC" w14:textId="77777777" w:rsidR="00BD78FD" w:rsidRPr="001233A0" w:rsidRDefault="00BD78FD" w:rsidP="005A65A4">
            <w:pPr>
              <w:widowControl w:val="0"/>
              <w:tabs>
                <w:tab w:val="clear" w:pos="1771"/>
                <w:tab w:val="left" w:pos="0"/>
              </w:tabs>
              <w:suppressAutoHyphens w:val="0"/>
              <w:autoSpaceDE w:val="0"/>
              <w:autoSpaceDN w:val="0"/>
              <w:adjustRightInd w:val="0"/>
              <w:spacing w:after="60"/>
              <w:ind w:firstLine="0"/>
              <w:jc w:val="left"/>
              <w:rPr>
                <w:rFonts w:ascii="Aptos Narrow" w:eastAsia="MS Mincho" w:hAnsi="Aptos Narrow" w:cstheme="minorBidi"/>
                <w:bCs w:val="0"/>
                <w:lang w:val="bg-BG" w:eastAsia="ja-JP"/>
              </w:rPr>
            </w:pPr>
            <w:r w:rsidRPr="001233A0">
              <w:rPr>
                <w:rFonts w:ascii="Aptos Narrow" w:eastAsia="MS Mincho" w:hAnsi="Aptos Narrow" w:cstheme="minorBidi"/>
                <w:lang w:val="bg-BG" w:eastAsia="ja-JP"/>
              </w:rPr>
              <w:t xml:space="preserve">Пълен пощенски адрес: </w:t>
            </w:r>
          </w:p>
        </w:tc>
        <w:tc>
          <w:tcPr>
            <w:tcW w:w="6368" w:type="dxa"/>
            <w:vAlign w:val="top"/>
          </w:tcPr>
          <w:p w14:paraId="7346106C" w14:textId="77777777" w:rsidR="00BD78FD" w:rsidRPr="001233A0" w:rsidRDefault="00BD78FD" w:rsidP="005A65A4">
            <w:pPr>
              <w:widowControl w:val="0"/>
              <w:tabs>
                <w:tab w:val="left" w:pos="0"/>
                <w:tab w:val="left" w:pos="669"/>
              </w:tabs>
              <w:suppressAutoHyphens w:val="0"/>
              <w:autoSpaceDE w:val="0"/>
              <w:autoSpaceDN w:val="0"/>
              <w:adjustRightInd w:val="0"/>
              <w:spacing w:after="60"/>
              <w:ind w:firstLine="0"/>
              <w:jc w:val="left"/>
              <w:cnfStyle w:val="000000100000" w:firstRow="0" w:lastRow="0" w:firstColumn="0" w:lastColumn="0" w:oddVBand="0" w:evenVBand="0" w:oddHBand="1" w:evenHBand="0" w:firstRowFirstColumn="0" w:firstRowLastColumn="0" w:lastRowFirstColumn="0" w:lastRowLastColumn="0"/>
              <w:rPr>
                <w:rFonts w:ascii="Aptos Narrow" w:eastAsia="MS Mincho" w:hAnsi="Aptos Narrow" w:cstheme="minorBidi"/>
                <w:i/>
                <w:iCs/>
                <w:lang w:val="bg-BG" w:eastAsia="ja-JP"/>
              </w:rPr>
            </w:pPr>
            <w:r w:rsidRPr="001233A0">
              <w:rPr>
                <w:rFonts w:ascii="Aptos Narrow" w:eastAsia="MS Mincho" w:hAnsi="Aptos Narrow" w:cstheme="minorBidi"/>
                <w:i/>
                <w:iCs/>
                <w:lang w:val="bg-BG" w:eastAsia="ja-JP"/>
              </w:rPr>
              <w:t>София 1574, бул. „Шипченски проход“ № 69, ет. 4</w:t>
            </w:r>
          </w:p>
        </w:tc>
      </w:tr>
      <w:tr w:rsidR="00BD78FD" w:rsidRPr="001233A0" w14:paraId="0D1A708C" w14:textId="77777777" w:rsidTr="005A65A4">
        <w:trPr>
          <w:trHeight w:val="340"/>
          <w:jc w:val="center"/>
        </w:trPr>
        <w:tc>
          <w:tcPr>
            <w:cnfStyle w:val="001000000000" w:firstRow="0" w:lastRow="0" w:firstColumn="1" w:lastColumn="0" w:oddVBand="0" w:evenVBand="0" w:oddHBand="0" w:evenHBand="0" w:firstRowFirstColumn="0" w:firstRowLastColumn="0" w:lastRowFirstColumn="0" w:lastRowLastColumn="0"/>
            <w:tcW w:w="2684" w:type="dxa"/>
            <w:gridSpan w:val="2"/>
            <w:vAlign w:val="top"/>
          </w:tcPr>
          <w:p w14:paraId="72BB5D81" w14:textId="77777777" w:rsidR="00BD78FD" w:rsidRPr="001233A0" w:rsidRDefault="00BD78FD" w:rsidP="005A65A4">
            <w:pPr>
              <w:pStyle w:val="GMbodytext"/>
              <w:widowControl w:val="0"/>
              <w:tabs>
                <w:tab w:val="left" w:pos="0"/>
              </w:tabs>
              <w:suppressAutoHyphens w:val="0"/>
              <w:spacing w:before="0" w:after="60" w:line="240" w:lineRule="auto"/>
              <w:ind w:firstLine="0"/>
              <w:jc w:val="left"/>
              <w:rPr>
                <w:rFonts w:ascii="Aptos Narrow" w:hAnsi="Aptos Narrow" w:cstheme="minorBidi"/>
                <w:i/>
                <w:lang w:val="bg-BG"/>
              </w:rPr>
            </w:pPr>
            <w:r w:rsidRPr="001233A0">
              <w:rPr>
                <w:rFonts w:ascii="Aptos Narrow" w:eastAsia="MS Mincho" w:hAnsi="Aptos Narrow" w:cstheme="minorBidi"/>
                <w:lang w:val="bg-BG" w:eastAsia="ja-JP"/>
              </w:rPr>
              <w:t>Телефон, факс, e-mail:</w:t>
            </w:r>
          </w:p>
        </w:tc>
        <w:tc>
          <w:tcPr>
            <w:tcW w:w="6368" w:type="dxa"/>
            <w:vAlign w:val="top"/>
          </w:tcPr>
          <w:p w14:paraId="18FF16CD" w14:textId="5D577DE6" w:rsidR="00BD78FD" w:rsidRPr="001233A0" w:rsidRDefault="00BD78FD" w:rsidP="005A65A4">
            <w:pPr>
              <w:pStyle w:val="GMbodytext"/>
              <w:widowControl w:val="0"/>
              <w:tabs>
                <w:tab w:val="left" w:pos="0"/>
              </w:tabs>
              <w:suppressAutoHyphens w:val="0"/>
              <w:spacing w:before="0" w:after="60" w:line="240" w:lineRule="auto"/>
              <w:ind w:firstLine="0"/>
              <w:jc w:val="left"/>
              <w:cnfStyle w:val="000000000000" w:firstRow="0" w:lastRow="0" w:firstColumn="0" w:lastColumn="0" w:oddVBand="0" w:evenVBand="0" w:oddHBand="0" w:evenHBand="0" w:firstRowFirstColumn="0" w:firstRowLastColumn="0" w:lastRowFirstColumn="0" w:lastRowLastColumn="0"/>
              <w:rPr>
                <w:rFonts w:ascii="Aptos Narrow" w:hAnsi="Aptos Narrow" w:cstheme="minorBidi"/>
                <w:i/>
                <w:lang w:val="bg-BG"/>
              </w:rPr>
            </w:pPr>
            <w:r w:rsidRPr="001233A0">
              <w:rPr>
                <w:rFonts w:ascii="Aptos Narrow" w:hAnsi="Aptos Narrow" w:cstheme="minorBidi"/>
                <w:i/>
                <w:lang w:val="bg-BG"/>
              </w:rPr>
              <w:t xml:space="preserve">+359 28079999, +359 28079999, </w:t>
            </w:r>
            <w:hyperlink r:id="rId10" w:history="1">
              <w:r w:rsidRPr="001233A0">
                <w:rPr>
                  <w:rStyle w:val="Hyperlink"/>
                  <w:rFonts w:ascii="Aptos Narrow" w:hAnsi="Aptos Narrow" w:cstheme="minorBidi"/>
                  <w:i/>
                  <w:lang w:val="bg-BG"/>
                </w:rPr>
                <w:t>office@bgports.bg</w:t>
              </w:r>
            </w:hyperlink>
          </w:p>
        </w:tc>
      </w:tr>
      <w:tr w:rsidR="00BD78FD" w:rsidRPr="001233A0" w14:paraId="3AAF9B8F" w14:textId="77777777" w:rsidTr="005A65A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vAlign w:val="top"/>
          </w:tcPr>
          <w:p w14:paraId="4A5C5591" w14:textId="77777777" w:rsidR="00BD78FD" w:rsidRPr="001233A0" w:rsidRDefault="00BD78FD" w:rsidP="005A65A4">
            <w:pPr>
              <w:widowControl w:val="0"/>
              <w:tabs>
                <w:tab w:val="clear" w:pos="1771"/>
                <w:tab w:val="left" w:pos="0"/>
              </w:tabs>
              <w:suppressAutoHyphens w:val="0"/>
              <w:autoSpaceDE w:val="0"/>
              <w:autoSpaceDN w:val="0"/>
              <w:adjustRightInd w:val="0"/>
              <w:spacing w:after="60"/>
              <w:ind w:firstLine="0"/>
              <w:jc w:val="left"/>
              <w:rPr>
                <w:rFonts w:ascii="Aptos Narrow" w:eastAsia="MS Mincho" w:hAnsi="Aptos Narrow" w:cstheme="minorBidi"/>
                <w:lang w:val="bg-BG" w:eastAsia="ja-JP"/>
              </w:rPr>
            </w:pPr>
            <w:r w:rsidRPr="001233A0">
              <w:rPr>
                <w:rFonts w:ascii="Aptos Narrow" w:eastAsia="MS Mincho" w:hAnsi="Aptos Narrow" w:cstheme="minorBidi"/>
                <w:lang w:val="bg-BG" w:eastAsia="ja-JP"/>
              </w:rPr>
              <w:t>ЕИК:</w:t>
            </w:r>
          </w:p>
        </w:tc>
        <w:tc>
          <w:tcPr>
            <w:tcW w:w="1188" w:type="dxa"/>
            <w:vAlign w:val="top"/>
          </w:tcPr>
          <w:p w14:paraId="534B8A0B" w14:textId="77777777" w:rsidR="00BD78FD" w:rsidRPr="001233A0" w:rsidRDefault="00BD78FD" w:rsidP="005A65A4">
            <w:pPr>
              <w:widowControl w:val="0"/>
              <w:tabs>
                <w:tab w:val="clear" w:pos="1771"/>
                <w:tab w:val="left" w:pos="0"/>
              </w:tabs>
              <w:suppressAutoHyphens w:val="0"/>
              <w:autoSpaceDE w:val="0"/>
              <w:autoSpaceDN w:val="0"/>
              <w:adjustRightInd w:val="0"/>
              <w:spacing w:after="60"/>
              <w:ind w:firstLine="0"/>
              <w:jc w:val="left"/>
              <w:cnfStyle w:val="000000100000" w:firstRow="0" w:lastRow="0" w:firstColumn="0" w:lastColumn="0" w:oddVBand="0" w:evenVBand="0" w:oddHBand="1" w:evenHBand="0" w:firstRowFirstColumn="0" w:firstRowLastColumn="0" w:lastRowFirstColumn="0" w:lastRowLastColumn="0"/>
              <w:rPr>
                <w:rFonts w:ascii="Aptos Narrow" w:eastAsia="MS Mincho" w:hAnsi="Aptos Narrow" w:cstheme="minorBidi"/>
                <w:lang w:val="bg-BG" w:eastAsia="ja-JP"/>
              </w:rPr>
            </w:pPr>
            <w:r w:rsidRPr="001233A0">
              <w:rPr>
                <w:rFonts w:ascii="Aptos Narrow" w:hAnsi="Aptos Narrow" w:cstheme="minorBidi"/>
                <w:i/>
                <w:lang w:val="bg-BG"/>
              </w:rPr>
              <w:t xml:space="preserve"> </w:t>
            </w:r>
          </w:p>
        </w:tc>
        <w:tc>
          <w:tcPr>
            <w:tcW w:w="6368" w:type="dxa"/>
            <w:vAlign w:val="top"/>
          </w:tcPr>
          <w:p w14:paraId="13FBB731" w14:textId="77777777" w:rsidR="00BD78FD" w:rsidRPr="001233A0" w:rsidRDefault="00BD78FD" w:rsidP="005A65A4">
            <w:pPr>
              <w:widowControl w:val="0"/>
              <w:tabs>
                <w:tab w:val="left" w:pos="0"/>
                <w:tab w:val="left" w:pos="669"/>
              </w:tabs>
              <w:suppressAutoHyphens w:val="0"/>
              <w:autoSpaceDE w:val="0"/>
              <w:autoSpaceDN w:val="0"/>
              <w:adjustRightInd w:val="0"/>
              <w:spacing w:after="60"/>
              <w:ind w:firstLine="0"/>
              <w:jc w:val="left"/>
              <w:cnfStyle w:val="000000100000" w:firstRow="0" w:lastRow="0" w:firstColumn="0" w:lastColumn="0" w:oddVBand="0" w:evenVBand="0" w:oddHBand="1" w:evenHBand="0" w:firstRowFirstColumn="0" w:firstRowLastColumn="0" w:lastRowFirstColumn="0" w:lastRowLastColumn="0"/>
              <w:rPr>
                <w:rFonts w:ascii="Aptos Narrow" w:eastAsia="MS Mincho" w:hAnsi="Aptos Narrow" w:cstheme="minorBidi"/>
                <w:i/>
                <w:lang w:val="bg-BG" w:eastAsia="ja-JP"/>
              </w:rPr>
            </w:pPr>
            <w:r w:rsidRPr="001233A0">
              <w:rPr>
                <w:rFonts w:ascii="Aptos Narrow" w:eastAsia="MS Mincho" w:hAnsi="Aptos Narrow" w:cstheme="minorBidi"/>
                <w:i/>
                <w:lang w:val="bg-BG" w:eastAsia="ja-JP"/>
              </w:rPr>
              <w:t>130316140</w:t>
            </w:r>
          </w:p>
        </w:tc>
      </w:tr>
      <w:tr w:rsidR="00BD78FD" w:rsidRPr="001233A0" w14:paraId="45B04CA6" w14:textId="77777777" w:rsidTr="005A65A4">
        <w:trPr>
          <w:trHeight w:val="340"/>
          <w:jc w:val="center"/>
        </w:trPr>
        <w:tc>
          <w:tcPr>
            <w:cnfStyle w:val="001000000000" w:firstRow="0" w:lastRow="0" w:firstColumn="1" w:lastColumn="0" w:oddVBand="0" w:evenVBand="0" w:oddHBand="0" w:evenHBand="0" w:firstRowFirstColumn="0" w:firstRowLastColumn="0" w:lastRowFirstColumn="0" w:lastRowLastColumn="0"/>
            <w:tcW w:w="2684" w:type="dxa"/>
            <w:gridSpan w:val="2"/>
            <w:vAlign w:val="top"/>
          </w:tcPr>
          <w:p w14:paraId="7DEF7EBC" w14:textId="77777777" w:rsidR="00BD78FD" w:rsidRPr="001233A0" w:rsidRDefault="00BD78FD" w:rsidP="005A65A4">
            <w:pPr>
              <w:widowControl w:val="0"/>
              <w:tabs>
                <w:tab w:val="clear" w:pos="1771"/>
                <w:tab w:val="left" w:pos="0"/>
                <w:tab w:val="left" w:pos="669"/>
              </w:tabs>
              <w:suppressAutoHyphens w:val="0"/>
              <w:autoSpaceDE w:val="0"/>
              <w:autoSpaceDN w:val="0"/>
              <w:adjustRightInd w:val="0"/>
              <w:spacing w:after="60"/>
              <w:ind w:firstLine="0"/>
              <w:jc w:val="left"/>
              <w:rPr>
                <w:rFonts w:ascii="Aptos Narrow" w:eastAsia="MS Mincho" w:hAnsi="Aptos Narrow" w:cstheme="minorBidi"/>
                <w:lang w:val="bg-BG" w:eastAsia="ja-JP"/>
              </w:rPr>
            </w:pPr>
            <w:r w:rsidRPr="001233A0">
              <w:rPr>
                <w:rFonts w:ascii="Aptos Narrow" w:eastAsia="MS Mincho" w:hAnsi="Aptos Narrow" w:cstheme="minorBidi"/>
                <w:lang w:val="bg-BG" w:eastAsia="ja-JP"/>
              </w:rPr>
              <w:t>Представлявано от:</w:t>
            </w:r>
          </w:p>
        </w:tc>
        <w:tc>
          <w:tcPr>
            <w:tcW w:w="6368" w:type="dxa"/>
            <w:vAlign w:val="top"/>
          </w:tcPr>
          <w:p w14:paraId="67DDDE91" w14:textId="057343BE" w:rsidR="00BD78FD" w:rsidRPr="001233A0" w:rsidRDefault="00CD7D16" w:rsidP="005A65A4">
            <w:pPr>
              <w:widowControl w:val="0"/>
              <w:tabs>
                <w:tab w:val="left" w:pos="0"/>
                <w:tab w:val="left" w:pos="669"/>
              </w:tabs>
              <w:suppressAutoHyphens w:val="0"/>
              <w:autoSpaceDE w:val="0"/>
              <w:autoSpaceDN w:val="0"/>
              <w:adjustRightInd w:val="0"/>
              <w:spacing w:after="60"/>
              <w:ind w:firstLine="0"/>
              <w:jc w:val="left"/>
              <w:cnfStyle w:val="000000000000" w:firstRow="0" w:lastRow="0" w:firstColumn="0" w:lastColumn="0" w:oddVBand="0" w:evenVBand="0" w:oddHBand="0" w:evenHBand="0" w:firstRowFirstColumn="0" w:firstRowLastColumn="0" w:lastRowFirstColumn="0" w:lastRowLastColumn="0"/>
              <w:rPr>
                <w:rFonts w:ascii="Aptos Narrow" w:eastAsia="MS Mincho" w:hAnsi="Aptos Narrow" w:cstheme="minorBidi"/>
                <w:i/>
                <w:lang w:val="bg-BG" w:eastAsia="ja-JP"/>
              </w:rPr>
            </w:pPr>
            <w:r>
              <w:rPr>
                <w:rFonts w:ascii="Aptos Narrow" w:eastAsia="MS Mincho" w:hAnsi="Aptos Narrow" w:cstheme="minorBidi"/>
                <w:i/>
                <w:lang w:val="bg-BG" w:eastAsia="ja-JP"/>
              </w:rPr>
              <w:t>Станислав Йорданов</w:t>
            </w:r>
            <w:r w:rsidR="00BD78FD" w:rsidRPr="001233A0">
              <w:rPr>
                <w:rFonts w:ascii="Aptos Narrow" w:eastAsia="MS Mincho" w:hAnsi="Aptos Narrow" w:cstheme="minorBidi"/>
                <w:i/>
                <w:lang w:val="bg-BG" w:eastAsia="ja-JP"/>
              </w:rPr>
              <w:t xml:space="preserve"> – Генерален директор</w:t>
            </w:r>
          </w:p>
        </w:tc>
      </w:tr>
      <w:tr w:rsidR="00BD78FD" w:rsidRPr="001233A0" w14:paraId="6945513F" w14:textId="77777777" w:rsidTr="005A65A4">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684" w:type="dxa"/>
            <w:gridSpan w:val="2"/>
            <w:vAlign w:val="top"/>
          </w:tcPr>
          <w:p w14:paraId="17794C55" w14:textId="77777777" w:rsidR="00BD78FD" w:rsidRPr="001233A0" w:rsidRDefault="00BD78FD" w:rsidP="005A65A4">
            <w:pPr>
              <w:widowControl w:val="0"/>
              <w:tabs>
                <w:tab w:val="clear" w:pos="1771"/>
                <w:tab w:val="left" w:pos="0"/>
                <w:tab w:val="left" w:pos="669"/>
              </w:tabs>
              <w:suppressAutoHyphens w:val="0"/>
              <w:autoSpaceDE w:val="0"/>
              <w:autoSpaceDN w:val="0"/>
              <w:adjustRightInd w:val="0"/>
              <w:spacing w:after="60"/>
              <w:ind w:firstLine="0"/>
              <w:jc w:val="left"/>
              <w:rPr>
                <w:rFonts w:ascii="Aptos Narrow" w:eastAsia="MS Mincho" w:hAnsi="Aptos Narrow" w:cstheme="minorBidi"/>
                <w:lang w:val="bg-BG" w:eastAsia="ja-JP"/>
              </w:rPr>
            </w:pPr>
            <w:r w:rsidRPr="001233A0">
              <w:rPr>
                <w:rFonts w:ascii="Aptos Narrow" w:eastAsia="MS Mincho" w:hAnsi="Aptos Narrow" w:cstheme="minorBidi"/>
                <w:lang w:val="bg-BG" w:eastAsia="ja-JP"/>
              </w:rPr>
              <w:t>Лице за контакти:</w:t>
            </w:r>
          </w:p>
        </w:tc>
        <w:tc>
          <w:tcPr>
            <w:tcW w:w="6368" w:type="dxa"/>
            <w:vAlign w:val="top"/>
          </w:tcPr>
          <w:p w14:paraId="23720C0F" w14:textId="28436439" w:rsidR="00BD78FD" w:rsidRPr="001233A0" w:rsidRDefault="00BD78FD" w:rsidP="005A65A4">
            <w:pPr>
              <w:widowControl w:val="0"/>
              <w:tabs>
                <w:tab w:val="left" w:pos="0"/>
                <w:tab w:val="left" w:pos="669"/>
              </w:tabs>
              <w:suppressAutoHyphens w:val="0"/>
              <w:autoSpaceDE w:val="0"/>
              <w:autoSpaceDN w:val="0"/>
              <w:adjustRightInd w:val="0"/>
              <w:spacing w:after="60"/>
              <w:ind w:firstLine="0"/>
              <w:jc w:val="left"/>
              <w:cnfStyle w:val="000000100000" w:firstRow="0" w:lastRow="0" w:firstColumn="0" w:lastColumn="0" w:oddVBand="0" w:evenVBand="0" w:oddHBand="1" w:evenHBand="0" w:firstRowFirstColumn="0" w:firstRowLastColumn="0" w:lastRowFirstColumn="0" w:lastRowLastColumn="0"/>
              <w:rPr>
                <w:rFonts w:ascii="Aptos Narrow" w:eastAsia="MS Mincho" w:hAnsi="Aptos Narrow" w:cstheme="minorBidi"/>
                <w:i/>
                <w:lang w:val="bg-BG" w:eastAsia="ja-JP"/>
              </w:rPr>
            </w:pPr>
            <w:r w:rsidRPr="001233A0">
              <w:rPr>
                <w:rFonts w:ascii="Aptos Narrow" w:eastAsia="MS Mincho" w:hAnsi="Aptos Narrow" w:cstheme="minorBidi"/>
                <w:i/>
                <w:lang w:val="bg-BG" w:eastAsia="ja-JP"/>
              </w:rPr>
              <w:t xml:space="preserve">инж. Пенчо Петков – зам.-директор на Клон – ТП „Пристанище Русе“; 7000 гр. Русе, ул. „Пристанищна“ № 22 Б, +359 828 189 89, </w:t>
            </w:r>
            <w:hyperlink r:id="rId11" w:history="1">
              <w:r w:rsidRPr="001233A0">
                <w:rPr>
                  <w:rStyle w:val="Hyperlink"/>
                  <w:rFonts w:ascii="Aptos Narrow" w:eastAsia="MS Mincho" w:hAnsi="Aptos Narrow" w:cstheme="minorBidi"/>
                  <w:i/>
                  <w:lang w:val="bg-BG" w:eastAsia="ja-JP"/>
                </w:rPr>
                <w:t>office.rousse@bgports.bg</w:t>
              </w:r>
            </w:hyperlink>
          </w:p>
        </w:tc>
      </w:tr>
    </w:tbl>
    <w:p w14:paraId="6AADEDF8" w14:textId="77777777" w:rsidR="00EE7A3E" w:rsidRPr="00670C12" w:rsidRDefault="00EE7A3E" w:rsidP="00670C12">
      <w:pPr>
        <w:widowControl w:val="0"/>
        <w:tabs>
          <w:tab w:val="left" w:pos="0"/>
        </w:tabs>
        <w:suppressAutoHyphens w:val="0"/>
        <w:spacing w:after="60"/>
        <w:ind w:firstLine="567"/>
        <w:rPr>
          <w:rFonts w:ascii="Aptos Narrow" w:hAnsi="Aptos Narrow" w:cstheme="minorBidi"/>
          <w:sz w:val="24"/>
          <w:szCs w:val="22"/>
        </w:rPr>
      </w:pPr>
    </w:p>
    <w:p w14:paraId="2D8F44CC" w14:textId="77777777" w:rsidR="006C5802" w:rsidRPr="00670C12" w:rsidRDefault="006C5802" w:rsidP="00670C12">
      <w:pPr>
        <w:pStyle w:val="Heading1"/>
        <w:keepNext w:val="0"/>
        <w:widowControl w:val="0"/>
        <w:pBdr>
          <w:top w:val="single" w:sz="4" w:space="1" w:color="auto"/>
          <w:left w:val="single" w:sz="4" w:space="4" w:color="auto"/>
          <w:bottom w:val="single" w:sz="4" w:space="1" w:color="auto"/>
          <w:right w:val="single" w:sz="4" w:space="4" w:color="auto"/>
        </w:pBdr>
        <w:shd w:val="clear" w:color="auto" w:fill="DBE5F1" w:themeFill="accent1" w:themeFillTint="33"/>
        <w:tabs>
          <w:tab w:val="left" w:pos="0"/>
        </w:tabs>
        <w:suppressAutoHyphens w:val="0"/>
        <w:spacing w:before="0" w:after="60"/>
        <w:rPr>
          <w:rFonts w:ascii="Aptos Narrow" w:hAnsi="Aptos Narrow"/>
          <w:color w:val="1F497D" w:themeColor="text2"/>
        </w:rPr>
      </w:pPr>
      <w:bookmarkStart w:id="5" w:name="_Toc138332580"/>
      <w:bookmarkStart w:id="6" w:name="_Toc212042015"/>
      <w:bookmarkStart w:id="7" w:name="_Ref435301837"/>
      <w:bookmarkStart w:id="8" w:name="_Ref435301928"/>
      <w:bookmarkStart w:id="9" w:name="_Ref435302131"/>
      <w:bookmarkStart w:id="10" w:name="_Ref435302774"/>
      <w:bookmarkEnd w:id="4"/>
      <w:r w:rsidRPr="00670C12">
        <w:rPr>
          <w:rFonts w:ascii="Aptos Narrow" w:hAnsi="Aptos Narrow"/>
          <w:color w:val="1F497D" w:themeColor="text2"/>
        </w:rPr>
        <w:t>ОПИСАНИЕ НА СЪДЪРЖАНИЕТО НА ОСНОВНИТЕ ЦЕЛИ НА ПЛАНА И ВРЪЗКА С ДРУГИ СЪОТНОСИМИ ПЛАНОВЕ И ПРОГРАМИ</w:t>
      </w:r>
      <w:bookmarkEnd w:id="5"/>
      <w:bookmarkEnd w:id="6"/>
    </w:p>
    <w:p w14:paraId="31920938" w14:textId="0969CE94" w:rsidR="005A4010" w:rsidRPr="00670C12" w:rsidRDefault="00B82788" w:rsidP="00670C12">
      <w:pPr>
        <w:pStyle w:val="Heading2"/>
        <w:keepNext w:val="0"/>
        <w:widowControl w:val="0"/>
        <w:numPr>
          <w:ilvl w:val="1"/>
          <w:numId w:val="65"/>
        </w:numPr>
        <w:pBdr>
          <w:bottom w:val="single" w:sz="4" w:space="1" w:color="auto"/>
        </w:pBdr>
        <w:tabs>
          <w:tab w:val="clear" w:pos="851"/>
          <w:tab w:val="left" w:pos="0"/>
          <w:tab w:val="num" w:pos="2851"/>
        </w:tabs>
        <w:suppressAutoHyphens w:val="0"/>
        <w:spacing w:before="0" w:after="60"/>
        <w:rPr>
          <w:rFonts w:ascii="Aptos Narrow" w:hAnsi="Aptos Narrow" w:cstheme="minorBidi"/>
          <w:color w:val="1F497D" w:themeColor="text2"/>
          <w:szCs w:val="24"/>
        </w:rPr>
      </w:pPr>
      <w:bookmarkStart w:id="11" w:name="_Toc212042016"/>
      <w:bookmarkStart w:id="12" w:name="_Toc136182007"/>
      <w:bookmarkStart w:id="13" w:name="_Toc136549829"/>
      <w:bookmarkEnd w:id="7"/>
      <w:bookmarkEnd w:id="8"/>
      <w:bookmarkEnd w:id="9"/>
      <w:bookmarkEnd w:id="10"/>
      <w:r w:rsidRPr="00670C12">
        <w:rPr>
          <w:rFonts w:ascii="Aptos Narrow" w:hAnsi="Aptos Narrow" w:cstheme="minorBidi"/>
          <w:color w:val="1F497D" w:themeColor="text2"/>
          <w:szCs w:val="24"/>
        </w:rPr>
        <w:t>Описание на съдържанието на основните цели на плана</w:t>
      </w:r>
      <w:bookmarkEnd w:id="11"/>
    </w:p>
    <w:p w14:paraId="66506A29" w14:textId="56C0DB13" w:rsidR="00C7414B" w:rsidRPr="00670C12" w:rsidRDefault="00C7414B" w:rsidP="00670C12">
      <w:pPr>
        <w:pStyle w:val="Heading3"/>
        <w:keepNext w:val="0"/>
        <w:widowControl w:val="0"/>
        <w:numPr>
          <w:ilvl w:val="2"/>
          <w:numId w:val="65"/>
        </w:numPr>
        <w:tabs>
          <w:tab w:val="left" w:pos="0"/>
          <w:tab w:val="left" w:pos="1530"/>
          <w:tab w:val="left" w:pos="2430"/>
        </w:tabs>
        <w:suppressAutoHyphens w:val="0"/>
        <w:spacing w:before="0" w:after="60"/>
        <w:rPr>
          <w:rFonts w:ascii="Aptos Narrow" w:hAnsi="Aptos Narrow" w:cstheme="minorBidi"/>
          <w:color w:val="1F497D" w:themeColor="text2"/>
          <w:sz w:val="24"/>
          <w:szCs w:val="22"/>
        </w:rPr>
      </w:pPr>
      <w:bookmarkStart w:id="14" w:name="_Toc212042017"/>
      <w:r w:rsidRPr="00670C12">
        <w:rPr>
          <w:rFonts w:ascii="Aptos Narrow" w:hAnsi="Aptos Narrow" w:cstheme="minorBidi"/>
          <w:color w:val="1F497D" w:themeColor="text2"/>
          <w:sz w:val="24"/>
          <w:szCs w:val="22"/>
        </w:rPr>
        <w:t xml:space="preserve">Обща </w:t>
      </w:r>
      <w:r w:rsidR="00727844" w:rsidRPr="00670C12">
        <w:rPr>
          <w:rFonts w:ascii="Aptos Narrow" w:hAnsi="Aptos Narrow" w:cstheme="minorBidi"/>
          <w:color w:val="1F497D" w:themeColor="text2"/>
          <w:sz w:val="24"/>
          <w:szCs w:val="22"/>
        </w:rPr>
        <w:t>сведения</w:t>
      </w:r>
      <w:r w:rsidRPr="00670C12">
        <w:rPr>
          <w:rFonts w:ascii="Aptos Narrow" w:hAnsi="Aptos Narrow" w:cstheme="minorBidi"/>
          <w:color w:val="1F497D" w:themeColor="text2"/>
          <w:sz w:val="24"/>
          <w:szCs w:val="22"/>
        </w:rPr>
        <w:t xml:space="preserve"> и цели на плана</w:t>
      </w:r>
      <w:bookmarkEnd w:id="14"/>
    </w:p>
    <w:p w14:paraId="2E7C2B9B" w14:textId="0CDFE5BB" w:rsidR="00727844" w:rsidRPr="00670C12" w:rsidRDefault="00727844"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Съгласно Заповед № РД-08-410/21.10.2021г. (МТИТС) и № РД-02-14-893/18.10.2021г. (МРРБ), </w:t>
      </w:r>
      <w:r w:rsidR="001F0623" w:rsidRPr="00670C12">
        <w:rPr>
          <w:rFonts w:ascii="Aptos Narrow" w:hAnsi="Aptos Narrow" w:cstheme="minorBidi"/>
          <w:sz w:val="24"/>
          <w:szCs w:val="22"/>
        </w:rPr>
        <w:t>п</w:t>
      </w:r>
      <w:r w:rsidRPr="00670C12">
        <w:rPr>
          <w:rFonts w:ascii="Aptos Narrow" w:hAnsi="Aptos Narrow" w:cstheme="minorBidi"/>
          <w:sz w:val="24"/>
          <w:szCs w:val="22"/>
        </w:rPr>
        <w:t xml:space="preserve">роектът на </w:t>
      </w:r>
      <w:r w:rsidR="00567BDD" w:rsidRPr="00670C12">
        <w:rPr>
          <w:rFonts w:ascii="Aptos Narrow" w:hAnsi="Aptos Narrow" w:cstheme="minorBidi"/>
          <w:sz w:val="24"/>
          <w:szCs w:val="22"/>
        </w:rPr>
        <w:t>Г</w:t>
      </w:r>
      <w:r w:rsidRPr="00670C12">
        <w:rPr>
          <w:rFonts w:ascii="Aptos Narrow" w:hAnsi="Aptos Narrow" w:cstheme="minorBidi"/>
          <w:sz w:val="24"/>
          <w:szCs w:val="22"/>
        </w:rPr>
        <w:t>енерален план</w:t>
      </w:r>
      <w:r w:rsidR="001F0623" w:rsidRPr="00670C12">
        <w:rPr>
          <w:rFonts w:ascii="Aptos Narrow" w:hAnsi="Aptos Narrow" w:cstheme="minorBidi"/>
          <w:sz w:val="24"/>
          <w:szCs w:val="22"/>
        </w:rPr>
        <w:t xml:space="preserve"> на пристанище за обществен транспорт Русе</w:t>
      </w:r>
      <w:r w:rsidRPr="00670C12">
        <w:rPr>
          <w:rFonts w:ascii="Aptos Narrow" w:hAnsi="Aptos Narrow" w:cstheme="minorBidi"/>
          <w:sz w:val="24"/>
          <w:szCs w:val="22"/>
        </w:rPr>
        <w:t xml:space="preserve"> се изработва в съответствие с изискванията на действащите нормативни уредби в Република България, включително изискванията на Закона за морските пространства, вътрешните водни пътища и пристанищата на Република България и Наредба № 10 от 2014 г. за обхвата и съдържанието, изработването, одобряването и изменението на </w:t>
      </w:r>
      <w:r w:rsidR="00567BDD"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енералните планове на пристанищата за обществен транспорт, и одобреното задание. При изработване на проекта на </w:t>
      </w:r>
      <w:r w:rsidR="00567BDD" w:rsidRPr="00670C12">
        <w:rPr>
          <w:rFonts w:ascii="Aptos Narrow" w:hAnsi="Aptos Narrow" w:cstheme="minorBidi"/>
          <w:sz w:val="24"/>
          <w:szCs w:val="22"/>
        </w:rPr>
        <w:t>Г</w:t>
      </w:r>
      <w:r w:rsidRPr="00670C12">
        <w:rPr>
          <w:rFonts w:ascii="Aptos Narrow" w:hAnsi="Aptos Narrow" w:cstheme="minorBidi"/>
          <w:sz w:val="24"/>
          <w:szCs w:val="22"/>
        </w:rPr>
        <w:t>енерален план показателите (параметрите) на застрояване се съобразяват с Наредба № 7 от 2003 г. за правила и нормативи за устройство на отделните видове територии и устройствени зони (обн. ДВ, бр. 3 от 2004 г</w:t>
      </w:r>
      <w:r w:rsidR="001F0623" w:rsidRPr="00670C12">
        <w:rPr>
          <w:rFonts w:ascii="Aptos Narrow" w:hAnsi="Aptos Narrow" w:cstheme="minorBidi"/>
          <w:sz w:val="24"/>
          <w:szCs w:val="22"/>
        </w:rPr>
        <w:t>.</w:t>
      </w:r>
      <w:r w:rsidRPr="00670C12">
        <w:rPr>
          <w:rFonts w:ascii="Aptos Narrow" w:hAnsi="Aptos Narrow" w:cstheme="minorBidi"/>
          <w:sz w:val="24"/>
          <w:szCs w:val="22"/>
        </w:rPr>
        <w:t>) и предвидените в одобрените и влезли в сила устройствени планове от по-горна степен.</w:t>
      </w:r>
    </w:p>
    <w:p w14:paraId="6CA1B060" w14:textId="789F5471" w:rsidR="00727844" w:rsidRPr="00670C12" w:rsidRDefault="00727844"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 проекта на </w:t>
      </w:r>
      <w:r w:rsidR="00567BDD"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w:t>
      </w:r>
      <w:r w:rsidR="001F0623" w:rsidRPr="00670C12">
        <w:rPr>
          <w:rFonts w:ascii="Aptos Narrow" w:hAnsi="Aptos Narrow" w:cstheme="minorBidi"/>
          <w:sz w:val="24"/>
          <w:szCs w:val="22"/>
        </w:rPr>
        <w:t xml:space="preserve">са съобразени </w:t>
      </w:r>
      <w:r w:rsidRPr="00670C12">
        <w:rPr>
          <w:rFonts w:ascii="Aptos Narrow" w:hAnsi="Aptos Narrow" w:cstheme="minorBidi"/>
          <w:sz w:val="24"/>
          <w:szCs w:val="22"/>
        </w:rPr>
        <w:t xml:space="preserve">резултатите от реализирането на разрешението за изработване на проект на подробен устройствен план - парцеларен план за пристанищната акватория, като част от </w:t>
      </w:r>
      <w:r w:rsidR="00567BDD"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на пристанищен терминал Никопол от пристанище за обществен транспорт Русе, дадено със заповед на министъра на транспорта, информационните технологии и съобщенията и министъра на регионалното развитие и благоустройството № РД-08-498 от 14 ноември 2018 г. (МТИТС) и № РД-02-14-1159 от 12 ноември 2018 г. (МРРБ). По отношение на територията, акваторията и инфраструктурата за достъп по суша на пристанищни терминали Свищов и Сомовит </w:t>
      </w:r>
      <w:r w:rsidR="001F0623" w:rsidRPr="00670C12">
        <w:rPr>
          <w:rFonts w:ascii="Aptos Narrow" w:hAnsi="Aptos Narrow" w:cstheme="minorBidi"/>
          <w:sz w:val="24"/>
          <w:szCs w:val="22"/>
        </w:rPr>
        <w:t>е отразено</w:t>
      </w:r>
      <w:r w:rsidRPr="00670C12">
        <w:rPr>
          <w:rFonts w:ascii="Aptos Narrow" w:hAnsi="Aptos Narrow" w:cstheme="minorBidi"/>
          <w:sz w:val="24"/>
          <w:szCs w:val="22"/>
        </w:rPr>
        <w:t xml:space="preserve"> съществуващото положение.</w:t>
      </w:r>
    </w:p>
    <w:p w14:paraId="5CBF5FF5" w14:textId="663D3100" w:rsidR="00727844" w:rsidRPr="00670C12" w:rsidRDefault="00727844"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Целите на </w:t>
      </w:r>
      <w:r w:rsidR="00567BDD" w:rsidRPr="00670C12">
        <w:rPr>
          <w:rFonts w:ascii="Aptos Narrow" w:hAnsi="Aptos Narrow" w:cstheme="minorBidi"/>
          <w:sz w:val="24"/>
          <w:szCs w:val="22"/>
        </w:rPr>
        <w:t>Г</w:t>
      </w:r>
      <w:r w:rsidRPr="00670C12">
        <w:rPr>
          <w:rFonts w:ascii="Aptos Narrow" w:hAnsi="Aptos Narrow" w:cstheme="minorBidi"/>
          <w:sz w:val="24"/>
          <w:szCs w:val="22"/>
        </w:rPr>
        <w:t>енералния план се определят със Заданието за проектиране и се свеждат до:</w:t>
      </w:r>
    </w:p>
    <w:p w14:paraId="34D12228" w14:textId="77777777" w:rsidR="00727844" w:rsidRPr="00670C12" w:rsidRDefault="00727844" w:rsidP="00670C12">
      <w:pPr>
        <w:widowControl w:val="0"/>
        <w:numPr>
          <w:ilvl w:val="0"/>
          <w:numId w:val="74"/>
        </w:numPr>
        <w:tabs>
          <w:tab w:val="left" w:pos="0"/>
        </w:tabs>
        <w:suppressAutoHyphens w:val="0"/>
        <w:spacing w:after="60"/>
        <w:rPr>
          <w:rFonts w:ascii="Aptos Narrow" w:hAnsi="Aptos Narrow" w:cstheme="minorBidi"/>
          <w:sz w:val="24"/>
          <w:szCs w:val="22"/>
        </w:rPr>
      </w:pPr>
      <w:r w:rsidRPr="00670C12">
        <w:rPr>
          <w:rFonts w:ascii="Aptos Narrow" w:hAnsi="Aptos Narrow" w:cstheme="minorBidi"/>
          <w:sz w:val="24"/>
          <w:szCs w:val="22"/>
        </w:rPr>
        <w:t>Възможности за развитие на съществуващите пристанищни дейности и услуги с оптимизиране на зоните, в които се извършват ;</w:t>
      </w:r>
    </w:p>
    <w:p w14:paraId="56181E70" w14:textId="77777777" w:rsidR="00727844" w:rsidRPr="00670C12" w:rsidRDefault="00727844" w:rsidP="00670C12">
      <w:pPr>
        <w:widowControl w:val="0"/>
        <w:numPr>
          <w:ilvl w:val="0"/>
          <w:numId w:val="74"/>
        </w:numPr>
        <w:tabs>
          <w:tab w:val="left" w:pos="0"/>
        </w:tabs>
        <w:suppressAutoHyphens w:val="0"/>
        <w:spacing w:after="60"/>
        <w:rPr>
          <w:rFonts w:ascii="Aptos Narrow" w:hAnsi="Aptos Narrow" w:cstheme="minorBidi"/>
          <w:sz w:val="24"/>
          <w:szCs w:val="22"/>
        </w:rPr>
      </w:pPr>
      <w:r w:rsidRPr="00670C12">
        <w:rPr>
          <w:rFonts w:ascii="Aptos Narrow" w:hAnsi="Aptos Narrow" w:cstheme="minorBidi"/>
          <w:sz w:val="24"/>
          <w:szCs w:val="22"/>
        </w:rPr>
        <w:t>Подобряване на транспортните, технологичните, инфраструктурните проекти, свързани с организацията на пристанищните дейности;</w:t>
      </w:r>
    </w:p>
    <w:p w14:paraId="76549A95" w14:textId="77777777" w:rsidR="00727844" w:rsidRPr="00670C12" w:rsidRDefault="00727844" w:rsidP="00670C12">
      <w:pPr>
        <w:widowControl w:val="0"/>
        <w:numPr>
          <w:ilvl w:val="0"/>
          <w:numId w:val="74"/>
        </w:numPr>
        <w:tabs>
          <w:tab w:val="left" w:pos="0"/>
        </w:tabs>
        <w:suppressAutoHyphens w:val="0"/>
        <w:spacing w:after="60"/>
        <w:rPr>
          <w:rFonts w:ascii="Aptos Narrow" w:hAnsi="Aptos Narrow" w:cstheme="minorBidi"/>
          <w:sz w:val="24"/>
          <w:szCs w:val="22"/>
        </w:rPr>
      </w:pPr>
      <w:r w:rsidRPr="00670C12">
        <w:rPr>
          <w:rFonts w:ascii="Aptos Narrow" w:hAnsi="Aptos Narrow" w:cstheme="minorBidi"/>
          <w:sz w:val="24"/>
          <w:szCs w:val="22"/>
        </w:rPr>
        <w:lastRenderedPageBreak/>
        <w:t>Вземане на обосновани решения за навигационното осигуряване на пристанищната акватория – граници и проектни дълбочини;</w:t>
      </w:r>
    </w:p>
    <w:p w14:paraId="26BB358D" w14:textId="77777777" w:rsidR="00727844" w:rsidRPr="00670C12" w:rsidRDefault="00727844" w:rsidP="00670C12">
      <w:pPr>
        <w:widowControl w:val="0"/>
        <w:numPr>
          <w:ilvl w:val="0"/>
          <w:numId w:val="74"/>
        </w:numPr>
        <w:tabs>
          <w:tab w:val="left" w:pos="0"/>
        </w:tabs>
        <w:suppressAutoHyphens w:val="0"/>
        <w:spacing w:after="60"/>
        <w:rPr>
          <w:rFonts w:ascii="Aptos Narrow" w:hAnsi="Aptos Narrow" w:cstheme="minorBidi"/>
          <w:sz w:val="24"/>
          <w:szCs w:val="22"/>
        </w:rPr>
      </w:pPr>
      <w:r w:rsidRPr="00670C12">
        <w:rPr>
          <w:rFonts w:ascii="Aptos Narrow" w:hAnsi="Aptos Narrow" w:cstheme="minorBidi"/>
          <w:sz w:val="24"/>
          <w:szCs w:val="22"/>
        </w:rPr>
        <w:t>Намиране на обобщени параметри за бъдещи инвестиционни инициативи за изграждането на нови открити и закрити складове, нови складове за специфични товари, нови паркинги, зони за изчакване, административни сгради с офиси.</w:t>
      </w:r>
    </w:p>
    <w:p w14:paraId="77021997" w14:textId="77777777" w:rsidR="00727844" w:rsidRPr="00670C12" w:rsidRDefault="00727844" w:rsidP="00670C12">
      <w:pPr>
        <w:widowControl w:val="0"/>
        <w:numPr>
          <w:ilvl w:val="0"/>
          <w:numId w:val="74"/>
        </w:numPr>
        <w:tabs>
          <w:tab w:val="left" w:pos="0"/>
        </w:tabs>
        <w:suppressAutoHyphens w:val="0"/>
        <w:spacing w:after="60"/>
        <w:rPr>
          <w:rFonts w:ascii="Aptos Narrow" w:hAnsi="Aptos Narrow" w:cstheme="minorBidi"/>
          <w:sz w:val="24"/>
          <w:szCs w:val="22"/>
        </w:rPr>
      </w:pPr>
      <w:r w:rsidRPr="00670C12">
        <w:rPr>
          <w:rFonts w:ascii="Aptos Narrow" w:hAnsi="Aptos Narrow" w:cstheme="minorBidi"/>
          <w:sz w:val="24"/>
          <w:szCs w:val="22"/>
        </w:rPr>
        <w:t>Отразяване и създаване на база за реализация на текущи инициативи и планове, като монтаж и въвеждане в експлоатация на пристанищни приемни съоръжения за отпадъци.</w:t>
      </w:r>
    </w:p>
    <w:p w14:paraId="5F79A8E6" w14:textId="77777777" w:rsidR="00A8034D" w:rsidRPr="00670C12" w:rsidRDefault="00A8034D" w:rsidP="00670C12">
      <w:pPr>
        <w:widowControl w:val="0"/>
        <w:tabs>
          <w:tab w:val="left" w:pos="0"/>
        </w:tabs>
        <w:suppressAutoHyphens w:val="0"/>
        <w:spacing w:after="60"/>
        <w:ind w:left="720" w:firstLine="0"/>
        <w:rPr>
          <w:rFonts w:ascii="Aptos Narrow" w:hAnsi="Aptos Narrow" w:cstheme="minorBidi"/>
          <w:sz w:val="24"/>
          <w:szCs w:val="22"/>
        </w:rPr>
      </w:pPr>
    </w:p>
    <w:p w14:paraId="07C9E7BD" w14:textId="77CC1890" w:rsidR="005A4010" w:rsidRPr="00670C12" w:rsidRDefault="007763B9" w:rsidP="00670C12">
      <w:pPr>
        <w:pStyle w:val="Heading3"/>
        <w:keepNext w:val="0"/>
        <w:widowControl w:val="0"/>
        <w:numPr>
          <w:ilvl w:val="2"/>
          <w:numId w:val="65"/>
        </w:numPr>
        <w:tabs>
          <w:tab w:val="left" w:pos="0"/>
          <w:tab w:val="left" w:pos="1530"/>
          <w:tab w:val="left" w:pos="2430"/>
        </w:tabs>
        <w:suppressAutoHyphens w:val="0"/>
        <w:spacing w:before="0" w:after="60"/>
        <w:rPr>
          <w:rFonts w:ascii="Aptos Narrow" w:hAnsi="Aptos Narrow" w:cstheme="minorBidi"/>
          <w:color w:val="1F497D" w:themeColor="text2"/>
          <w:sz w:val="24"/>
          <w:szCs w:val="22"/>
        </w:rPr>
      </w:pPr>
      <w:bookmarkStart w:id="15" w:name="_Toc212042018"/>
      <w:r w:rsidRPr="00670C12">
        <w:rPr>
          <w:rFonts w:ascii="Aptos Narrow" w:hAnsi="Aptos Narrow" w:cstheme="minorBidi"/>
          <w:color w:val="1F497D" w:themeColor="text2"/>
          <w:sz w:val="24"/>
          <w:szCs w:val="22"/>
        </w:rPr>
        <w:t>Обхват</w:t>
      </w:r>
      <w:r w:rsidR="001F0623" w:rsidRPr="00670C12">
        <w:rPr>
          <w:rFonts w:ascii="Aptos Narrow" w:hAnsi="Aptos Narrow" w:cstheme="minorBidi"/>
          <w:color w:val="1F497D" w:themeColor="text2"/>
          <w:sz w:val="24"/>
          <w:szCs w:val="22"/>
        </w:rPr>
        <w:t xml:space="preserve"> на плана</w:t>
      </w:r>
      <w:bookmarkEnd w:id="15"/>
    </w:p>
    <w:p w14:paraId="2E8CBD75" w14:textId="3859F328" w:rsidR="00336B32" w:rsidRPr="00670C12" w:rsidRDefault="00336B32"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Инфраструктурата на пристанище за обществен транспорт Русе, предмет на текущата разработка</w:t>
      </w:r>
      <w:r w:rsidR="00582FA7" w:rsidRPr="00670C12">
        <w:rPr>
          <w:rFonts w:ascii="Aptos Narrow" w:hAnsi="Aptos Narrow" w:cstheme="minorBidi"/>
          <w:sz w:val="24"/>
          <w:szCs w:val="22"/>
        </w:rPr>
        <w:t>,</w:t>
      </w:r>
      <w:r w:rsidRPr="00670C12">
        <w:rPr>
          <w:rFonts w:ascii="Aptos Narrow" w:hAnsi="Aptos Narrow" w:cstheme="minorBidi"/>
          <w:sz w:val="24"/>
          <w:szCs w:val="22"/>
        </w:rPr>
        <w:t xml:space="preserve"> включва:</w:t>
      </w:r>
    </w:p>
    <w:p w14:paraId="3468CCFA" w14:textId="0FDB467B" w:rsidR="00A46075" w:rsidRPr="00670C12" w:rsidRDefault="00A46075"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П</w:t>
      </w:r>
      <w:r w:rsidR="00D162C7" w:rsidRPr="00670C12">
        <w:rPr>
          <w:rFonts w:ascii="Aptos Narrow" w:hAnsi="Aptos Narrow" w:cstheme="minorBidi"/>
          <w:b/>
          <w:bCs/>
          <w:szCs w:val="22"/>
        </w:rPr>
        <w:t xml:space="preserve">ристанищен терминал </w:t>
      </w:r>
      <w:r w:rsidRPr="00670C12">
        <w:rPr>
          <w:rFonts w:ascii="Aptos Narrow" w:hAnsi="Aptos Narrow" w:cstheme="minorBidi"/>
          <w:b/>
          <w:bCs/>
          <w:szCs w:val="22"/>
        </w:rPr>
        <w:t>Р</w:t>
      </w:r>
      <w:r w:rsidR="00D162C7" w:rsidRPr="00670C12">
        <w:rPr>
          <w:rFonts w:ascii="Aptos Narrow" w:hAnsi="Aptos Narrow" w:cstheme="minorBidi"/>
          <w:b/>
          <w:bCs/>
          <w:szCs w:val="22"/>
        </w:rPr>
        <w:t>усе</w:t>
      </w:r>
      <w:r w:rsidRPr="00670C12">
        <w:rPr>
          <w:rFonts w:ascii="Aptos Narrow" w:hAnsi="Aptos Narrow" w:cstheme="minorBidi"/>
          <w:b/>
          <w:bCs/>
          <w:szCs w:val="22"/>
        </w:rPr>
        <w:t xml:space="preserve"> – З</w:t>
      </w:r>
      <w:r w:rsidR="00D162C7" w:rsidRPr="00670C12">
        <w:rPr>
          <w:rFonts w:ascii="Aptos Narrow" w:hAnsi="Aptos Narrow" w:cstheme="minorBidi"/>
          <w:b/>
          <w:bCs/>
          <w:szCs w:val="22"/>
        </w:rPr>
        <w:t>апад</w:t>
      </w:r>
      <w:r w:rsidR="00582FA7" w:rsidRPr="00670C12">
        <w:rPr>
          <w:rFonts w:ascii="Aptos Narrow" w:hAnsi="Aptos Narrow" w:cstheme="minorBidi"/>
          <w:szCs w:val="22"/>
        </w:rPr>
        <w:t>,</w:t>
      </w:r>
      <w:r w:rsidRPr="00670C12">
        <w:rPr>
          <w:rFonts w:ascii="Aptos Narrow" w:hAnsi="Aptos Narrow" w:cstheme="minorBidi"/>
          <w:szCs w:val="22"/>
        </w:rPr>
        <w:t xml:space="preserve"> с оператор Държавно предприятие „Пристанищна инфраструктура“;</w:t>
      </w:r>
    </w:p>
    <w:p w14:paraId="2F66B4E4" w14:textId="2ED404FD" w:rsidR="00582FA7" w:rsidRPr="00670C12" w:rsidRDefault="00A46075"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П</w:t>
      </w:r>
      <w:r w:rsidR="00724BB0" w:rsidRPr="00670C12">
        <w:rPr>
          <w:rFonts w:ascii="Aptos Narrow" w:hAnsi="Aptos Narrow" w:cstheme="minorBidi"/>
          <w:b/>
          <w:bCs/>
          <w:szCs w:val="22"/>
        </w:rPr>
        <w:t>ристанищен терминал</w:t>
      </w:r>
      <w:r w:rsidRPr="00670C12">
        <w:rPr>
          <w:rFonts w:ascii="Aptos Narrow" w:hAnsi="Aptos Narrow" w:cstheme="minorBidi"/>
          <w:b/>
          <w:bCs/>
          <w:szCs w:val="22"/>
        </w:rPr>
        <w:t xml:space="preserve"> Р</w:t>
      </w:r>
      <w:r w:rsidR="00724BB0" w:rsidRPr="00670C12">
        <w:rPr>
          <w:rFonts w:ascii="Aptos Narrow" w:hAnsi="Aptos Narrow" w:cstheme="minorBidi"/>
          <w:b/>
          <w:bCs/>
          <w:szCs w:val="22"/>
        </w:rPr>
        <w:t>усе</w:t>
      </w:r>
      <w:r w:rsidRPr="00670C12">
        <w:rPr>
          <w:rFonts w:ascii="Aptos Narrow" w:hAnsi="Aptos Narrow" w:cstheme="minorBidi"/>
          <w:b/>
          <w:bCs/>
          <w:szCs w:val="22"/>
        </w:rPr>
        <w:t xml:space="preserve"> – Ц</w:t>
      </w:r>
      <w:r w:rsidR="00724BB0" w:rsidRPr="00670C12">
        <w:rPr>
          <w:rFonts w:ascii="Aptos Narrow" w:hAnsi="Aptos Narrow" w:cstheme="minorBidi"/>
          <w:b/>
          <w:bCs/>
          <w:szCs w:val="22"/>
        </w:rPr>
        <w:t>ентър</w:t>
      </w:r>
      <w:r w:rsidRPr="00670C12">
        <w:rPr>
          <w:rFonts w:ascii="Aptos Narrow" w:hAnsi="Aptos Narrow" w:cstheme="minorBidi"/>
          <w:szCs w:val="22"/>
        </w:rPr>
        <w:t>, с оператор „Пристанищен комплекс Русе“ ЕАД;</w:t>
      </w:r>
    </w:p>
    <w:p w14:paraId="4615D134" w14:textId="0F72CF5F" w:rsidR="00582FA7" w:rsidRPr="00670C12" w:rsidRDefault="00A46075"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П</w:t>
      </w:r>
      <w:r w:rsidR="00724BB0" w:rsidRPr="00670C12">
        <w:rPr>
          <w:rFonts w:ascii="Aptos Narrow" w:hAnsi="Aptos Narrow" w:cstheme="minorBidi"/>
          <w:b/>
          <w:bCs/>
          <w:szCs w:val="22"/>
        </w:rPr>
        <w:t>ристанищен терминал</w:t>
      </w:r>
      <w:r w:rsidRPr="00670C12">
        <w:rPr>
          <w:rFonts w:ascii="Aptos Narrow" w:hAnsi="Aptos Narrow" w:cstheme="minorBidi"/>
          <w:b/>
          <w:bCs/>
          <w:szCs w:val="22"/>
        </w:rPr>
        <w:t xml:space="preserve"> Р</w:t>
      </w:r>
      <w:r w:rsidR="00724BB0" w:rsidRPr="00670C12">
        <w:rPr>
          <w:rFonts w:ascii="Aptos Narrow" w:hAnsi="Aptos Narrow" w:cstheme="minorBidi"/>
          <w:b/>
          <w:bCs/>
          <w:szCs w:val="22"/>
        </w:rPr>
        <w:t>усе</w:t>
      </w:r>
      <w:r w:rsidR="003475FA">
        <w:rPr>
          <w:rFonts w:ascii="Aptos Narrow" w:hAnsi="Aptos Narrow" w:cstheme="minorBidi"/>
          <w:b/>
          <w:bCs/>
          <w:szCs w:val="22"/>
        </w:rPr>
        <w:t xml:space="preserve"> – </w:t>
      </w:r>
      <w:r w:rsidRPr="00670C12">
        <w:rPr>
          <w:rFonts w:ascii="Aptos Narrow" w:hAnsi="Aptos Narrow" w:cstheme="minorBidi"/>
          <w:b/>
          <w:bCs/>
          <w:szCs w:val="22"/>
        </w:rPr>
        <w:t>И</w:t>
      </w:r>
      <w:r w:rsidR="00724BB0" w:rsidRPr="00670C12">
        <w:rPr>
          <w:rFonts w:ascii="Aptos Narrow" w:hAnsi="Aptos Narrow" w:cstheme="minorBidi"/>
          <w:b/>
          <w:bCs/>
          <w:szCs w:val="22"/>
        </w:rPr>
        <w:t>зток</w:t>
      </w:r>
      <w:r w:rsidR="003475FA">
        <w:rPr>
          <w:rFonts w:ascii="Aptos Narrow" w:hAnsi="Aptos Narrow" w:cstheme="minorBidi"/>
          <w:b/>
          <w:bCs/>
          <w:szCs w:val="22"/>
        </w:rPr>
        <w:t xml:space="preserve"> </w:t>
      </w:r>
      <w:r w:rsidRPr="00670C12">
        <w:rPr>
          <w:rFonts w:ascii="Aptos Narrow" w:hAnsi="Aptos Narrow" w:cstheme="minorBidi"/>
          <w:b/>
          <w:bCs/>
          <w:szCs w:val="22"/>
        </w:rPr>
        <w:t>-</w:t>
      </w:r>
      <w:r w:rsidR="003475FA">
        <w:rPr>
          <w:rFonts w:ascii="Aptos Narrow" w:hAnsi="Aptos Narrow" w:cstheme="minorBidi"/>
          <w:b/>
          <w:bCs/>
          <w:szCs w:val="22"/>
        </w:rPr>
        <w:t xml:space="preserve"> </w:t>
      </w:r>
      <w:r w:rsidRPr="00670C12">
        <w:rPr>
          <w:rFonts w:ascii="Aptos Narrow" w:hAnsi="Aptos Narrow" w:cstheme="minorBidi"/>
          <w:b/>
          <w:bCs/>
          <w:szCs w:val="22"/>
        </w:rPr>
        <w:t>2</w:t>
      </w:r>
      <w:r w:rsidR="00582FA7" w:rsidRPr="00670C12">
        <w:rPr>
          <w:rFonts w:ascii="Aptos Narrow" w:hAnsi="Aptos Narrow" w:cstheme="minorBidi"/>
          <w:szCs w:val="22"/>
        </w:rPr>
        <w:t>, с о</w:t>
      </w:r>
      <w:r w:rsidRPr="00670C12">
        <w:rPr>
          <w:rFonts w:ascii="Aptos Narrow" w:hAnsi="Aptos Narrow" w:cstheme="minorBidi"/>
          <w:szCs w:val="22"/>
        </w:rPr>
        <w:t>ператор</w:t>
      </w:r>
      <w:r w:rsidR="00582FA7" w:rsidRPr="00670C12">
        <w:rPr>
          <w:rFonts w:ascii="Aptos Narrow" w:hAnsi="Aptos Narrow" w:cstheme="minorBidi"/>
          <w:szCs w:val="22"/>
        </w:rPr>
        <w:t xml:space="preserve"> </w:t>
      </w:r>
      <w:r w:rsidRPr="00670C12">
        <w:rPr>
          <w:rFonts w:ascii="Aptos Narrow" w:hAnsi="Aptos Narrow" w:cstheme="minorBidi"/>
          <w:szCs w:val="22"/>
        </w:rPr>
        <w:t>„Пристанищен комплекс Русе“ ЕАД</w:t>
      </w:r>
      <w:r w:rsidR="00582FA7" w:rsidRPr="00670C12">
        <w:rPr>
          <w:rFonts w:ascii="Aptos Narrow" w:hAnsi="Aptos Narrow" w:cstheme="minorBidi"/>
          <w:szCs w:val="22"/>
        </w:rPr>
        <w:t>;</w:t>
      </w:r>
    </w:p>
    <w:p w14:paraId="029D2ED7" w14:textId="2D883416" w:rsidR="00582FA7" w:rsidRPr="00670C12" w:rsidRDefault="00724BB0"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Пристанищен терминал Русе</w:t>
      </w:r>
      <w:r w:rsidR="003475FA">
        <w:rPr>
          <w:rFonts w:ascii="Aptos Narrow" w:hAnsi="Aptos Narrow" w:cstheme="minorBidi"/>
          <w:b/>
          <w:bCs/>
          <w:szCs w:val="22"/>
        </w:rPr>
        <w:t xml:space="preserve"> – </w:t>
      </w:r>
      <w:r w:rsidRPr="00670C12">
        <w:rPr>
          <w:rFonts w:ascii="Aptos Narrow" w:hAnsi="Aptos Narrow" w:cstheme="minorBidi"/>
          <w:b/>
          <w:bCs/>
          <w:szCs w:val="22"/>
        </w:rPr>
        <w:t>Изток</w:t>
      </w:r>
      <w:r w:rsidR="003475FA">
        <w:rPr>
          <w:rFonts w:ascii="Aptos Narrow" w:hAnsi="Aptos Narrow" w:cstheme="minorBidi"/>
          <w:b/>
          <w:bCs/>
          <w:szCs w:val="22"/>
        </w:rPr>
        <w:t xml:space="preserve"> </w:t>
      </w:r>
      <w:r w:rsidRPr="00670C12">
        <w:rPr>
          <w:rFonts w:ascii="Aptos Narrow" w:hAnsi="Aptos Narrow" w:cstheme="minorBidi"/>
          <w:b/>
          <w:bCs/>
          <w:szCs w:val="22"/>
        </w:rPr>
        <w:t>-</w:t>
      </w:r>
      <w:r w:rsidR="003475FA">
        <w:rPr>
          <w:rFonts w:ascii="Aptos Narrow" w:hAnsi="Aptos Narrow" w:cstheme="minorBidi"/>
          <w:b/>
          <w:bCs/>
          <w:szCs w:val="22"/>
        </w:rPr>
        <w:t xml:space="preserve"> </w:t>
      </w:r>
      <w:r w:rsidR="00A46075" w:rsidRPr="00670C12">
        <w:rPr>
          <w:rFonts w:ascii="Aptos Narrow" w:hAnsi="Aptos Narrow" w:cstheme="minorBidi"/>
          <w:b/>
          <w:bCs/>
          <w:szCs w:val="22"/>
        </w:rPr>
        <w:t>1</w:t>
      </w:r>
      <w:r w:rsidR="00582FA7" w:rsidRPr="00670C12">
        <w:rPr>
          <w:rFonts w:ascii="Aptos Narrow" w:hAnsi="Aptos Narrow" w:cstheme="minorBidi"/>
          <w:szCs w:val="22"/>
        </w:rPr>
        <w:t>, с о</w:t>
      </w:r>
      <w:r w:rsidR="00A46075" w:rsidRPr="00670C12">
        <w:rPr>
          <w:rFonts w:ascii="Aptos Narrow" w:hAnsi="Aptos Narrow" w:cstheme="minorBidi"/>
          <w:szCs w:val="22"/>
        </w:rPr>
        <w:t>ператор</w:t>
      </w:r>
      <w:r w:rsidR="00582FA7" w:rsidRPr="00670C12">
        <w:rPr>
          <w:rFonts w:ascii="Aptos Narrow" w:hAnsi="Aptos Narrow" w:cstheme="minorBidi"/>
          <w:szCs w:val="22"/>
        </w:rPr>
        <w:t xml:space="preserve"> </w:t>
      </w:r>
      <w:r w:rsidR="00A46075" w:rsidRPr="00670C12">
        <w:rPr>
          <w:rFonts w:ascii="Aptos Narrow" w:hAnsi="Aptos Narrow" w:cstheme="minorBidi"/>
          <w:szCs w:val="22"/>
        </w:rPr>
        <w:t>„Пристанищен комплекс Русе“ ЕАД</w:t>
      </w:r>
      <w:r w:rsidR="00582FA7" w:rsidRPr="00670C12">
        <w:rPr>
          <w:rFonts w:ascii="Aptos Narrow" w:hAnsi="Aptos Narrow" w:cstheme="minorBidi"/>
          <w:szCs w:val="22"/>
        </w:rPr>
        <w:t>;</w:t>
      </w:r>
    </w:p>
    <w:p w14:paraId="79713977" w14:textId="08B2FF3B" w:rsidR="00582FA7" w:rsidRPr="00670C12" w:rsidRDefault="00724BB0"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Пристанищен терминал</w:t>
      </w:r>
      <w:r w:rsidR="00A46075" w:rsidRPr="00670C12">
        <w:rPr>
          <w:rFonts w:ascii="Aptos Narrow" w:hAnsi="Aptos Narrow" w:cstheme="minorBidi"/>
          <w:b/>
          <w:bCs/>
          <w:szCs w:val="22"/>
        </w:rPr>
        <w:t xml:space="preserve"> Т</w:t>
      </w:r>
      <w:r w:rsidRPr="00670C12">
        <w:rPr>
          <w:rFonts w:ascii="Aptos Narrow" w:hAnsi="Aptos Narrow" w:cstheme="minorBidi"/>
          <w:b/>
          <w:bCs/>
          <w:szCs w:val="22"/>
        </w:rPr>
        <w:t>утракан</w:t>
      </w:r>
      <w:r w:rsidR="00582FA7" w:rsidRPr="00670C12">
        <w:rPr>
          <w:rFonts w:ascii="Aptos Narrow" w:hAnsi="Aptos Narrow" w:cstheme="minorBidi"/>
          <w:szCs w:val="22"/>
        </w:rPr>
        <w:t>, с о</w:t>
      </w:r>
      <w:r w:rsidR="00A46075" w:rsidRPr="00670C12">
        <w:rPr>
          <w:rFonts w:ascii="Aptos Narrow" w:hAnsi="Aptos Narrow" w:cstheme="minorBidi"/>
          <w:szCs w:val="22"/>
        </w:rPr>
        <w:t>ператор</w:t>
      </w:r>
      <w:r w:rsidR="00582FA7" w:rsidRPr="00670C12">
        <w:rPr>
          <w:rFonts w:ascii="Aptos Narrow" w:hAnsi="Aptos Narrow" w:cstheme="minorBidi"/>
          <w:szCs w:val="22"/>
        </w:rPr>
        <w:t xml:space="preserve"> </w:t>
      </w:r>
      <w:r w:rsidR="00A46075" w:rsidRPr="00670C12">
        <w:rPr>
          <w:rFonts w:ascii="Aptos Narrow" w:hAnsi="Aptos Narrow" w:cstheme="minorBidi"/>
          <w:szCs w:val="22"/>
        </w:rPr>
        <w:t>„Пристанищен комплекс Русе“ ЕАД</w:t>
      </w:r>
      <w:r w:rsidR="00582FA7" w:rsidRPr="00670C12">
        <w:rPr>
          <w:rFonts w:ascii="Aptos Narrow" w:hAnsi="Aptos Narrow" w:cstheme="minorBidi"/>
          <w:szCs w:val="22"/>
        </w:rPr>
        <w:t>;</w:t>
      </w:r>
    </w:p>
    <w:p w14:paraId="437CDA22" w14:textId="5BCA88D9" w:rsidR="00582FA7" w:rsidRPr="00670C12" w:rsidRDefault="00724BB0"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Фериботен терминал Силистра</w:t>
      </w:r>
      <w:r w:rsidR="00582FA7" w:rsidRPr="00670C12">
        <w:rPr>
          <w:rFonts w:ascii="Aptos Narrow" w:hAnsi="Aptos Narrow" w:cstheme="minorBidi"/>
          <w:szCs w:val="22"/>
        </w:rPr>
        <w:t>, с о</w:t>
      </w:r>
      <w:r w:rsidR="00A46075" w:rsidRPr="00670C12">
        <w:rPr>
          <w:rFonts w:ascii="Aptos Narrow" w:hAnsi="Aptos Narrow" w:cstheme="minorBidi"/>
          <w:szCs w:val="22"/>
        </w:rPr>
        <w:t>ператор</w:t>
      </w:r>
      <w:r w:rsidR="00582FA7" w:rsidRPr="00670C12">
        <w:rPr>
          <w:rFonts w:ascii="Aptos Narrow" w:hAnsi="Aptos Narrow" w:cstheme="minorBidi"/>
          <w:szCs w:val="22"/>
        </w:rPr>
        <w:t xml:space="preserve"> </w:t>
      </w:r>
      <w:r w:rsidR="00A46075" w:rsidRPr="00670C12">
        <w:rPr>
          <w:rFonts w:ascii="Aptos Narrow" w:hAnsi="Aptos Narrow" w:cstheme="minorBidi"/>
          <w:szCs w:val="22"/>
        </w:rPr>
        <w:t>Държавно предприятие „Пристанищна инфраструктура“</w:t>
      </w:r>
      <w:r w:rsidR="00582FA7" w:rsidRPr="00670C12">
        <w:rPr>
          <w:rFonts w:ascii="Aptos Narrow" w:hAnsi="Aptos Narrow" w:cstheme="minorBidi"/>
          <w:szCs w:val="22"/>
        </w:rPr>
        <w:t>;</w:t>
      </w:r>
    </w:p>
    <w:p w14:paraId="6ECD4995" w14:textId="725B34C6" w:rsidR="00EE6CE7" w:rsidRPr="00670C12" w:rsidRDefault="00724BB0"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Пристанищен терминал Силистра</w:t>
      </w:r>
      <w:r w:rsidR="00EE6CE7" w:rsidRPr="00670C12">
        <w:rPr>
          <w:rFonts w:ascii="Aptos Narrow" w:hAnsi="Aptos Narrow" w:cstheme="minorBidi"/>
          <w:szCs w:val="22"/>
        </w:rPr>
        <w:t>, с о</w:t>
      </w:r>
      <w:r w:rsidR="00A46075" w:rsidRPr="00670C12">
        <w:rPr>
          <w:rFonts w:ascii="Aptos Narrow" w:hAnsi="Aptos Narrow" w:cstheme="minorBidi"/>
          <w:szCs w:val="22"/>
        </w:rPr>
        <w:t>ператор „Пристанищен комплекс Русе“ ЕАД</w:t>
      </w:r>
      <w:r w:rsidR="00EE6CE7" w:rsidRPr="00670C12">
        <w:rPr>
          <w:rFonts w:ascii="Aptos Narrow" w:hAnsi="Aptos Narrow" w:cstheme="minorBidi"/>
          <w:szCs w:val="22"/>
        </w:rPr>
        <w:t>;</w:t>
      </w:r>
    </w:p>
    <w:p w14:paraId="39E0C912" w14:textId="1BCE7D68" w:rsidR="00EE6CE7" w:rsidRPr="00670C12" w:rsidRDefault="00724BB0"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Пристанищен терминал Сомовит</w:t>
      </w:r>
      <w:r w:rsidR="00EE6CE7" w:rsidRPr="00670C12">
        <w:rPr>
          <w:rFonts w:ascii="Aptos Narrow" w:hAnsi="Aptos Narrow" w:cstheme="minorBidi"/>
          <w:szCs w:val="22"/>
        </w:rPr>
        <w:t>, с к</w:t>
      </w:r>
      <w:r w:rsidR="00A46075" w:rsidRPr="00670C12">
        <w:rPr>
          <w:rFonts w:ascii="Aptos Narrow" w:hAnsi="Aptos Narrow" w:cstheme="minorBidi"/>
          <w:szCs w:val="22"/>
        </w:rPr>
        <w:t>онцесионер</w:t>
      </w:r>
      <w:r w:rsidR="00EE6CE7" w:rsidRPr="00670C12">
        <w:rPr>
          <w:rFonts w:ascii="Aptos Narrow" w:hAnsi="Aptos Narrow" w:cstheme="minorBidi"/>
          <w:szCs w:val="22"/>
        </w:rPr>
        <w:t xml:space="preserve"> </w:t>
      </w:r>
      <w:r w:rsidR="00A46075" w:rsidRPr="00670C12">
        <w:rPr>
          <w:rFonts w:ascii="Aptos Narrow" w:hAnsi="Aptos Narrow" w:cstheme="minorBidi"/>
          <w:szCs w:val="22"/>
        </w:rPr>
        <w:t>„Октопод С“ ООД</w:t>
      </w:r>
      <w:r w:rsidR="00EE6CE7" w:rsidRPr="00670C12">
        <w:rPr>
          <w:rFonts w:ascii="Aptos Narrow" w:hAnsi="Aptos Narrow" w:cstheme="minorBidi"/>
          <w:szCs w:val="22"/>
        </w:rPr>
        <w:t>;</w:t>
      </w:r>
    </w:p>
    <w:p w14:paraId="37D4CB70" w14:textId="3869FAC5" w:rsidR="00EE6CE7" w:rsidRPr="00670C12" w:rsidRDefault="00724BB0"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Пристанищен терминал Никопол</w:t>
      </w:r>
      <w:r w:rsidR="00EE6CE7" w:rsidRPr="00670C12">
        <w:rPr>
          <w:rFonts w:ascii="Aptos Narrow" w:hAnsi="Aptos Narrow" w:cstheme="minorBidi"/>
          <w:szCs w:val="22"/>
        </w:rPr>
        <w:t>, с к</w:t>
      </w:r>
      <w:r w:rsidR="00A46075" w:rsidRPr="00670C12">
        <w:rPr>
          <w:rFonts w:ascii="Aptos Narrow" w:hAnsi="Aptos Narrow" w:cstheme="minorBidi"/>
          <w:szCs w:val="22"/>
        </w:rPr>
        <w:t>онцесионер</w:t>
      </w:r>
      <w:r w:rsidR="00EE6CE7" w:rsidRPr="00670C12">
        <w:rPr>
          <w:rFonts w:ascii="Aptos Narrow" w:hAnsi="Aptos Narrow" w:cstheme="minorBidi"/>
          <w:szCs w:val="22"/>
        </w:rPr>
        <w:t xml:space="preserve"> </w:t>
      </w:r>
      <w:r w:rsidR="00A46075" w:rsidRPr="00670C12">
        <w:rPr>
          <w:rFonts w:ascii="Aptos Narrow" w:hAnsi="Aptos Narrow" w:cstheme="minorBidi"/>
          <w:szCs w:val="22"/>
        </w:rPr>
        <w:t>„Параходство Българско речно плаване“ АД</w:t>
      </w:r>
      <w:r w:rsidR="00EE6CE7" w:rsidRPr="00670C12">
        <w:rPr>
          <w:rFonts w:ascii="Aptos Narrow" w:hAnsi="Aptos Narrow" w:cstheme="minorBidi"/>
          <w:szCs w:val="22"/>
        </w:rPr>
        <w:t>;</w:t>
      </w:r>
    </w:p>
    <w:p w14:paraId="3BF74505" w14:textId="5613A9AE" w:rsidR="00D650C2" w:rsidRPr="00670C12" w:rsidRDefault="00724BB0"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Пристанищен терминал Свищов</w:t>
      </w:r>
      <w:r w:rsidR="00EE6CE7" w:rsidRPr="00670C12">
        <w:rPr>
          <w:rFonts w:ascii="Aptos Narrow" w:hAnsi="Aptos Narrow" w:cstheme="minorBidi"/>
          <w:szCs w:val="22"/>
        </w:rPr>
        <w:t>, с к</w:t>
      </w:r>
      <w:r w:rsidR="00A46075" w:rsidRPr="00670C12">
        <w:rPr>
          <w:rFonts w:ascii="Aptos Narrow" w:hAnsi="Aptos Narrow" w:cstheme="minorBidi"/>
          <w:szCs w:val="22"/>
        </w:rPr>
        <w:t>онцесионер „Драгажен флот – Истър“ АД</w:t>
      </w:r>
      <w:r w:rsidR="00EE6CE7" w:rsidRPr="00670C12">
        <w:rPr>
          <w:rFonts w:ascii="Aptos Narrow" w:hAnsi="Aptos Narrow" w:cstheme="minorBidi"/>
          <w:szCs w:val="22"/>
        </w:rPr>
        <w:t>.</w:t>
      </w:r>
    </w:p>
    <w:p w14:paraId="6CA48321" w14:textId="450515E1" w:rsidR="00BD78FD" w:rsidRDefault="00C30EAF" w:rsidP="00670C12">
      <w:pPr>
        <w:widowControl w:val="0"/>
        <w:tabs>
          <w:tab w:val="left" w:pos="0"/>
        </w:tabs>
        <w:suppressAutoHyphens w:val="0"/>
        <w:spacing w:after="60"/>
        <w:ind w:firstLine="567"/>
        <w:jc w:val="center"/>
        <w:rPr>
          <w:rFonts w:ascii="Aptos Narrow" w:hAnsi="Aptos Narrow" w:cstheme="minorBidi"/>
          <w:sz w:val="24"/>
          <w:szCs w:val="22"/>
        </w:rPr>
      </w:pPr>
      <w:r w:rsidRPr="00670C12">
        <w:rPr>
          <w:rFonts w:ascii="Aptos Narrow" w:hAnsi="Aptos Narrow" w:cstheme="minorBidi"/>
          <w:sz w:val="24"/>
          <w:szCs w:val="22"/>
        </w:rPr>
        <w:t xml:space="preserve">Разположението на пристанищните терминали може да се види на </w:t>
      </w:r>
      <w:r w:rsidRPr="00670C12">
        <w:rPr>
          <w:rFonts w:ascii="Aptos Narrow" w:hAnsi="Aptos Narrow" w:cstheme="minorBidi"/>
          <w:sz w:val="24"/>
          <w:szCs w:val="22"/>
        </w:rPr>
        <w:fldChar w:fldCharType="begin"/>
      </w:r>
      <w:r w:rsidRPr="00670C12">
        <w:rPr>
          <w:rFonts w:ascii="Aptos Narrow" w:hAnsi="Aptos Narrow" w:cstheme="minorBidi"/>
          <w:sz w:val="24"/>
          <w:szCs w:val="22"/>
        </w:rPr>
        <w:instrText xml:space="preserve"> REF _Ref190943209 \h </w:instrText>
      </w:r>
      <w:r w:rsidR="008C5400" w:rsidRPr="00670C12">
        <w:rPr>
          <w:rFonts w:ascii="Aptos Narrow" w:hAnsi="Aptos Narrow" w:cstheme="minorBidi"/>
          <w:sz w:val="24"/>
          <w:szCs w:val="22"/>
        </w:rPr>
        <w:instrText xml:space="preserve"> \* MERGEFORMAT </w:instrText>
      </w:r>
      <w:r w:rsidRPr="00670C12">
        <w:rPr>
          <w:rFonts w:ascii="Aptos Narrow" w:hAnsi="Aptos Narrow" w:cstheme="minorBidi"/>
          <w:sz w:val="24"/>
          <w:szCs w:val="22"/>
        </w:rPr>
      </w:r>
      <w:r w:rsidRPr="00670C12">
        <w:rPr>
          <w:rFonts w:ascii="Aptos Narrow" w:hAnsi="Aptos Narrow" w:cstheme="minorBidi"/>
          <w:sz w:val="24"/>
          <w:szCs w:val="22"/>
        </w:rPr>
        <w:fldChar w:fldCharType="separate"/>
      </w:r>
      <w:r w:rsidR="00E303BD" w:rsidRPr="00670C12">
        <w:rPr>
          <w:rFonts w:ascii="Aptos Narrow" w:hAnsi="Aptos Narrow"/>
          <w:b/>
          <w:color w:val="1F497D" w:themeColor="text2"/>
          <w:sz w:val="24"/>
          <w:szCs w:val="22"/>
        </w:rPr>
        <w:t xml:space="preserve">Фигура </w:t>
      </w:r>
      <w:r w:rsidR="00E303BD">
        <w:rPr>
          <w:rFonts w:ascii="Aptos Narrow" w:hAnsi="Aptos Narrow"/>
          <w:b/>
          <w:bCs/>
          <w:noProof/>
          <w:color w:val="1F497D" w:themeColor="text2"/>
          <w:sz w:val="24"/>
          <w:szCs w:val="22"/>
        </w:rPr>
        <w:t>1</w:t>
      </w:r>
      <w:r w:rsidRPr="00670C12">
        <w:rPr>
          <w:rFonts w:ascii="Aptos Narrow" w:hAnsi="Aptos Narrow" w:cstheme="minorBidi"/>
          <w:sz w:val="24"/>
          <w:szCs w:val="22"/>
        </w:rPr>
        <w:fldChar w:fldCharType="end"/>
      </w:r>
      <w:r w:rsidRPr="00670C12">
        <w:rPr>
          <w:rFonts w:ascii="Aptos Narrow" w:hAnsi="Aptos Narrow" w:cstheme="minorBidi"/>
          <w:sz w:val="24"/>
          <w:szCs w:val="22"/>
        </w:rPr>
        <w:t xml:space="preserve"> по-долу. </w:t>
      </w:r>
    </w:p>
    <w:p w14:paraId="37D1B6EF" w14:textId="3CF3B646" w:rsidR="00C30EAF" w:rsidRPr="00670C12" w:rsidRDefault="00C30EAF" w:rsidP="00110118">
      <w:pPr>
        <w:widowControl w:val="0"/>
        <w:tabs>
          <w:tab w:val="left" w:pos="0"/>
        </w:tabs>
        <w:suppressAutoHyphens w:val="0"/>
        <w:spacing w:after="60"/>
        <w:ind w:firstLine="0"/>
        <w:jc w:val="center"/>
        <w:rPr>
          <w:rFonts w:ascii="Aptos Narrow" w:hAnsi="Aptos Narrow" w:cstheme="minorBidi"/>
          <w:szCs w:val="22"/>
        </w:rPr>
      </w:pPr>
      <w:r w:rsidRPr="00670C12">
        <w:rPr>
          <w:rFonts w:ascii="Aptos Narrow" w:hAnsi="Aptos Narrow" w:cstheme="minorBidi"/>
          <w:noProof/>
          <w:szCs w:val="22"/>
        </w:rPr>
        <w:lastRenderedPageBreak/>
        <w:drawing>
          <wp:inline distT="0" distB="0" distL="0" distR="0" wp14:anchorId="62FE09CE" wp14:editId="63C5CAB2">
            <wp:extent cx="6220691" cy="4397816"/>
            <wp:effectExtent l="0" t="0" r="8890" b="3175"/>
            <wp:docPr id="6247440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44003" name="Picture 62474400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237934" cy="4410006"/>
                    </a:xfrm>
                    <a:prstGeom prst="rect">
                      <a:avLst/>
                    </a:prstGeom>
                  </pic:spPr>
                </pic:pic>
              </a:graphicData>
            </a:graphic>
          </wp:inline>
        </w:drawing>
      </w:r>
    </w:p>
    <w:p w14:paraId="0D2A7A7A" w14:textId="5F4880DB" w:rsidR="00C30EAF" w:rsidRPr="00670C12" w:rsidRDefault="00C30EAF" w:rsidP="00670C12">
      <w:pPr>
        <w:pStyle w:val="Caption"/>
        <w:widowControl w:val="0"/>
        <w:tabs>
          <w:tab w:val="left" w:pos="0"/>
        </w:tabs>
        <w:suppressAutoHyphens w:val="0"/>
        <w:spacing w:before="0" w:after="60"/>
        <w:rPr>
          <w:rFonts w:ascii="Aptos Narrow" w:hAnsi="Aptos Narrow"/>
          <w:b/>
          <w:bCs w:val="0"/>
          <w:color w:val="1F497D" w:themeColor="text2"/>
          <w:sz w:val="24"/>
          <w:szCs w:val="22"/>
        </w:rPr>
      </w:pPr>
      <w:bookmarkStart w:id="16" w:name="_Ref190943209"/>
      <w:bookmarkStart w:id="17" w:name="_Toc212042092"/>
      <w:r w:rsidRPr="00670C12">
        <w:rPr>
          <w:rFonts w:ascii="Aptos Narrow" w:hAnsi="Aptos Narrow"/>
          <w:b/>
          <w:bCs w:val="0"/>
          <w:color w:val="1F497D" w:themeColor="text2"/>
          <w:sz w:val="24"/>
          <w:szCs w:val="22"/>
        </w:rPr>
        <w:t xml:space="preserve">Фигура </w:t>
      </w:r>
      <w:r w:rsidRPr="00670C12">
        <w:rPr>
          <w:rFonts w:ascii="Aptos Narrow" w:hAnsi="Aptos Narrow"/>
          <w:b/>
          <w:bCs w:val="0"/>
          <w:color w:val="1F497D" w:themeColor="text2"/>
          <w:sz w:val="24"/>
          <w:szCs w:val="22"/>
        </w:rPr>
        <w:fldChar w:fldCharType="begin"/>
      </w:r>
      <w:r w:rsidRPr="00670C12">
        <w:rPr>
          <w:rFonts w:ascii="Aptos Narrow" w:hAnsi="Aptos Narrow"/>
          <w:b/>
          <w:bCs w:val="0"/>
          <w:color w:val="1F497D" w:themeColor="text2"/>
          <w:sz w:val="24"/>
          <w:szCs w:val="22"/>
        </w:rPr>
        <w:instrText xml:space="preserve"> SEQ Фигура \* ARABIC </w:instrText>
      </w:r>
      <w:r w:rsidRPr="00670C12">
        <w:rPr>
          <w:rFonts w:ascii="Aptos Narrow" w:hAnsi="Aptos Narrow"/>
          <w:b/>
          <w:bCs w:val="0"/>
          <w:color w:val="1F497D" w:themeColor="text2"/>
          <w:sz w:val="24"/>
          <w:szCs w:val="22"/>
        </w:rPr>
        <w:fldChar w:fldCharType="separate"/>
      </w:r>
      <w:r w:rsidR="00E303BD">
        <w:rPr>
          <w:rFonts w:ascii="Aptos Narrow" w:hAnsi="Aptos Narrow"/>
          <w:b/>
          <w:bCs w:val="0"/>
          <w:noProof/>
          <w:color w:val="1F497D" w:themeColor="text2"/>
          <w:sz w:val="24"/>
          <w:szCs w:val="22"/>
        </w:rPr>
        <w:t>1</w:t>
      </w:r>
      <w:r w:rsidRPr="00670C12">
        <w:rPr>
          <w:rFonts w:ascii="Aptos Narrow" w:hAnsi="Aptos Narrow"/>
          <w:b/>
          <w:bCs w:val="0"/>
          <w:color w:val="1F497D" w:themeColor="text2"/>
          <w:sz w:val="24"/>
          <w:szCs w:val="22"/>
        </w:rPr>
        <w:fldChar w:fldCharType="end"/>
      </w:r>
      <w:bookmarkEnd w:id="16"/>
      <w:r w:rsidRPr="00670C12">
        <w:rPr>
          <w:rFonts w:ascii="Aptos Narrow" w:hAnsi="Aptos Narrow"/>
          <w:b/>
          <w:bCs w:val="0"/>
          <w:color w:val="1F497D" w:themeColor="text2"/>
          <w:sz w:val="24"/>
          <w:szCs w:val="22"/>
        </w:rPr>
        <w:t>. Разположението на пристанищните терминали</w:t>
      </w:r>
      <w:bookmarkEnd w:id="17"/>
    </w:p>
    <w:p w14:paraId="3C4C1A1E" w14:textId="3C998FCE" w:rsidR="00537212" w:rsidRPr="00670C12" w:rsidRDefault="007728B5" w:rsidP="00670C12">
      <w:pPr>
        <w:pStyle w:val="Heading2"/>
        <w:keepNext w:val="0"/>
        <w:widowControl w:val="0"/>
        <w:numPr>
          <w:ilvl w:val="3"/>
          <w:numId w:val="65"/>
        </w:numPr>
        <w:tabs>
          <w:tab w:val="clear" w:pos="851"/>
          <w:tab w:val="left" w:pos="0"/>
        </w:tabs>
        <w:suppressAutoHyphens w:val="0"/>
        <w:spacing w:before="0" w:after="60"/>
        <w:rPr>
          <w:rFonts w:ascii="Aptos Narrow" w:hAnsi="Aptos Narrow" w:cstheme="minorBidi"/>
          <w:color w:val="1F497D" w:themeColor="text2"/>
        </w:rPr>
      </w:pPr>
      <w:bookmarkStart w:id="18" w:name="_Toc212042019"/>
      <w:r w:rsidRPr="00670C12">
        <w:rPr>
          <w:rFonts w:ascii="Aptos Narrow" w:hAnsi="Aptos Narrow" w:cstheme="minorBidi"/>
          <w:color w:val="1F497D" w:themeColor="text2"/>
        </w:rPr>
        <w:t>Пристанищна територи</w:t>
      </w:r>
      <w:r w:rsidR="00545E0E" w:rsidRPr="00670C12">
        <w:rPr>
          <w:rFonts w:ascii="Aptos Narrow" w:hAnsi="Aptos Narrow" w:cstheme="minorBidi"/>
          <w:color w:val="1F497D" w:themeColor="text2"/>
        </w:rPr>
        <w:t>я</w:t>
      </w:r>
      <w:bookmarkEnd w:id="18"/>
    </w:p>
    <w:p w14:paraId="7E1A0F4F" w14:textId="7043562F" w:rsidR="00B436F8" w:rsidRPr="00670C12" w:rsidRDefault="00844EE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Конкретното местонахождение </w:t>
      </w:r>
      <w:r w:rsidR="00A8034D" w:rsidRPr="00670C12">
        <w:rPr>
          <w:rFonts w:ascii="Aptos Narrow" w:hAnsi="Aptos Narrow" w:cstheme="minorBidi"/>
          <w:sz w:val="24"/>
          <w:szCs w:val="22"/>
        </w:rPr>
        <w:t xml:space="preserve">на обектите на проектиране, вкл. </w:t>
      </w:r>
      <w:r w:rsidR="00D162C7" w:rsidRPr="00670C12">
        <w:rPr>
          <w:rFonts w:ascii="Aptos Narrow" w:hAnsi="Aptos Narrow" w:cstheme="minorBidi"/>
          <w:sz w:val="24"/>
          <w:szCs w:val="22"/>
        </w:rPr>
        <w:t>поземлените имоти</w:t>
      </w:r>
      <w:r w:rsidRPr="00670C12">
        <w:rPr>
          <w:rFonts w:ascii="Aptos Narrow" w:hAnsi="Aptos Narrow" w:cstheme="minorBidi"/>
          <w:sz w:val="24"/>
          <w:szCs w:val="22"/>
        </w:rPr>
        <w:t>, както и границите и размерите на</w:t>
      </w:r>
      <w:r w:rsidR="00D162C7" w:rsidRPr="00670C12">
        <w:rPr>
          <w:rFonts w:ascii="Aptos Narrow" w:hAnsi="Aptos Narrow" w:cstheme="minorBidi"/>
          <w:sz w:val="24"/>
          <w:szCs w:val="22"/>
        </w:rPr>
        <w:t xml:space="preserve"> същите</w:t>
      </w:r>
      <w:r w:rsidRPr="00670C12">
        <w:rPr>
          <w:rFonts w:ascii="Aptos Narrow" w:hAnsi="Aptos Narrow" w:cstheme="minorBidi"/>
          <w:sz w:val="24"/>
          <w:szCs w:val="22"/>
        </w:rPr>
        <w:t>, са както следва:</w:t>
      </w:r>
    </w:p>
    <w:p w14:paraId="5A1EBF37" w14:textId="36D14160" w:rsidR="00844EEF" w:rsidRPr="00670C12" w:rsidRDefault="00844EEF" w:rsidP="00670C12">
      <w:pPr>
        <w:pStyle w:val="ListParagraph"/>
        <w:widowControl w:val="0"/>
        <w:numPr>
          <w:ilvl w:val="0"/>
          <w:numId w:val="70"/>
        </w:numPr>
        <w:tabs>
          <w:tab w:val="left" w:pos="0"/>
        </w:tabs>
        <w:spacing w:after="60"/>
        <w:ind w:left="851" w:hanging="284"/>
        <w:jc w:val="both"/>
        <w:rPr>
          <w:rFonts w:ascii="Aptos Narrow" w:hAnsi="Aptos Narrow" w:cstheme="minorBidi"/>
          <w:b/>
          <w:bCs/>
          <w:szCs w:val="22"/>
        </w:rPr>
      </w:pPr>
      <w:r w:rsidRPr="00670C12">
        <w:rPr>
          <w:rFonts w:ascii="Aptos Narrow" w:hAnsi="Aptos Narrow" w:cstheme="minorBidi"/>
          <w:b/>
          <w:bCs/>
          <w:szCs w:val="22"/>
        </w:rPr>
        <w:t>П</w:t>
      </w:r>
      <w:r w:rsidR="00523423" w:rsidRPr="00670C12">
        <w:rPr>
          <w:rFonts w:ascii="Aptos Narrow" w:hAnsi="Aptos Narrow" w:cstheme="minorBidi"/>
          <w:b/>
          <w:bCs/>
          <w:szCs w:val="22"/>
        </w:rPr>
        <w:t>ристанищен терминал</w:t>
      </w:r>
      <w:r w:rsidRPr="00670C12">
        <w:rPr>
          <w:rFonts w:ascii="Aptos Narrow" w:hAnsi="Aptos Narrow" w:cstheme="minorBidi"/>
          <w:b/>
          <w:bCs/>
          <w:szCs w:val="22"/>
        </w:rPr>
        <w:t xml:space="preserve"> Р</w:t>
      </w:r>
      <w:r w:rsidR="00523423" w:rsidRPr="00670C12">
        <w:rPr>
          <w:rFonts w:ascii="Aptos Narrow" w:hAnsi="Aptos Narrow" w:cstheme="minorBidi"/>
          <w:b/>
          <w:bCs/>
          <w:szCs w:val="22"/>
        </w:rPr>
        <w:t>усе</w:t>
      </w:r>
      <w:r w:rsidRPr="00670C12">
        <w:rPr>
          <w:rFonts w:ascii="Aptos Narrow" w:hAnsi="Aptos Narrow" w:cstheme="minorBidi"/>
          <w:b/>
          <w:bCs/>
          <w:szCs w:val="22"/>
        </w:rPr>
        <w:t xml:space="preserve"> – З</w:t>
      </w:r>
      <w:r w:rsidR="00523423" w:rsidRPr="00670C12">
        <w:rPr>
          <w:rFonts w:ascii="Aptos Narrow" w:hAnsi="Aptos Narrow" w:cstheme="minorBidi"/>
          <w:b/>
          <w:bCs/>
          <w:szCs w:val="22"/>
        </w:rPr>
        <w:t>апад</w:t>
      </w:r>
    </w:p>
    <w:p w14:paraId="689A7725" w14:textId="39CAAF36" w:rsidR="00844EEF" w:rsidRPr="00670C12" w:rsidRDefault="00844EE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Територията на пристанищен терминал Русе - Запад </w:t>
      </w:r>
      <w:r w:rsidR="000223BA" w:rsidRPr="00670C12">
        <w:rPr>
          <w:rFonts w:ascii="Aptos Narrow" w:hAnsi="Aptos Narrow" w:cstheme="minorBidi"/>
          <w:sz w:val="24"/>
          <w:szCs w:val="22"/>
        </w:rPr>
        <w:t>се намира в Западна промишлена зона на гр. Русе, общ. Русе, обл. Русе и е</w:t>
      </w:r>
      <w:r w:rsidRPr="00670C12">
        <w:rPr>
          <w:rFonts w:ascii="Aptos Narrow" w:hAnsi="Aptos Narrow" w:cstheme="minorBidi"/>
          <w:sz w:val="24"/>
          <w:szCs w:val="22"/>
        </w:rPr>
        <w:t xml:space="preserve"> обособена в </w:t>
      </w:r>
      <w:r w:rsidRPr="00670C12">
        <w:rPr>
          <w:rFonts w:ascii="Aptos Narrow" w:hAnsi="Aptos Narrow" w:cstheme="minorBidi"/>
          <w:b/>
          <w:bCs/>
          <w:sz w:val="24"/>
          <w:szCs w:val="22"/>
        </w:rPr>
        <w:t>два поземлени имота с идентификатори 63427.3.4 и 63427.3.24</w:t>
      </w:r>
      <w:r w:rsidR="000223BA" w:rsidRPr="00670C12">
        <w:rPr>
          <w:rFonts w:ascii="Aptos Narrow" w:hAnsi="Aptos Narrow" w:cstheme="minorBidi"/>
          <w:b/>
          <w:bCs/>
          <w:sz w:val="24"/>
          <w:szCs w:val="22"/>
        </w:rPr>
        <w:t>,</w:t>
      </w:r>
      <w:r w:rsidRPr="00670C12">
        <w:rPr>
          <w:rFonts w:ascii="Aptos Narrow" w:hAnsi="Aptos Narrow" w:cstheme="minorBidi"/>
          <w:b/>
          <w:bCs/>
          <w:sz w:val="24"/>
          <w:szCs w:val="22"/>
        </w:rPr>
        <w:t xml:space="preserve"> </w:t>
      </w:r>
      <w:r w:rsidRPr="00670C12">
        <w:rPr>
          <w:rFonts w:ascii="Aptos Narrow" w:hAnsi="Aptos Narrow" w:cstheme="minorBidi"/>
          <w:sz w:val="24"/>
          <w:szCs w:val="22"/>
        </w:rPr>
        <w:t xml:space="preserve">с обща площ от 124 673 </w:t>
      </w:r>
      <w:r w:rsidR="000223BA" w:rsidRPr="00670C12">
        <w:rPr>
          <w:rFonts w:ascii="Aptos Narrow" w:hAnsi="Aptos Narrow" w:cstheme="minorBidi"/>
          <w:sz w:val="24"/>
          <w:szCs w:val="22"/>
        </w:rPr>
        <w:t>m</w:t>
      </w:r>
      <w:r w:rsidR="000223BA" w:rsidRPr="00670C12">
        <w:rPr>
          <w:rFonts w:ascii="Aptos Narrow" w:hAnsi="Aptos Narrow" w:cstheme="minorBidi"/>
          <w:sz w:val="24"/>
          <w:szCs w:val="22"/>
          <w:vertAlign w:val="superscript"/>
        </w:rPr>
        <w:t>2</w:t>
      </w:r>
      <w:r w:rsidRPr="00670C12">
        <w:rPr>
          <w:rFonts w:ascii="Aptos Narrow" w:hAnsi="Aptos Narrow" w:cstheme="minorBidi"/>
          <w:sz w:val="24"/>
          <w:szCs w:val="22"/>
        </w:rPr>
        <w:t>.</w:t>
      </w:r>
    </w:p>
    <w:p w14:paraId="21E529D1" w14:textId="44409510" w:rsidR="00430B7A" w:rsidRPr="00670C12" w:rsidRDefault="00430B7A" w:rsidP="00670C12">
      <w:pPr>
        <w:pStyle w:val="ListParagraph"/>
        <w:widowControl w:val="0"/>
        <w:numPr>
          <w:ilvl w:val="0"/>
          <w:numId w:val="70"/>
        </w:numPr>
        <w:tabs>
          <w:tab w:val="left" w:pos="0"/>
        </w:tabs>
        <w:spacing w:after="60"/>
        <w:ind w:left="851" w:hanging="284"/>
        <w:jc w:val="both"/>
        <w:rPr>
          <w:rFonts w:ascii="Aptos Narrow" w:hAnsi="Aptos Narrow" w:cstheme="minorBidi"/>
          <w:b/>
          <w:bCs/>
          <w:szCs w:val="22"/>
        </w:rPr>
      </w:pPr>
      <w:r w:rsidRPr="00670C12">
        <w:rPr>
          <w:rFonts w:ascii="Aptos Narrow" w:hAnsi="Aptos Narrow" w:cstheme="minorBidi"/>
          <w:b/>
          <w:bCs/>
          <w:szCs w:val="22"/>
        </w:rPr>
        <w:t>П</w:t>
      </w:r>
      <w:r w:rsidR="00C7414B" w:rsidRPr="00670C12">
        <w:rPr>
          <w:rFonts w:ascii="Aptos Narrow" w:hAnsi="Aptos Narrow" w:cstheme="minorBidi"/>
          <w:b/>
          <w:bCs/>
          <w:szCs w:val="22"/>
        </w:rPr>
        <w:t>ристанищен терминал</w:t>
      </w:r>
      <w:r w:rsidRPr="00670C12">
        <w:rPr>
          <w:rFonts w:ascii="Aptos Narrow" w:hAnsi="Aptos Narrow" w:cstheme="minorBidi"/>
          <w:b/>
          <w:bCs/>
          <w:szCs w:val="22"/>
        </w:rPr>
        <w:t xml:space="preserve"> Р</w:t>
      </w:r>
      <w:r w:rsidR="00C7414B" w:rsidRPr="00670C12">
        <w:rPr>
          <w:rFonts w:ascii="Aptos Narrow" w:hAnsi="Aptos Narrow" w:cstheme="minorBidi"/>
          <w:b/>
          <w:bCs/>
          <w:szCs w:val="22"/>
        </w:rPr>
        <w:t>усе</w:t>
      </w:r>
      <w:r w:rsidRPr="00670C12">
        <w:rPr>
          <w:rFonts w:ascii="Aptos Narrow" w:hAnsi="Aptos Narrow" w:cstheme="minorBidi"/>
          <w:b/>
          <w:bCs/>
          <w:szCs w:val="22"/>
        </w:rPr>
        <w:t xml:space="preserve"> – Ц</w:t>
      </w:r>
      <w:r w:rsidR="00C7414B" w:rsidRPr="00670C12">
        <w:rPr>
          <w:rFonts w:ascii="Aptos Narrow" w:hAnsi="Aptos Narrow" w:cstheme="minorBidi"/>
          <w:b/>
          <w:bCs/>
          <w:szCs w:val="22"/>
        </w:rPr>
        <w:t>ентър</w:t>
      </w:r>
    </w:p>
    <w:p w14:paraId="6F81EFB8" w14:textId="4AE72715" w:rsidR="00430B7A" w:rsidRPr="00670C12" w:rsidRDefault="00430B7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Територията на пристанищен терминал Русе </w:t>
      </w:r>
      <w:r w:rsidR="00D162C7" w:rsidRPr="00670C12">
        <w:rPr>
          <w:rFonts w:ascii="Aptos Narrow" w:hAnsi="Aptos Narrow" w:cstheme="minorBidi"/>
          <w:sz w:val="24"/>
          <w:szCs w:val="22"/>
        </w:rPr>
        <w:t>–</w:t>
      </w:r>
      <w:r w:rsidRPr="00670C12">
        <w:rPr>
          <w:rFonts w:ascii="Aptos Narrow" w:hAnsi="Aptos Narrow" w:cstheme="minorBidi"/>
          <w:sz w:val="24"/>
          <w:szCs w:val="22"/>
        </w:rPr>
        <w:t xml:space="preserve"> Център</w:t>
      </w:r>
      <w:r w:rsidR="00D162C7" w:rsidRPr="00670C12">
        <w:rPr>
          <w:rFonts w:ascii="Aptos Narrow" w:hAnsi="Aptos Narrow" w:cstheme="minorBidi"/>
          <w:sz w:val="24"/>
          <w:szCs w:val="22"/>
        </w:rPr>
        <w:t xml:space="preserve"> се намира в гр. Русе, общ. Русе, обл. Русе, ул. „Пристанищна“, като </w:t>
      </w:r>
      <w:r w:rsidRPr="00670C12">
        <w:rPr>
          <w:rFonts w:ascii="Aptos Narrow" w:hAnsi="Aptos Narrow" w:cstheme="minorBidi"/>
          <w:sz w:val="24"/>
          <w:szCs w:val="22"/>
        </w:rPr>
        <w:t xml:space="preserve">е обособена в </w:t>
      </w:r>
      <w:r w:rsidRPr="00670C12">
        <w:rPr>
          <w:rFonts w:ascii="Aptos Narrow" w:hAnsi="Aptos Narrow" w:cstheme="minorBidi"/>
          <w:b/>
          <w:bCs/>
          <w:sz w:val="24"/>
          <w:szCs w:val="22"/>
        </w:rPr>
        <w:t>два поземлени имота /ПИ/ с идентификатори: 63427.2.5688</w:t>
      </w:r>
      <w:r w:rsidRPr="00670C12">
        <w:rPr>
          <w:rFonts w:ascii="Aptos Narrow" w:hAnsi="Aptos Narrow" w:cstheme="minorBidi"/>
          <w:sz w:val="24"/>
          <w:szCs w:val="22"/>
        </w:rPr>
        <w:t xml:space="preserve"> и </w:t>
      </w:r>
      <w:r w:rsidRPr="00670C12">
        <w:rPr>
          <w:rFonts w:ascii="Aptos Narrow" w:hAnsi="Aptos Narrow" w:cstheme="minorBidi"/>
          <w:b/>
          <w:bCs/>
          <w:sz w:val="24"/>
          <w:szCs w:val="22"/>
        </w:rPr>
        <w:t>63427.2.5694</w:t>
      </w:r>
      <w:r w:rsidR="00D162C7" w:rsidRPr="00670C12">
        <w:rPr>
          <w:rFonts w:ascii="Aptos Narrow" w:hAnsi="Aptos Narrow" w:cstheme="minorBidi"/>
          <w:b/>
          <w:bCs/>
          <w:sz w:val="24"/>
          <w:szCs w:val="22"/>
        </w:rPr>
        <w:t xml:space="preserve"> </w:t>
      </w:r>
      <w:r w:rsidR="00D162C7" w:rsidRPr="00670C12">
        <w:rPr>
          <w:rFonts w:ascii="Aptos Narrow" w:hAnsi="Aptos Narrow" w:cstheme="minorBidi"/>
          <w:sz w:val="24"/>
          <w:szCs w:val="22"/>
        </w:rPr>
        <w:t>и</w:t>
      </w:r>
      <w:r w:rsidRPr="00670C12">
        <w:rPr>
          <w:rFonts w:ascii="Aptos Narrow" w:hAnsi="Aptos Narrow" w:cstheme="minorBidi"/>
          <w:sz w:val="24"/>
          <w:szCs w:val="22"/>
        </w:rPr>
        <w:t xml:space="preserve"> с площ по кадастрална карта 12 595 </w:t>
      </w:r>
      <w:r w:rsidR="00D162C7" w:rsidRPr="00670C12">
        <w:rPr>
          <w:rFonts w:ascii="Aptos Narrow" w:hAnsi="Aptos Narrow" w:cstheme="minorBidi"/>
          <w:sz w:val="24"/>
          <w:szCs w:val="22"/>
        </w:rPr>
        <w:t>m</w:t>
      </w:r>
      <w:r w:rsidR="00D162C7" w:rsidRPr="00670C12">
        <w:rPr>
          <w:rFonts w:ascii="Aptos Narrow" w:hAnsi="Aptos Narrow" w:cstheme="minorBidi"/>
          <w:sz w:val="24"/>
          <w:szCs w:val="22"/>
          <w:vertAlign w:val="superscript"/>
        </w:rPr>
        <w:t>2</w:t>
      </w:r>
      <w:r w:rsidRPr="00670C12">
        <w:rPr>
          <w:rFonts w:ascii="Aptos Narrow" w:hAnsi="Aptos Narrow" w:cstheme="minorBidi"/>
          <w:sz w:val="24"/>
          <w:szCs w:val="22"/>
        </w:rPr>
        <w:t>.</w:t>
      </w:r>
    </w:p>
    <w:p w14:paraId="5BF642E0" w14:textId="4884B59D" w:rsidR="00430B7A" w:rsidRPr="00670C12" w:rsidRDefault="00C7414B" w:rsidP="00670C12">
      <w:pPr>
        <w:pStyle w:val="ListParagraph"/>
        <w:widowControl w:val="0"/>
        <w:numPr>
          <w:ilvl w:val="0"/>
          <w:numId w:val="70"/>
        </w:numPr>
        <w:tabs>
          <w:tab w:val="left" w:pos="0"/>
        </w:tabs>
        <w:spacing w:after="60"/>
        <w:ind w:left="851" w:hanging="284"/>
        <w:jc w:val="both"/>
        <w:rPr>
          <w:rFonts w:ascii="Aptos Narrow" w:hAnsi="Aptos Narrow" w:cstheme="minorBidi"/>
          <w:b/>
          <w:bCs/>
          <w:szCs w:val="22"/>
        </w:rPr>
      </w:pPr>
      <w:r w:rsidRPr="00670C12">
        <w:rPr>
          <w:rFonts w:ascii="Aptos Narrow" w:hAnsi="Aptos Narrow" w:cstheme="minorBidi"/>
          <w:b/>
          <w:bCs/>
          <w:szCs w:val="22"/>
        </w:rPr>
        <w:t>Пристанищна инфраструктура Русе - Изток</w:t>
      </w:r>
    </w:p>
    <w:p w14:paraId="11707900" w14:textId="0F4310B6" w:rsidR="00430B7A" w:rsidRPr="00670C12" w:rsidRDefault="00430B7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Пристанищната инфраструктура в район Русе – Изток е изградена от няколко поземлени имота</w:t>
      </w:r>
      <w:r w:rsidR="00A8034D" w:rsidRPr="00670C12">
        <w:rPr>
          <w:rFonts w:ascii="Aptos Narrow" w:hAnsi="Aptos Narrow" w:cstheme="minorBidi"/>
          <w:sz w:val="24"/>
          <w:szCs w:val="22"/>
        </w:rPr>
        <w:t>,</w:t>
      </w:r>
      <w:r w:rsidRPr="00670C12">
        <w:rPr>
          <w:rFonts w:ascii="Aptos Narrow" w:hAnsi="Aptos Narrow" w:cstheme="minorBidi"/>
          <w:sz w:val="24"/>
          <w:szCs w:val="22"/>
        </w:rPr>
        <w:t xml:space="preserve"> обособени в 3 юридически формирования.</w:t>
      </w:r>
    </w:p>
    <w:p w14:paraId="22DE9E83" w14:textId="6EA4E154" w:rsidR="00430B7A" w:rsidRPr="00670C12" w:rsidRDefault="00430B7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Поземлените имоти са със следните идентификатори: </w:t>
      </w:r>
      <w:r w:rsidRPr="00670C12">
        <w:rPr>
          <w:rFonts w:ascii="Aptos Narrow" w:hAnsi="Aptos Narrow" w:cstheme="minorBidi"/>
          <w:b/>
          <w:bCs/>
          <w:sz w:val="24"/>
          <w:szCs w:val="22"/>
        </w:rPr>
        <w:t>63427.8.356</w:t>
      </w:r>
      <w:r w:rsidR="00A8034D" w:rsidRPr="00670C12">
        <w:rPr>
          <w:rFonts w:ascii="Aptos Narrow" w:hAnsi="Aptos Narrow" w:cstheme="minorBidi"/>
          <w:b/>
          <w:bCs/>
          <w:sz w:val="24"/>
          <w:szCs w:val="22"/>
        </w:rPr>
        <w:t>,</w:t>
      </w:r>
      <w:r w:rsidRPr="00670C12">
        <w:rPr>
          <w:rFonts w:ascii="Aptos Narrow" w:hAnsi="Aptos Narrow" w:cstheme="minorBidi"/>
          <w:b/>
          <w:bCs/>
          <w:sz w:val="24"/>
          <w:szCs w:val="22"/>
        </w:rPr>
        <w:t xml:space="preserve"> 63427.8.3.350</w:t>
      </w:r>
      <w:r w:rsidR="00A8034D" w:rsidRPr="00670C12">
        <w:rPr>
          <w:rFonts w:ascii="Aptos Narrow" w:hAnsi="Aptos Narrow" w:cstheme="minorBidi"/>
          <w:b/>
          <w:bCs/>
          <w:sz w:val="24"/>
          <w:szCs w:val="22"/>
        </w:rPr>
        <w:t>,</w:t>
      </w:r>
      <w:r w:rsidRPr="00670C12">
        <w:rPr>
          <w:rFonts w:ascii="Aptos Narrow" w:hAnsi="Aptos Narrow" w:cstheme="minorBidi"/>
          <w:b/>
          <w:bCs/>
          <w:sz w:val="24"/>
          <w:szCs w:val="22"/>
        </w:rPr>
        <w:t xml:space="preserve"> 63427.8.1009</w:t>
      </w:r>
      <w:r w:rsidR="00A8034D" w:rsidRPr="00670C12">
        <w:rPr>
          <w:rFonts w:ascii="Aptos Narrow" w:hAnsi="Aptos Narrow" w:cstheme="minorBidi"/>
          <w:b/>
          <w:bCs/>
          <w:sz w:val="24"/>
          <w:szCs w:val="22"/>
        </w:rPr>
        <w:t>,</w:t>
      </w:r>
      <w:r w:rsidRPr="00670C12">
        <w:rPr>
          <w:rFonts w:ascii="Aptos Narrow" w:hAnsi="Aptos Narrow" w:cstheme="minorBidi"/>
          <w:b/>
          <w:bCs/>
          <w:sz w:val="24"/>
          <w:szCs w:val="22"/>
        </w:rPr>
        <w:t xml:space="preserve"> 63427.8.1363</w:t>
      </w:r>
      <w:r w:rsidR="00A8034D" w:rsidRPr="00670C12">
        <w:rPr>
          <w:rFonts w:ascii="Aptos Narrow" w:hAnsi="Aptos Narrow" w:cstheme="minorBidi"/>
          <w:b/>
          <w:bCs/>
          <w:sz w:val="24"/>
          <w:szCs w:val="22"/>
        </w:rPr>
        <w:t>,</w:t>
      </w:r>
      <w:r w:rsidRPr="00670C12">
        <w:rPr>
          <w:rFonts w:ascii="Aptos Narrow" w:hAnsi="Aptos Narrow" w:cstheme="minorBidi"/>
          <w:b/>
          <w:bCs/>
          <w:sz w:val="24"/>
          <w:szCs w:val="22"/>
        </w:rPr>
        <w:t xml:space="preserve"> 63427.8.1362</w:t>
      </w:r>
      <w:r w:rsidR="00A8034D" w:rsidRPr="00670C12">
        <w:rPr>
          <w:rFonts w:ascii="Aptos Narrow" w:hAnsi="Aptos Narrow" w:cstheme="minorBidi"/>
          <w:b/>
          <w:bCs/>
          <w:sz w:val="24"/>
          <w:szCs w:val="22"/>
        </w:rPr>
        <w:t>,</w:t>
      </w:r>
      <w:r w:rsidRPr="00670C12">
        <w:rPr>
          <w:rFonts w:ascii="Aptos Narrow" w:hAnsi="Aptos Narrow" w:cstheme="minorBidi"/>
          <w:b/>
          <w:bCs/>
          <w:sz w:val="24"/>
          <w:szCs w:val="22"/>
        </w:rPr>
        <w:t xml:space="preserve"> 63427.8.1364</w:t>
      </w:r>
      <w:r w:rsidR="00A8034D" w:rsidRPr="00670C12">
        <w:rPr>
          <w:rFonts w:ascii="Aptos Narrow" w:hAnsi="Aptos Narrow" w:cstheme="minorBidi"/>
          <w:b/>
          <w:bCs/>
          <w:sz w:val="24"/>
          <w:szCs w:val="22"/>
        </w:rPr>
        <w:t>,</w:t>
      </w:r>
      <w:r w:rsidRPr="00670C12">
        <w:rPr>
          <w:rFonts w:ascii="Aptos Narrow" w:hAnsi="Aptos Narrow" w:cstheme="minorBidi"/>
          <w:b/>
          <w:bCs/>
          <w:sz w:val="24"/>
          <w:szCs w:val="22"/>
        </w:rPr>
        <w:t xml:space="preserve"> 63427.8.1413 </w:t>
      </w:r>
      <w:r w:rsidRPr="00670C12">
        <w:rPr>
          <w:rFonts w:ascii="Aptos Narrow" w:hAnsi="Aptos Narrow" w:cstheme="minorBidi"/>
          <w:sz w:val="24"/>
          <w:szCs w:val="22"/>
        </w:rPr>
        <w:t xml:space="preserve">с обща площ 820 016 </w:t>
      </w:r>
      <w:r w:rsidR="00A8034D" w:rsidRPr="00670C12">
        <w:rPr>
          <w:rFonts w:ascii="Aptos Narrow" w:hAnsi="Aptos Narrow" w:cstheme="minorBidi"/>
          <w:sz w:val="24"/>
          <w:szCs w:val="22"/>
        </w:rPr>
        <w:t>m</w:t>
      </w:r>
      <w:r w:rsidR="00A8034D" w:rsidRPr="00670C12">
        <w:rPr>
          <w:rFonts w:ascii="Aptos Narrow" w:hAnsi="Aptos Narrow" w:cstheme="minorBidi"/>
          <w:sz w:val="24"/>
          <w:szCs w:val="22"/>
          <w:vertAlign w:val="superscript"/>
        </w:rPr>
        <w:t>2</w:t>
      </w:r>
      <w:r w:rsidRPr="00670C12">
        <w:rPr>
          <w:rFonts w:ascii="Aptos Narrow" w:hAnsi="Aptos Narrow" w:cstheme="minorBidi"/>
          <w:sz w:val="24"/>
          <w:szCs w:val="22"/>
        </w:rPr>
        <w:t>.</w:t>
      </w:r>
    </w:p>
    <w:p w14:paraId="505078E0" w14:textId="55961B8D" w:rsidR="00C7414B" w:rsidRPr="00670C12" w:rsidRDefault="00430B7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Юридическите формирования са</w:t>
      </w:r>
      <w:r w:rsidR="00C7414B" w:rsidRPr="00670C12">
        <w:rPr>
          <w:rFonts w:ascii="Aptos Narrow" w:hAnsi="Aptos Narrow" w:cstheme="minorBidi"/>
          <w:sz w:val="24"/>
          <w:szCs w:val="22"/>
        </w:rPr>
        <w:t xml:space="preserve"> съответно</w:t>
      </w:r>
      <w:r w:rsidRPr="00670C12">
        <w:rPr>
          <w:rFonts w:ascii="Aptos Narrow" w:hAnsi="Aptos Narrow" w:cstheme="minorBidi"/>
          <w:sz w:val="24"/>
          <w:szCs w:val="22"/>
        </w:rPr>
        <w:t>:</w:t>
      </w:r>
    </w:p>
    <w:p w14:paraId="7DE86E81" w14:textId="3322B8E0" w:rsidR="00C7414B" w:rsidRPr="00670C12" w:rsidRDefault="00C7414B" w:rsidP="00670C12">
      <w:pPr>
        <w:pStyle w:val="ListParagraph"/>
        <w:widowControl w:val="0"/>
        <w:numPr>
          <w:ilvl w:val="0"/>
          <w:numId w:val="73"/>
        </w:numPr>
        <w:tabs>
          <w:tab w:val="left" w:pos="0"/>
        </w:tabs>
        <w:spacing w:after="60"/>
        <w:ind w:left="1134" w:hanging="283"/>
        <w:rPr>
          <w:rFonts w:ascii="Aptos Narrow" w:hAnsi="Aptos Narrow" w:cstheme="minorBidi"/>
          <w:szCs w:val="22"/>
        </w:rPr>
      </w:pPr>
      <w:r w:rsidRPr="00670C12">
        <w:rPr>
          <w:rFonts w:ascii="Aptos Narrow" w:hAnsi="Aptos Narrow" w:cstheme="minorBidi"/>
          <w:szCs w:val="22"/>
        </w:rPr>
        <w:t>Пристанищен терминал Русе</w:t>
      </w:r>
      <w:r w:rsidR="003475FA">
        <w:rPr>
          <w:rFonts w:ascii="Aptos Narrow" w:hAnsi="Aptos Narrow" w:cstheme="minorBidi"/>
          <w:szCs w:val="22"/>
        </w:rPr>
        <w:t xml:space="preserve"> – </w:t>
      </w:r>
      <w:r w:rsidRPr="00670C12">
        <w:rPr>
          <w:rFonts w:ascii="Aptos Narrow" w:hAnsi="Aptos Narrow" w:cstheme="minorBidi"/>
          <w:szCs w:val="22"/>
        </w:rPr>
        <w:t>Изток</w:t>
      </w:r>
      <w:r w:rsidR="003475FA">
        <w:rPr>
          <w:rFonts w:ascii="Aptos Narrow" w:hAnsi="Aptos Narrow" w:cstheme="minorBidi"/>
          <w:szCs w:val="22"/>
        </w:rPr>
        <w:t xml:space="preserve"> </w:t>
      </w:r>
      <w:r w:rsidRPr="00670C12">
        <w:rPr>
          <w:rFonts w:ascii="Aptos Narrow" w:hAnsi="Aptos Narrow" w:cstheme="minorBidi"/>
          <w:szCs w:val="22"/>
        </w:rPr>
        <w:t>-</w:t>
      </w:r>
      <w:r w:rsidR="003475FA">
        <w:rPr>
          <w:rFonts w:ascii="Aptos Narrow" w:hAnsi="Aptos Narrow" w:cstheme="minorBidi"/>
          <w:szCs w:val="22"/>
        </w:rPr>
        <w:t xml:space="preserve"> </w:t>
      </w:r>
      <w:r w:rsidRPr="00670C12">
        <w:rPr>
          <w:rFonts w:ascii="Aptos Narrow" w:hAnsi="Aptos Narrow" w:cstheme="minorBidi"/>
          <w:szCs w:val="22"/>
        </w:rPr>
        <w:t>2;</w:t>
      </w:r>
    </w:p>
    <w:p w14:paraId="2448DE1D" w14:textId="28A91ECD" w:rsidR="00C7414B" w:rsidRPr="00670C12" w:rsidRDefault="001F0623" w:rsidP="00670C12">
      <w:pPr>
        <w:pStyle w:val="ListParagraph"/>
        <w:widowControl w:val="0"/>
        <w:numPr>
          <w:ilvl w:val="0"/>
          <w:numId w:val="73"/>
        </w:numPr>
        <w:tabs>
          <w:tab w:val="left" w:pos="0"/>
        </w:tabs>
        <w:spacing w:after="60"/>
        <w:ind w:left="1134" w:hanging="283"/>
        <w:rPr>
          <w:rFonts w:ascii="Aptos Narrow" w:hAnsi="Aptos Narrow" w:cstheme="minorBidi"/>
          <w:szCs w:val="22"/>
        </w:rPr>
      </w:pPr>
      <w:r w:rsidRPr="00670C12">
        <w:rPr>
          <w:rFonts w:ascii="Aptos Narrow" w:hAnsi="Aptos Narrow" w:cstheme="minorBidi"/>
          <w:szCs w:val="22"/>
        </w:rPr>
        <w:t>Пристанищен терминал Русе</w:t>
      </w:r>
      <w:r w:rsidR="003475FA">
        <w:rPr>
          <w:rFonts w:ascii="Aptos Narrow" w:hAnsi="Aptos Narrow" w:cstheme="minorBidi"/>
          <w:szCs w:val="22"/>
        </w:rPr>
        <w:t xml:space="preserve"> – </w:t>
      </w:r>
      <w:r w:rsidRPr="00670C12">
        <w:rPr>
          <w:rFonts w:ascii="Aptos Narrow" w:hAnsi="Aptos Narrow" w:cstheme="minorBidi"/>
          <w:szCs w:val="22"/>
        </w:rPr>
        <w:t>Изток</w:t>
      </w:r>
      <w:r w:rsidR="003475FA">
        <w:rPr>
          <w:rFonts w:ascii="Aptos Narrow" w:hAnsi="Aptos Narrow" w:cstheme="minorBidi"/>
          <w:szCs w:val="22"/>
        </w:rPr>
        <w:t xml:space="preserve"> </w:t>
      </w:r>
      <w:r w:rsidRPr="00670C12">
        <w:rPr>
          <w:rFonts w:ascii="Aptos Narrow" w:hAnsi="Aptos Narrow" w:cstheme="minorBidi"/>
          <w:szCs w:val="22"/>
        </w:rPr>
        <w:t>-</w:t>
      </w:r>
      <w:r w:rsidR="003475FA">
        <w:rPr>
          <w:rFonts w:ascii="Aptos Narrow" w:hAnsi="Aptos Narrow" w:cstheme="minorBidi"/>
          <w:szCs w:val="22"/>
        </w:rPr>
        <w:t xml:space="preserve"> </w:t>
      </w:r>
      <w:r w:rsidRPr="00670C12">
        <w:rPr>
          <w:rFonts w:ascii="Aptos Narrow" w:hAnsi="Aptos Narrow" w:cstheme="minorBidi"/>
          <w:szCs w:val="22"/>
        </w:rPr>
        <w:t>1;</w:t>
      </w:r>
    </w:p>
    <w:p w14:paraId="03881145" w14:textId="4D7298FF" w:rsidR="001F0623" w:rsidRPr="00670C12" w:rsidRDefault="001F0623" w:rsidP="00670C12">
      <w:pPr>
        <w:pStyle w:val="ListParagraph"/>
        <w:widowControl w:val="0"/>
        <w:numPr>
          <w:ilvl w:val="0"/>
          <w:numId w:val="73"/>
        </w:numPr>
        <w:tabs>
          <w:tab w:val="left" w:pos="0"/>
        </w:tabs>
        <w:spacing w:after="60"/>
        <w:ind w:left="1134" w:hanging="283"/>
        <w:rPr>
          <w:rFonts w:ascii="Aptos Narrow" w:hAnsi="Aptos Narrow" w:cstheme="minorBidi"/>
          <w:szCs w:val="22"/>
        </w:rPr>
      </w:pPr>
      <w:r w:rsidRPr="00670C12">
        <w:rPr>
          <w:rFonts w:ascii="Aptos Narrow" w:hAnsi="Aptos Narrow" w:cstheme="minorBidi"/>
          <w:szCs w:val="22"/>
        </w:rPr>
        <w:t>Обособена зона Русе – Изток.</w:t>
      </w:r>
    </w:p>
    <w:p w14:paraId="630F188D" w14:textId="07650CC0" w:rsidR="001F0623" w:rsidRPr="00670C12" w:rsidRDefault="00A8034D" w:rsidP="00670C12">
      <w:pPr>
        <w:pStyle w:val="ListParagraph"/>
        <w:widowControl w:val="0"/>
        <w:numPr>
          <w:ilvl w:val="0"/>
          <w:numId w:val="70"/>
        </w:numPr>
        <w:tabs>
          <w:tab w:val="left" w:pos="0"/>
        </w:tabs>
        <w:spacing w:after="60"/>
        <w:ind w:left="851" w:hanging="284"/>
        <w:jc w:val="both"/>
        <w:rPr>
          <w:rFonts w:ascii="Aptos Narrow" w:hAnsi="Aptos Narrow" w:cstheme="minorBidi"/>
          <w:b/>
          <w:bCs/>
          <w:szCs w:val="22"/>
        </w:rPr>
      </w:pPr>
      <w:r w:rsidRPr="00670C12">
        <w:rPr>
          <w:rFonts w:ascii="Aptos Narrow" w:hAnsi="Aptos Narrow" w:cstheme="minorBidi"/>
          <w:b/>
          <w:bCs/>
          <w:szCs w:val="22"/>
        </w:rPr>
        <w:t>Пристанищен терминал Русе</w:t>
      </w:r>
      <w:r w:rsidR="003475FA">
        <w:rPr>
          <w:rFonts w:ascii="Aptos Narrow" w:hAnsi="Aptos Narrow" w:cstheme="minorBidi"/>
          <w:b/>
          <w:bCs/>
          <w:szCs w:val="22"/>
        </w:rPr>
        <w:t xml:space="preserve"> – </w:t>
      </w:r>
      <w:r w:rsidRPr="00670C12">
        <w:rPr>
          <w:rFonts w:ascii="Aptos Narrow" w:hAnsi="Aptos Narrow" w:cstheme="minorBidi"/>
          <w:b/>
          <w:bCs/>
          <w:szCs w:val="22"/>
        </w:rPr>
        <w:t>Изток</w:t>
      </w:r>
      <w:r w:rsidR="003475FA">
        <w:rPr>
          <w:rFonts w:ascii="Aptos Narrow" w:hAnsi="Aptos Narrow" w:cstheme="minorBidi"/>
          <w:b/>
          <w:bCs/>
          <w:szCs w:val="22"/>
        </w:rPr>
        <w:t xml:space="preserve"> </w:t>
      </w:r>
      <w:r w:rsidRPr="00670C12">
        <w:rPr>
          <w:rFonts w:ascii="Aptos Narrow" w:hAnsi="Aptos Narrow" w:cstheme="minorBidi"/>
          <w:b/>
          <w:bCs/>
          <w:szCs w:val="22"/>
        </w:rPr>
        <w:t>-</w:t>
      </w:r>
      <w:r w:rsidR="003475FA">
        <w:rPr>
          <w:rFonts w:ascii="Aptos Narrow" w:hAnsi="Aptos Narrow" w:cstheme="minorBidi"/>
          <w:b/>
          <w:bCs/>
          <w:szCs w:val="22"/>
        </w:rPr>
        <w:t xml:space="preserve"> </w:t>
      </w:r>
      <w:r w:rsidRPr="00670C12">
        <w:rPr>
          <w:rFonts w:ascii="Aptos Narrow" w:hAnsi="Aptos Narrow" w:cstheme="minorBidi"/>
          <w:b/>
          <w:bCs/>
          <w:szCs w:val="22"/>
        </w:rPr>
        <w:t>2</w:t>
      </w:r>
    </w:p>
    <w:p w14:paraId="78950C38" w14:textId="113F67DD" w:rsidR="00430B7A" w:rsidRPr="00670C12" w:rsidRDefault="00430B7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Територията на пристанищен терминал Русе</w:t>
      </w:r>
      <w:r w:rsidR="003475FA">
        <w:rPr>
          <w:rFonts w:ascii="Aptos Narrow" w:hAnsi="Aptos Narrow" w:cstheme="minorBidi"/>
          <w:sz w:val="24"/>
          <w:szCs w:val="22"/>
        </w:rPr>
        <w:t xml:space="preserve"> – </w:t>
      </w:r>
      <w:r w:rsidRPr="00670C12">
        <w:rPr>
          <w:rFonts w:ascii="Aptos Narrow" w:hAnsi="Aptos Narrow" w:cstheme="minorBidi"/>
          <w:sz w:val="24"/>
          <w:szCs w:val="22"/>
        </w:rPr>
        <w:t>Изток</w:t>
      </w:r>
      <w:r w:rsidR="003475FA">
        <w:rPr>
          <w:rFonts w:ascii="Aptos Narrow" w:hAnsi="Aptos Narrow" w:cstheme="minorBidi"/>
          <w:sz w:val="24"/>
          <w:szCs w:val="22"/>
        </w:rPr>
        <w:t xml:space="preserve"> -</w:t>
      </w:r>
      <w:r w:rsidRPr="00670C12">
        <w:rPr>
          <w:rFonts w:ascii="Aptos Narrow" w:hAnsi="Aptos Narrow" w:cstheme="minorBidi"/>
          <w:sz w:val="24"/>
          <w:szCs w:val="22"/>
        </w:rPr>
        <w:t xml:space="preserve"> 2 </w:t>
      </w:r>
      <w:r w:rsidR="00A8034D" w:rsidRPr="00670C12">
        <w:rPr>
          <w:rFonts w:ascii="Aptos Narrow" w:hAnsi="Aptos Narrow" w:cstheme="minorBidi"/>
          <w:sz w:val="24"/>
          <w:szCs w:val="22"/>
        </w:rPr>
        <w:t>се намира в гр. Русе, общ. Русе, обл. Русе, бул. „Тутракан“ № 44. О</w:t>
      </w:r>
      <w:r w:rsidRPr="00670C12">
        <w:rPr>
          <w:rFonts w:ascii="Aptos Narrow" w:hAnsi="Aptos Narrow" w:cstheme="minorBidi"/>
          <w:sz w:val="24"/>
          <w:szCs w:val="22"/>
        </w:rPr>
        <w:t>бособена</w:t>
      </w:r>
      <w:r w:rsidR="00A8034D" w:rsidRPr="00670C12">
        <w:rPr>
          <w:rFonts w:ascii="Aptos Narrow" w:hAnsi="Aptos Narrow" w:cstheme="minorBidi"/>
          <w:sz w:val="24"/>
          <w:szCs w:val="22"/>
        </w:rPr>
        <w:t xml:space="preserve"> е</w:t>
      </w:r>
      <w:r w:rsidRPr="00670C12">
        <w:rPr>
          <w:rFonts w:ascii="Aptos Narrow" w:hAnsi="Aptos Narrow" w:cstheme="minorBidi"/>
          <w:sz w:val="24"/>
          <w:szCs w:val="22"/>
        </w:rPr>
        <w:t xml:space="preserve"> в поземлен имот с идентификатор </w:t>
      </w:r>
      <w:r w:rsidRPr="00670C12">
        <w:rPr>
          <w:rFonts w:ascii="Aptos Narrow" w:hAnsi="Aptos Narrow" w:cstheme="minorBidi"/>
          <w:b/>
          <w:bCs/>
          <w:sz w:val="24"/>
          <w:szCs w:val="22"/>
        </w:rPr>
        <w:lastRenderedPageBreak/>
        <w:t xml:space="preserve">63427.8.1362 </w:t>
      </w:r>
      <w:r w:rsidR="00A8034D" w:rsidRPr="00670C12">
        <w:rPr>
          <w:rFonts w:ascii="Aptos Narrow" w:hAnsi="Aptos Narrow" w:cstheme="minorBidi"/>
          <w:sz w:val="24"/>
          <w:szCs w:val="22"/>
        </w:rPr>
        <w:t xml:space="preserve">и </w:t>
      </w:r>
      <w:r w:rsidRPr="00670C12">
        <w:rPr>
          <w:rFonts w:ascii="Aptos Narrow" w:hAnsi="Aptos Narrow" w:cstheme="minorBidi"/>
          <w:sz w:val="24"/>
          <w:szCs w:val="22"/>
        </w:rPr>
        <w:t xml:space="preserve">с площ 355 132 </w:t>
      </w:r>
      <w:r w:rsidR="00A8034D" w:rsidRPr="00670C12">
        <w:rPr>
          <w:rFonts w:ascii="Aptos Narrow" w:hAnsi="Aptos Narrow" w:cstheme="minorBidi"/>
          <w:sz w:val="24"/>
          <w:szCs w:val="22"/>
        </w:rPr>
        <w:t>m</w:t>
      </w:r>
      <w:r w:rsidR="00A8034D" w:rsidRPr="00670C12">
        <w:rPr>
          <w:rFonts w:ascii="Aptos Narrow" w:hAnsi="Aptos Narrow" w:cstheme="minorBidi"/>
          <w:sz w:val="24"/>
          <w:szCs w:val="22"/>
          <w:vertAlign w:val="superscript"/>
        </w:rPr>
        <w:t>2</w:t>
      </w:r>
      <w:r w:rsidRPr="00670C12">
        <w:rPr>
          <w:rFonts w:ascii="Aptos Narrow" w:hAnsi="Aptos Narrow" w:cstheme="minorBidi"/>
          <w:sz w:val="24"/>
          <w:szCs w:val="22"/>
        </w:rPr>
        <w:t>.</w:t>
      </w:r>
    </w:p>
    <w:p w14:paraId="340FAE83" w14:textId="49EDC5BE" w:rsidR="00430B7A" w:rsidRPr="00670C12" w:rsidRDefault="00A8034D" w:rsidP="00670C12">
      <w:pPr>
        <w:pStyle w:val="ListParagraph"/>
        <w:widowControl w:val="0"/>
        <w:numPr>
          <w:ilvl w:val="0"/>
          <w:numId w:val="70"/>
        </w:numPr>
        <w:tabs>
          <w:tab w:val="left" w:pos="0"/>
        </w:tabs>
        <w:spacing w:after="60"/>
        <w:ind w:left="851" w:hanging="284"/>
        <w:jc w:val="both"/>
        <w:rPr>
          <w:rFonts w:ascii="Aptos Narrow" w:hAnsi="Aptos Narrow" w:cstheme="minorBidi"/>
          <w:b/>
          <w:bCs/>
          <w:szCs w:val="22"/>
        </w:rPr>
      </w:pPr>
      <w:r w:rsidRPr="00670C12">
        <w:rPr>
          <w:rFonts w:ascii="Aptos Narrow" w:hAnsi="Aptos Narrow" w:cstheme="minorBidi"/>
          <w:b/>
          <w:bCs/>
          <w:szCs w:val="22"/>
        </w:rPr>
        <w:t>Пристанищен терминал Русе</w:t>
      </w:r>
      <w:r w:rsidR="003475FA">
        <w:rPr>
          <w:rFonts w:ascii="Aptos Narrow" w:hAnsi="Aptos Narrow" w:cstheme="minorBidi"/>
          <w:b/>
          <w:bCs/>
          <w:szCs w:val="22"/>
        </w:rPr>
        <w:t xml:space="preserve"> – </w:t>
      </w:r>
      <w:r w:rsidRPr="00670C12">
        <w:rPr>
          <w:rFonts w:ascii="Aptos Narrow" w:hAnsi="Aptos Narrow" w:cstheme="minorBidi"/>
          <w:b/>
          <w:bCs/>
          <w:szCs w:val="22"/>
        </w:rPr>
        <w:t>Изток</w:t>
      </w:r>
      <w:r w:rsidR="003475FA">
        <w:rPr>
          <w:rFonts w:ascii="Aptos Narrow" w:hAnsi="Aptos Narrow" w:cstheme="minorBidi"/>
          <w:b/>
          <w:bCs/>
          <w:szCs w:val="22"/>
        </w:rPr>
        <w:t xml:space="preserve"> </w:t>
      </w:r>
      <w:r w:rsidRPr="00670C12">
        <w:rPr>
          <w:rFonts w:ascii="Aptos Narrow" w:hAnsi="Aptos Narrow" w:cstheme="minorBidi"/>
          <w:b/>
          <w:bCs/>
          <w:szCs w:val="22"/>
        </w:rPr>
        <w:t>-</w:t>
      </w:r>
      <w:r w:rsidR="003475FA">
        <w:rPr>
          <w:rFonts w:ascii="Aptos Narrow" w:hAnsi="Aptos Narrow" w:cstheme="minorBidi"/>
          <w:b/>
          <w:bCs/>
          <w:szCs w:val="22"/>
        </w:rPr>
        <w:t xml:space="preserve"> </w:t>
      </w:r>
      <w:r w:rsidRPr="00670C12">
        <w:rPr>
          <w:rFonts w:ascii="Aptos Narrow" w:hAnsi="Aptos Narrow" w:cstheme="minorBidi"/>
          <w:b/>
          <w:bCs/>
          <w:szCs w:val="22"/>
        </w:rPr>
        <w:t>1</w:t>
      </w:r>
    </w:p>
    <w:p w14:paraId="0DB81D39" w14:textId="2AE25974" w:rsidR="00430B7A" w:rsidRPr="00670C12" w:rsidRDefault="00430B7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Територията на пристанищен терминал Русе – Изток </w:t>
      </w:r>
      <w:r w:rsidR="003475FA">
        <w:rPr>
          <w:rFonts w:ascii="Aptos Narrow" w:hAnsi="Aptos Narrow" w:cstheme="minorBidi"/>
          <w:sz w:val="24"/>
          <w:szCs w:val="22"/>
        </w:rPr>
        <w:t xml:space="preserve">- </w:t>
      </w:r>
      <w:r w:rsidRPr="00670C12">
        <w:rPr>
          <w:rFonts w:ascii="Aptos Narrow" w:hAnsi="Aptos Narrow" w:cstheme="minorBidi"/>
          <w:sz w:val="24"/>
          <w:szCs w:val="22"/>
        </w:rPr>
        <w:t>1</w:t>
      </w:r>
      <w:r w:rsidR="00A8034D" w:rsidRPr="00670C12">
        <w:rPr>
          <w:rFonts w:ascii="Aptos Narrow" w:hAnsi="Aptos Narrow" w:cstheme="minorBidi"/>
          <w:sz w:val="24"/>
          <w:szCs w:val="22"/>
        </w:rPr>
        <w:t xml:space="preserve"> се намира в гр. Русе, общ. Русе, обл. Русе, бул. „Тутракан“ № 44 и</w:t>
      </w:r>
      <w:r w:rsidRPr="00670C12">
        <w:rPr>
          <w:rFonts w:ascii="Aptos Narrow" w:hAnsi="Aptos Narrow" w:cstheme="minorBidi"/>
          <w:sz w:val="24"/>
          <w:szCs w:val="22"/>
        </w:rPr>
        <w:t xml:space="preserve"> е обособена в поземлен имот с идентификатор </w:t>
      </w:r>
      <w:r w:rsidRPr="00670C12">
        <w:rPr>
          <w:rFonts w:ascii="Aptos Narrow" w:hAnsi="Aptos Narrow" w:cstheme="minorBidi"/>
          <w:b/>
          <w:bCs/>
          <w:sz w:val="24"/>
          <w:szCs w:val="22"/>
        </w:rPr>
        <w:t xml:space="preserve">63427.8.1363 </w:t>
      </w:r>
      <w:r w:rsidR="00A8034D" w:rsidRPr="00670C12">
        <w:rPr>
          <w:rFonts w:ascii="Aptos Narrow" w:hAnsi="Aptos Narrow" w:cstheme="minorBidi"/>
          <w:sz w:val="24"/>
          <w:szCs w:val="22"/>
        </w:rPr>
        <w:t xml:space="preserve">и </w:t>
      </w:r>
      <w:r w:rsidRPr="00670C12">
        <w:rPr>
          <w:rFonts w:ascii="Aptos Narrow" w:hAnsi="Aptos Narrow" w:cstheme="minorBidi"/>
          <w:sz w:val="24"/>
          <w:szCs w:val="22"/>
        </w:rPr>
        <w:t xml:space="preserve">с площ 330 341 </w:t>
      </w:r>
      <w:r w:rsidR="00A8034D" w:rsidRPr="00670C12">
        <w:rPr>
          <w:rFonts w:ascii="Aptos Narrow" w:hAnsi="Aptos Narrow" w:cstheme="minorBidi"/>
          <w:sz w:val="24"/>
          <w:szCs w:val="22"/>
        </w:rPr>
        <w:t>m</w:t>
      </w:r>
      <w:r w:rsidR="00A8034D" w:rsidRPr="00670C12">
        <w:rPr>
          <w:rFonts w:ascii="Aptos Narrow" w:hAnsi="Aptos Narrow" w:cstheme="minorBidi"/>
          <w:sz w:val="24"/>
          <w:szCs w:val="22"/>
          <w:vertAlign w:val="superscript"/>
        </w:rPr>
        <w:t>2</w:t>
      </w:r>
      <w:r w:rsidRPr="00670C12">
        <w:rPr>
          <w:rFonts w:ascii="Aptos Narrow" w:hAnsi="Aptos Narrow" w:cstheme="minorBidi"/>
          <w:sz w:val="24"/>
          <w:szCs w:val="22"/>
        </w:rPr>
        <w:t>.</w:t>
      </w:r>
    </w:p>
    <w:p w14:paraId="41FD981F" w14:textId="21D1AB6F" w:rsidR="00430B7A" w:rsidRPr="00670C12" w:rsidRDefault="00A8034D" w:rsidP="00670C12">
      <w:pPr>
        <w:pStyle w:val="ListParagraph"/>
        <w:widowControl w:val="0"/>
        <w:numPr>
          <w:ilvl w:val="0"/>
          <w:numId w:val="70"/>
        </w:numPr>
        <w:tabs>
          <w:tab w:val="left" w:pos="0"/>
        </w:tabs>
        <w:spacing w:after="60"/>
        <w:ind w:left="851" w:hanging="284"/>
        <w:jc w:val="both"/>
        <w:rPr>
          <w:rFonts w:ascii="Aptos Narrow" w:hAnsi="Aptos Narrow" w:cstheme="minorBidi"/>
          <w:b/>
          <w:bCs/>
          <w:szCs w:val="22"/>
        </w:rPr>
      </w:pPr>
      <w:r w:rsidRPr="00670C12">
        <w:rPr>
          <w:rFonts w:ascii="Aptos Narrow" w:hAnsi="Aptos Narrow" w:cstheme="minorBidi"/>
          <w:b/>
          <w:bCs/>
          <w:szCs w:val="22"/>
        </w:rPr>
        <w:t>Обособена зона Русе - Изток</w:t>
      </w:r>
    </w:p>
    <w:p w14:paraId="7CCD98C4" w14:textId="6419F466" w:rsidR="00430B7A" w:rsidRPr="00670C12" w:rsidRDefault="00430B7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Територията на обособена зона Русе – Изток </w:t>
      </w:r>
      <w:r w:rsidR="00A8034D" w:rsidRPr="00670C12">
        <w:rPr>
          <w:rFonts w:ascii="Aptos Narrow" w:hAnsi="Aptos Narrow" w:cstheme="minorBidi"/>
          <w:sz w:val="24"/>
          <w:szCs w:val="22"/>
        </w:rPr>
        <w:t xml:space="preserve">е ситуирана в гр. Русе, общ Русе, обл. Русе, бул. „Тутракан“ № 44 и </w:t>
      </w:r>
      <w:r w:rsidRPr="00670C12">
        <w:rPr>
          <w:rFonts w:ascii="Aptos Narrow" w:hAnsi="Aptos Narrow" w:cstheme="minorBidi"/>
          <w:sz w:val="24"/>
          <w:szCs w:val="22"/>
        </w:rPr>
        <w:t xml:space="preserve">се състои от поземлени имоти </w:t>
      </w:r>
      <w:r w:rsidRPr="00670C12">
        <w:rPr>
          <w:rFonts w:ascii="Aptos Narrow" w:hAnsi="Aptos Narrow" w:cstheme="minorBidi"/>
          <w:b/>
          <w:bCs/>
          <w:sz w:val="24"/>
          <w:szCs w:val="22"/>
        </w:rPr>
        <w:t>63427.8.356</w:t>
      </w:r>
      <w:r w:rsidR="00A8034D" w:rsidRPr="00670C12">
        <w:rPr>
          <w:rFonts w:ascii="Aptos Narrow" w:hAnsi="Aptos Narrow" w:cstheme="minorBidi"/>
          <w:b/>
          <w:bCs/>
          <w:sz w:val="24"/>
          <w:szCs w:val="22"/>
        </w:rPr>
        <w:t>,</w:t>
      </w:r>
      <w:r w:rsidRPr="00670C12">
        <w:rPr>
          <w:rFonts w:ascii="Aptos Narrow" w:hAnsi="Aptos Narrow" w:cstheme="minorBidi"/>
          <w:b/>
          <w:bCs/>
          <w:sz w:val="24"/>
          <w:szCs w:val="22"/>
        </w:rPr>
        <w:t xml:space="preserve"> 63427.8.3.350</w:t>
      </w:r>
      <w:r w:rsidR="00A8034D" w:rsidRPr="00670C12">
        <w:rPr>
          <w:rFonts w:ascii="Aptos Narrow" w:hAnsi="Aptos Narrow" w:cstheme="minorBidi"/>
          <w:b/>
          <w:bCs/>
          <w:sz w:val="24"/>
          <w:szCs w:val="22"/>
        </w:rPr>
        <w:t>,</w:t>
      </w:r>
      <w:r w:rsidRPr="00670C12">
        <w:rPr>
          <w:rFonts w:ascii="Aptos Narrow" w:hAnsi="Aptos Narrow" w:cstheme="minorBidi"/>
          <w:b/>
          <w:bCs/>
          <w:sz w:val="24"/>
          <w:szCs w:val="22"/>
        </w:rPr>
        <w:t xml:space="preserve"> 63427.8.1009</w:t>
      </w:r>
      <w:r w:rsidR="00A8034D" w:rsidRPr="00670C12">
        <w:rPr>
          <w:rFonts w:ascii="Aptos Narrow" w:hAnsi="Aptos Narrow" w:cstheme="minorBidi"/>
          <w:b/>
          <w:bCs/>
          <w:sz w:val="24"/>
          <w:szCs w:val="22"/>
        </w:rPr>
        <w:t>,</w:t>
      </w:r>
      <w:r w:rsidRPr="00670C12">
        <w:rPr>
          <w:rFonts w:ascii="Aptos Narrow" w:hAnsi="Aptos Narrow" w:cstheme="minorBidi"/>
          <w:b/>
          <w:bCs/>
          <w:sz w:val="24"/>
          <w:szCs w:val="22"/>
        </w:rPr>
        <w:t xml:space="preserve"> 63427.8.1364</w:t>
      </w:r>
      <w:r w:rsidR="00A8034D" w:rsidRPr="00670C12">
        <w:rPr>
          <w:rFonts w:ascii="Aptos Narrow" w:hAnsi="Aptos Narrow" w:cstheme="minorBidi"/>
          <w:b/>
          <w:bCs/>
          <w:sz w:val="24"/>
          <w:szCs w:val="22"/>
        </w:rPr>
        <w:t>,</w:t>
      </w:r>
      <w:r w:rsidRPr="00670C12">
        <w:rPr>
          <w:rFonts w:ascii="Aptos Narrow" w:hAnsi="Aptos Narrow" w:cstheme="minorBidi"/>
          <w:b/>
          <w:bCs/>
          <w:sz w:val="24"/>
          <w:szCs w:val="22"/>
        </w:rPr>
        <w:t xml:space="preserve"> 63427.8.1413 </w:t>
      </w:r>
      <w:r w:rsidRPr="00670C12">
        <w:rPr>
          <w:rFonts w:ascii="Aptos Narrow" w:hAnsi="Aptos Narrow" w:cstheme="minorBidi"/>
          <w:sz w:val="24"/>
          <w:szCs w:val="22"/>
        </w:rPr>
        <w:t xml:space="preserve">с обща площ от 134 543 </w:t>
      </w:r>
      <w:r w:rsidR="00A8034D" w:rsidRPr="00670C12">
        <w:rPr>
          <w:rFonts w:ascii="Aptos Narrow" w:hAnsi="Aptos Narrow" w:cstheme="minorBidi"/>
          <w:sz w:val="24"/>
          <w:szCs w:val="22"/>
        </w:rPr>
        <w:t>m</w:t>
      </w:r>
      <w:r w:rsidR="00A8034D" w:rsidRPr="00670C12">
        <w:rPr>
          <w:rFonts w:ascii="Aptos Narrow" w:hAnsi="Aptos Narrow" w:cstheme="minorBidi"/>
          <w:sz w:val="24"/>
          <w:szCs w:val="22"/>
          <w:vertAlign w:val="superscript"/>
        </w:rPr>
        <w:t>2</w:t>
      </w:r>
      <w:r w:rsidRPr="00670C12">
        <w:rPr>
          <w:rFonts w:ascii="Aptos Narrow" w:hAnsi="Aptos Narrow" w:cstheme="minorBidi"/>
          <w:sz w:val="24"/>
          <w:szCs w:val="22"/>
        </w:rPr>
        <w:t>.</w:t>
      </w:r>
    </w:p>
    <w:p w14:paraId="71DD86EC" w14:textId="77777777" w:rsidR="00430B7A" w:rsidRPr="00670C12" w:rsidRDefault="00430B7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Обособена зона Русе – Изток изпълнява и са й предопределени следните функции:</w:t>
      </w:r>
    </w:p>
    <w:p w14:paraId="5A8E0531" w14:textId="54657988" w:rsidR="00430B7A" w:rsidRPr="00670C12" w:rsidRDefault="00430B7A" w:rsidP="00670C12">
      <w:pPr>
        <w:widowControl w:val="0"/>
        <w:numPr>
          <w:ilvl w:val="0"/>
          <w:numId w:val="72"/>
        </w:numPr>
        <w:tabs>
          <w:tab w:val="clear" w:pos="720"/>
          <w:tab w:val="left" w:pos="0"/>
          <w:tab w:val="num" w:pos="1134"/>
        </w:tabs>
        <w:suppressAutoHyphens w:val="0"/>
        <w:spacing w:after="60"/>
        <w:ind w:left="1134" w:hanging="283"/>
        <w:rPr>
          <w:rFonts w:ascii="Aptos Narrow" w:hAnsi="Aptos Narrow" w:cstheme="minorBidi"/>
          <w:sz w:val="24"/>
          <w:szCs w:val="22"/>
        </w:rPr>
      </w:pPr>
      <w:r w:rsidRPr="00670C12">
        <w:rPr>
          <w:rFonts w:ascii="Aptos Narrow" w:hAnsi="Aptos Narrow" w:cstheme="minorBidi"/>
          <w:sz w:val="24"/>
          <w:szCs w:val="22"/>
          <w:u w:val="single"/>
        </w:rPr>
        <w:t xml:space="preserve">в поземлен имот с идентификатор </w:t>
      </w:r>
      <w:r w:rsidRPr="00670C12">
        <w:rPr>
          <w:rFonts w:ascii="Aptos Narrow" w:hAnsi="Aptos Narrow" w:cstheme="minorBidi"/>
          <w:b/>
          <w:bCs/>
          <w:sz w:val="24"/>
          <w:szCs w:val="22"/>
          <w:u w:val="single"/>
        </w:rPr>
        <w:t>63427.8.1364</w:t>
      </w:r>
      <w:r w:rsidRPr="00670C12">
        <w:rPr>
          <w:rFonts w:ascii="Aptos Narrow" w:hAnsi="Aptos Narrow" w:cstheme="minorBidi"/>
          <w:sz w:val="24"/>
          <w:szCs w:val="22"/>
          <w:u w:val="single"/>
        </w:rPr>
        <w:t xml:space="preserve">  </w:t>
      </w:r>
      <w:r w:rsidR="002C4DDB" w:rsidRPr="00670C12">
        <w:rPr>
          <w:rFonts w:ascii="Aptos Narrow" w:hAnsi="Aptos Narrow" w:cstheme="minorBidi"/>
          <w:sz w:val="24"/>
          <w:szCs w:val="22"/>
          <w:u w:val="single"/>
        </w:rPr>
        <w:t xml:space="preserve">и </w:t>
      </w:r>
      <w:r w:rsidRPr="00670C12">
        <w:rPr>
          <w:rFonts w:ascii="Aptos Narrow" w:hAnsi="Aptos Narrow" w:cstheme="minorBidi"/>
          <w:sz w:val="24"/>
          <w:szCs w:val="22"/>
          <w:u w:val="single"/>
        </w:rPr>
        <w:t xml:space="preserve">с площ 95 283 </w:t>
      </w:r>
      <w:r w:rsidR="002C4DDB" w:rsidRPr="00670C12">
        <w:rPr>
          <w:rFonts w:ascii="Aptos Narrow" w:hAnsi="Aptos Narrow" w:cstheme="minorBidi"/>
          <w:sz w:val="24"/>
          <w:szCs w:val="22"/>
          <w:u w:val="single"/>
        </w:rPr>
        <w:t>m</w:t>
      </w:r>
      <w:r w:rsidR="002C4DDB" w:rsidRPr="00670C12">
        <w:rPr>
          <w:rFonts w:ascii="Aptos Narrow" w:hAnsi="Aptos Narrow" w:cstheme="minorBidi"/>
          <w:sz w:val="24"/>
          <w:szCs w:val="22"/>
          <w:u w:val="single"/>
          <w:vertAlign w:val="superscript"/>
        </w:rPr>
        <w:t>2</w:t>
      </w:r>
      <w:r w:rsidRPr="00670C12">
        <w:rPr>
          <w:rFonts w:ascii="Aptos Narrow" w:hAnsi="Aptos Narrow" w:cstheme="minorBidi"/>
          <w:sz w:val="24"/>
          <w:szCs w:val="22"/>
        </w:rPr>
        <w:t xml:space="preserve"> е разположена общата техническа инфраструктура на Пристанищен терминал Русе - Изток </w:t>
      </w:r>
      <w:r w:rsidR="003475FA">
        <w:rPr>
          <w:rFonts w:ascii="Aptos Narrow" w:hAnsi="Aptos Narrow" w:cstheme="minorBidi"/>
          <w:sz w:val="24"/>
          <w:szCs w:val="22"/>
        </w:rPr>
        <w:t xml:space="preserve">- </w:t>
      </w:r>
      <w:r w:rsidRPr="00670C12">
        <w:rPr>
          <w:rFonts w:ascii="Aptos Narrow" w:hAnsi="Aptos Narrow" w:cstheme="minorBidi"/>
          <w:sz w:val="24"/>
          <w:szCs w:val="22"/>
        </w:rPr>
        <w:t xml:space="preserve">2 и Пристанищен терминал Русе </w:t>
      </w:r>
      <w:r w:rsidR="003475FA">
        <w:rPr>
          <w:rFonts w:ascii="Aptos Narrow" w:hAnsi="Aptos Narrow" w:cstheme="minorBidi"/>
          <w:sz w:val="24"/>
          <w:szCs w:val="22"/>
        </w:rPr>
        <w:t>–</w:t>
      </w:r>
      <w:r w:rsidRPr="00670C12">
        <w:rPr>
          <w:rFonts w:ascii="Aptos Narrow" w:hAnsi="Aptos Narrow" w:cstheme="minorBidi"/>
          <w:sz w:val="24"/>
          <w:szCs w:val="22"/>
        </w:rPr>
        <w:t xml:space="preserve"> Изток</w:t>
      </w:r>
      <w:r w:rsidR="003475FA">
        <w:rPr>
          <w:rFonts w:ascii="Aptos Narrow" w:hAnsi="Aptos Narrow" w:cstheme="minorBidi"/>
          <w:sz w:val="24"/>
          <w:szCs w:val="22"/>
        </w:rPr>
        <w:t xml:space="preserve"> -</w:t>
      </w:r>
      <w:r w:rsidRPr="00670C12">
        <w:rPr>
          <w:rFonts w:ascii="Aptos Narrow" w:hAnsi="Aptos Narrow" w:cstheme="minorBidi"/>
          <w:sz w:val="24"/>
          <w:szCs w:val="22"/>
        </w:rPr>
        <w:t xml:space="preserve"> 1.</w:t>
      </w:r>
    </w:p>
    <w:p w14:paraId="156A1394" w14:textId="6F23CC2E" w:rsidR="00430B7A" w:rsidRPr="00670C12" w:rsidRDefault="00430B7A" w:rsidP="00670C12">
      <w:pPr>
        <w:widowControl w:val="0"/>
        <w:numPr>
          <w:ilvl w:val="0"/>
          <w:numId w:val="72"/>
        </w:numPr>
        <w:tabs>
          <w:tab w:val="clear" w:pos="720"/>
          <w:tab w:val="left" w:pos="0"/>
          <w:tab w:val="num" w:pos="1134"/>
        </w:tabs>
        <w:suppressAutoHyphens w:val="0"/>
        <w:spacing w:after="60"/>
        <w:ind w:left="1134" w:hanging="283"/>
        <w:rPr>
          <w:rFonts w:ascii="Aptos Narrow" w:hAnsi="Aptos Narrow" w:cstheme="minorBidi"/>
          <w:sz w:val="24"/>
          <w:szCs w:val="22"/>
        </w:rPr>
      </w:pPr>
      <w:r w:rsidRPr="00670C12">
        <w:rPr>
          <w:rFonts w:ascii="Aptos Narrow" w:hAnsi="Aptos Narrow" w:cstheme="minorBidi"/>
          <w:sz w:val="24"/>
          <w:szCs w:val="22"/>
          <w:u w:val="single"/>
        </w:rPr>
        <w:t xml:space="preserve">в поземлен имот с идентификатор </w:t>
      </w:r>
      <w:r w:rsidRPr="00670C12">
        <w:rPr>
          <w:rFonts w:ascii="Aptos Narrow" w:hAnsi="Aptos Narrow" w:cstheme="minorBidi"/>
          <w:b/>
          <w:bCs/>
          <w:sz w:val="24"/>
          <w:szCs w:val="22"/>
          <w:u w:val="single"/>
        </w:rPr>
        <w:t>63427.8.1009</w:t>
      </w:r>
      <w:r w:rsidRPr="00670C12">
        <w:rPr>
          <w:rFonts w:ascii="Aptos Narrow" w:hAnsi="Aptos Narrow" w:cstheme="minorBidi"/>
          <w:sz w:val="24"/>
          <w:szCs w:val="22"/>
          <w:u w:val="single"/>
        </w:rPr>
        <w:t xml:space="preserve">  с площ 12 901 </w:t>
      </w:r>
      <w:r w:rsidR="002C4DDB" w:rsidRPr="00670C12">
        <w:rPr>
          <w:rFonts w:ascii="Aptos Narrow" w:hAnsi="Aptos Narrow" w:cstheme="minorBidi"/>
          <w:sz w:val="24"/>
          <w:szCs w:val="22"/>
          <w:u w:val="single"/>
        </w:rPr>
        <w:t>m</w:t>
      </w:r>
      <w:r w:rsidR="002C4DDB" w:rsidRPr="00670C12">
        <w:rPr>
          <w:rFonts w:ascii="Aptos Narrow" w:hAnsi="Aptos Narrow" w:cstheme="minorBidi"/>
          <w:sz w:val="24"/>
          <w:szCs w:val="22"/>
          <w:u w:val="single"/>
          <w:vertAlign w:val="superscript"/>
        </w:rPr>
        <w:t>2</w:t>
      </w:r>
      <w:r w:rsidRPr="00670C12">
        <w:rPr>
          <w:rFonts w:ascii="Aptos Narrow" w:hAnsi="Aptos Narrow" w:cstheme="minorBidi"/>
          <w:sz w:val="24"/>
          <w:szCs w:val="22"/>
        </w:rPr>
        <w:t xml:space="preserve"> е предвидено да се извърши изграждане на пристанищни приемни съоръжения (ППС) за разделно събиране на отпадъци от кораби и обособяване на площадка за разполагане на съоръжения за превенция и реагиране при експлоатационни и аварийни замърсявания (СПРЕАЗ). Съгласно § 2, т. 52 от допълнителните разпоредби на Закона за морските пространства, вътрешните водни пътища и пристанищата на Република България територията на поземления имот се явява обща техническа инфраструктура, обслужваща повече от един терминал от пристанище за обществен транспорт Русе.</w:t>
      </w:r>
      <w:r w:rsidR="001E2EA7">
        <w:rPr>
          <w:rFonts w:ascii="Aptos Narrow" w:hAnsi="Aptos Narrow" w:cstheme="minorBidi"/>
          <w:sz w:val="24"/>
          <w:szCs w:val="22"/>
        </w:rPr>
        <w:t xml:space="preserve"> </w:t>
      </w:r>
      <w:r w:rsidR="001E2EA7" w:rsidRPr="00CE1B6D">
        <w:rPr>
          <w:rFonts w:ascii="Aptos Narrow" w:hAnsi="Aptos Narrow" w:cstheme="minorBidi"/>
          <w:sz w:val="24"/>
          <w:szCs w:val="22"/>
        </w:rPr>
        <w:t>На територията на имота е разположена Канална помпена станция 1 (КПС 1), стопанисвана от „ВиК“ ООД- Русе. За експлоатацията на съоръжението между „ВиК“ ООД - Русе и Община Русе има сключен Договор № 373/31.07.2012 г.</w:t>
      </w:r>
    </w:p>
    <w:p w14:paraId="217DC206" w14:textId="4081EE4D" w:rsidR="00430B7A" w:rsidRPr="00670C12" w:rsidRDefault="00430B7A" w:rsidP="00670C12">
      <w:pPr>
        <w:widowControl w:val="0"/>
        <w:numPr>
          <w:ilvl w:val="0"/>
          <w:numId w:val="72"/>
        </w:numPr>
        <w:tabs>
          <w:tab w:val="clear" w:pos="720"/>
          <w:tab w:val="left" w:pos="0"/>
          <w:tab w:val="num" w:pos="1134"/>
        </w:tabs>
        <w:suppressAutoHyphens w:val="0"/>
        <w:spacing w:after="60"/>
        <w:ind w:left="1134" w:hanging="283"/>
        <w:rPr>
          <w:rFonts w:ascii="Aptos Narrow" w:hAnsi="Aptos Narrow" w:cstheme="minorBidi"/>
          <w:sz w:val="24"/>
          <w:szCs w:val="22"/>
        </w:rPr>
      </w:pPr>
      <w:r w:rsidRPr="00670C12">
        <w:rPr>
          <w:rFonts w:ascii="Aptos Narrow" w:hAnsi="Aptos Narrow" w:cstheme="minorBidi"/>
          <w:sz w:val="24"/>
          <w:szCs w:val="22"/>
          <w:u w:val="single"/>
        </w:rPr>
        <w:t xml:space="preserve">поземлен имот с идентификатор </w:t>
      </w:r>
      <w:r w:rsidRPr="00670C12">
        <w:rPr>
          <w:rFonts w:ascii="Aptos Narrow" w:hAnsi="Aptos Narrow" w:cstheme="minorBidi"/>
          <w:b/>
          <w:bCs/>
          <w:sz w:val="24"/>
          <w:szCs w:val="22"/>
          <w:u w:val="single"/>
        </w:rPr>
        <w:t xml:space="preserve">63427.8.356  </w:t>
      </w:r>
      <w:r w:rsidRPr="00670C12">
        <w:rPr>
          <w:rFonts w:ascii="Aptos Narrow" w:hAnsi="Aptos Narrow" w:cstheme="minorBidi"/>
          <w:sz w:val="24"/>
          <w:szCs w:val="22"/>
          <w:u w:val="single"/>
        </w:rPr>
        <w:t xml:space="preserve"> с площ 3 905 </w:t>
      </w:r>
      <w:r w:rsidR="002C4DDB" w:rsidRPr="00670C12">
        <w:rPr>
          <w:rFonts w:ascii="Aptos Narrow" w:hAnsi="Aptos Narrow" w:cstheme="minorBidi"/>
          <w:sz w:val="24"/>
          <w:szCs w:val="22"/>
          <w:u w:val="single"/>
        </w:rPr>
        <w:t>m</w:t>
      </w:r>
      <w:r w:rsidR="002C4DDB" w:rsidRPr="00670C12">
        <w:rPr>
          <w:rFonts w:ascii="Aptos Narrow" w:hAnsi="Aptos Narrow" w:cstheme="minorBidi"/>
          <w:sz w:val="24"/>
          <w:szCs w:val="22"/>
          <w:u w:val="single"/>
          <w:vertAlign w:val="superscript"/>
        </w:rPr>
        <w:t>2</w:t>
      </w:r>
      <w:r w:rsidRPr="00670C12">
        <w:rPr>
          <w:rFonts w:ascii="Aptos Narrow" w:hAnsi="Aptos Narrow" w:cstheme="minorBidi"/>
          <w:sz w:val="24"/>
          <w:szCs w:val="22"/>
          <w:u w:val="single"/>
        </w:rPr>
        <w:t>.</w:t>
      </w:r>
    </w:p>
    <w:p w14:paraId="70892EED" w14:textId="7BF193C4" w:rsidR="00430B7A" w:rsidRPr="00670C12" w:rsidRDefault="00430B7A" w:rsidP="00670C12">
      <w:pPr>
        <w:widowControl w:val="0"/>
        <w:numPr>
          <w:ilvl w:val="0"/>
          <w:numId w:val="72"/>
        </w:numPr>
        <w:tabs>
          <w:tab w:val="clear" w:pos="720"/>
          <w:tab w:val="left" w:pos="0"/>
          <w:tab w:val="num" w:pos="1134"/>
        </w:tabs>
        <w:suppressAutoHyphens w:val="0"/>
        <w:spacing w:after="60"/>
        <w:ind w:left="1134" w:hanging="283"/>
        <w:rPr>
          <w:rFonts w:ascii="Aptos Narrow" w:hAnsi="Aptos Narrow" w:cstheme="minorBidi"/>
          <w:sz w:val="24"/>
          <w:szCs w:val="22"/>
        </w:rPr>
      </w:pPr>
      <w:r w:rsidRPr="00670C12">
        <w:rPr>
          <w:rFonts w:ascii="Aptos Narrow" w:hAnsi="Aptos Narrow" w:cstheme="minorBidi"/>
          <w:sz w:val="24"/>
          <w:szCs w:val="22"/>
          <w:u w:val="single"/>
        </w:rPr>
        <w:t xml:space="preserve">в поземлен имот с идентификатор </w:t>
      </w:r>
      <w:r w:rsidRPr="00670C12">
        <w:rPr>
          <w:rFonts w:ascii="Aptos Narrow" w:hAnsi="Aptos Narrow" w:cstheme="minorBidi"/>
          <w:b/>
          <w:bCs/>
          <w:sz w:val="24"/>
          <w:szCs w:val="22"/>
          <w:u w:val="single"/>
        </w:rPr>
        <w:t>63427.8.350</w:t>
      </w:r>
      <w:r w:rsidRPr="00670C12">
        <w:rPr>
          <w:rFonts w:ascii="Aptos Narrow" w:hAnsi="Aptos Narrow" w:cstheme="minorBidi"/>
          <w:sz w:val="24"/>
          <w:szCs w:val="22"/>
          <w:u w:val="single"/>
        </w:rPr>
        <w:t xml:space="preserve"> с площ 21 641 </w:t>
      </w:r>
      <w:r w:rsidR="002C4DDB" w:rsidRPr="00670C12">
        <w:rPr>
          <w:rFonts w:ascii="Aptos Narrow" w:hAnsi="Aptos Narrow" w:cstheme="minorBidi"/>
          <w:sz w:val="24"/>
          <w:szCs w:val="22"/>
          <w:u w:val="single"/>
        </w:rPr>
        <w:t>m</w:t>
      </w:r>
      <w:r w:rsidR="002C4DDB" w:rsidRPr="00670C12">
        <w:rPr>
          <w:rFonts w:ascii="Aptos Narrow" w:hAnsi="Aptos Narrow" w:cstheme="minorBidi"/>
          <w:sz w:val="24"/>
          <w:szCs w:val="22"/>
          <w:u w:val="single"/>
          <w:vertAlign w:val="superscript"/>
        </w:rPr>
        <w:t>2</w:t>
      </w:r>
      <w:r w:rsidRPr="00670C12">
        <w:rPr>
          <w:rFonts w:ascii="Aptos Narrow" w:hAnsi="Aptos Narrow" w:cstheme="minorBidi"/>
          <w:sz w:val="24"/>
          <w:szCs w:val="22"/>
          <w:u w:val="single"/>
        </w:rPr>
        <w:t xml:space="preserve"> </w:t>
      </w:r>
      <w:r w:rsidRPr="00670C12">
        <w:rPr>
          <w:rFonts w:ascii="Aptos Narrow" w:hAnsi="Aptos Narrow" w:cstheme="minorBidi"/>
          <w:sz w:val="24"/>
          <w:szCs w:val="22"/>
        </w:rPr>
        <w:t>- по програма ИСПА МРРБ и Община Русе са изградили колектор за отпад</w:t>
      </w:r>
      <w:r w:rsidR="002C4DDB" w:rsidRPr="00670C12">
        <w:rPr>
          <w:rFonts w:ascii="Aptos Narrow" w:hAnsi="Aptos Narrow" w:cstheme="minorBidi"/>
          <w:sz w:val="24"/>
          <w:szCs w:val="22"/>
        </w:rPr>
        <w:t>ъч</w:t>
      </w:r>
      <w:r w:rsidRPr="00670C12">
        <w:rPr>
          <w:rFonts w:ascii="Aptos Narrow" w:hAnsi="Aptos Narrow" w:cstheme="minorBidi"/>
          <w:sz w:val="24"/>
          <w:szCs w:val="22"/>
        </w:rPr>
        <w:t>ни води и открит канал, обслужващи гр. Русе.</w:t>
      </w:r>
    </w:p>
    <w:p w14:paraId="59DA36A1" w14:textId="1980E488" w:rsidR="00430B7A" w:rsidRPr="00670C12" w:rsidRDefault="00430B7A" w:rsidP="00670C12">
      <w:pPr>
        <w:widowControl w:val="0"/>
        <w:numPr>
          <w:ilvl w:val="0"/>
          <w:numId w:val="72"/>
        </w:numPr>
        <w:tabs>
          <w:tab w:val="clear" w:pos="720"/>
          <w:tab w:val="left" w:pos="0"/>
          <w:tab w:val="num" w:pos="1134"/>
        </w:tabs>
        <w:suppressAutoHyphens w:val="0"/>
        <w:spacing w:after="60"/>
        <w:ind w:left="1134" w:hanging="283"/>
        <w:rPr>
          <w:rFonts w:ascii="Aptos Narrow" w:hAnsi="Aptos Narrow" w:cstheme="minorBidi"/>
          <w:sz w:val="24"/>
          <w:szCs w:val="22"/>
        </w:rPr>
      </w:pPr>
      <w:r w:rsidRPr="00670C12">
        <w:rPr>
          <w:rFonts w:ascii="Aptos Narrow" w:hAnsi="Aptos Narrow" w:cstheme="minorBidi"/>
          <w:sz w:val="24"/>
          <w:szCs w:val="22"/>
          <w:u w:val="single"/>
        </w:rPr>
        <w:t xml:space="preserve">в поземлен имот с идентификатор </w:t>
      </w:r>
      <w:r w:rsidRPr="00670C12">
        <w:rPr>
          <w:rFonts w:ascii="Aptos Narrow" w:hAnsi="Aptos Narrow" w:cstheme="minorBidi"/>
          <w:b/>
          <w:bCs/>
          <w:sz w:val="24"/>
          <w:szCs w:val="22"/>
          <w:u w:val="single"/>
        </w:rPr>
        <w:t>63427.8.1413</w:t>
      </w:r>
      <w:r w:rsidRPr="00670C12">
        <w:rPr>
          <w:rFonts w:ascii="Aptos Narrow" w:hAnsi="Aptos Narrow" w:cstheme="minorBidi"/>
          <w:sz w:val="24"/>
          <w:szCs w:val="22"/>
          <w:u w:val="single"/>
        </w:rPr>
        <w:t xml:space="preserve">  с площ 813 </w:t>
      </w:r>
      <w:r w:rsidR="002C4DDB" w:rsidRPr="00670C12">
        <w:rPr>
          <w:rFonts w:ascii="Aptos Narrow" w:hAnsi="Aptos Narrow" w:cstheme="minorBidi"/>
          <w:sz w:val="24"/>
          <w:szCs w:val="22"/>
          <w:u w:val="single"/>
        </w:rPr>
        <w:t>m</w:t>
      </w:r>
      <w:r w:rsidR="002C4DDB" w:rsidRPr="00670C12">
        <w:rPr>
          <w:rFonts w:ascii="Aptos Narrow" w:hAnsi="Aptos Narrow" w:cstheme="minorBidi"/>
          <w:sz w:val="24"/>
          <w:szCs w:val="22"/>
          <w:u w:val="single"/>
          <w:vertAlign w:val="superscript"/>
        </w:rPr>
        <w:t>2</w:t>
      </w:r>
      <w:r w:rsidRPr="00670C12">
        <w:rPr>
          <w:rFonts w:ascii="Aptos Narrow" w:hAnsi="Aptos Narrow" w:cstheme="minorBidi"/>
          <w:sz w:val="24"/>
          <w:szCs w:val="22"/>
          <w:u w:val="single"/>
        </w:rPr>
        <w:t xml:space="preserve"> </w:t>
      </w:r>
      <w:r w:rsidRPr="00670C12">
        <w:rPr>
          <w:rFonts w:ascii="Aptos Narrow" w:hAnsi="Aptos Narrow" w:cstheme="minorBidi"/>
          <w:sz w:val="24"/>
          <w:szCs w:val="22"/>
        </w:rPr>
        <w:t>- са изградени помпена станция с шахтов кладенец за питейна вода и трафопост и е с предназначение санитарно охранителна зона.</w:t>
      </w:r>
    </w:p>
    <w:p w14:paraId="03403FA9" w14:textId="0770DCCE" w:rsidR="002C4DDB" w:rsidRPr="00670C12" w:rsidRDefault="002C4DDB" w:rsidP="00670C12">
      <w:pPr>
        <w:pStyle w:val="ListParagraph"/>
        <w:widowControl w:val="0"/>
        <w:numPr>
          <w:ilvl w:val="0"/>
          <w:numId w:val="70"/>
        </w:numPr>
        <w:tabs>
          <w:tab w:val="left" w:pos="0"/>
        </w:tabs>
        <w:spacing w:after="60"/>
        <w:ind w:left="851" w:hanging="284"/>
        <w:jc w:val="both"/>
        <w:rPr>
          <w:rFonts w:ascii="Aptos Narrow" w:hAnsi="Aptos Narrow" w:cstheme="minorBidi"/>
          <w:b/>
          <w:bCs/>
          <w:szCs w:val="22"/>
        </w:rPr>
      </w:pPr>
      <w:r w:rsidRPr="00670C12">
        <w:rPr>
          <w:rFonts w:ascii="Aptos Narrow" w:hAnsi="Aptos Narrow" w:cstheme="minorBidi"/>
          <w:b/>
          <w:bCs/>
          <w:szCs w:val="22"/>
        </w:rPr>
        <w:t>Пристанищен терминал Тутракан</w:t>
      </w:r>
    </w:p>
    <w:p w14:paraId="796500F2" w14:textId="141B23E8" w:rsidR="00430B7A" w:rsidRPr="00670C12" w:rsidRDefault="00430B7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Територията на пристанищен терминал Тутракан </w:t>
      </w:r>
      <w:r w:rsidR="002C4DDB" w:rsidRPr="00670C12">
        <w:rPr>
          <w:rFonts w:ascii="Aptos Narrow" w:hAnsi="Aptos Narrow" w:cstheme="minorBidi"/>
          <w:sz w:val="24"/>
          <w:szCs w:val="22"/>
        </w:rPr>
        <w:t xml:space="preserve">се намира в гр. Тутракан, общ. Тутракан, обл. Силистра, ул. „Крайбрежна“ № 10 и </w:t>
      </w:r>
      <w:r w:rsidRPr="00670C12">
        <w:rPr>
          <w:rFonts w:ascii="Aptos Narrow" w:hAnsi="Aptos Narrow" w:cstheme="minorBidi"/>
          <w:sz w:val="24"/>
          <w:szCs w:val="22"/>
        </w:rPr>
        <w:t xml:space="preserve">е обособена в </w:t>
      </w:r>
      <w:r w:rsidRPr="00670C12">
        <w:rPr>
          <w:rFonts w:ascii="Aptos Narrow" w:hAnsi="Aptos Narrow" w:cstheme="minorBidi"/>
          <w:b/>
          <w:bCs/>
          <w:sz w:val="24"/>
          <w:szCs w:val="22"/>
        </w:rPr>
        <w:t>два поземлени имота с идентификатори</w:t>
      </w:r>
      <w:r w:rsidR="002C4DDB" w:rsidRPr="00670C12">
        <w:rPr>
          <w:rFonts w:ascii="Aptos Narrow" w:hAnsi="Aptos Narrow" w:cstheme="minorBidi"/>
          <w:b/>
          <w:bCs/>
          <w:sz w:val="24"/>
          <w:szCs w:val="22"/>
        </w:rPr>
        <w:t xml:space="preserve"> </w:t>
      </w:r>
      <w:r w:rsidRPr="00670C12">
        <w:rPr>
          <w:rFonts w:ascii="Aptos Narrow" w:hAnsi="Aptos Narrow" w:cstheme="minorBidi"/>
          <w:b/>
          <w:bCs/>
          <w:sz w:val="24"/>
          <w:szCs w:val="22"/>
        </w:rPr>
        <w:t xml:space="preserve">73496.500.3555 </w:t>
      </w:r>
      <w:r w:rsidRPr="00670C12">
        <w:rPr>
          <w:rFonts w:ascii="Aptos Narrow" w:hAnsi="Aptos Narrow" w:cstheme="minorBidi"/>
          <w:sz w:val="24"/>
          <w:szCs w:val="22"/>
        </w:rPr>
        <w:t>и</w:t>
      </w:r>
      <w:r w:rsidRPr="00670C12">
        <w:rPr>
          <w:rFonts w:ascii="Aptos Narrow" w:hAnsi="Aptos Narrow" w:cstheme="minorBidi"/>
          <w:b/>
          <w:bCs/>
          <w:sz w:val="24"/>
          <w:szCs w:val="22"/>
        </w:rPr>
        <w:t xml:space="preserve"> 73496.500.10 </w:t>
      </w:r>
      <w:r w:rsidR="002C4DDB" w:rsidRPr="00670C12">
        <w:rPr>
          <w:rFonts w:ascii="Aptos Narrow" w:hAnsi="Aptos Narrow" w:cstheme="minorBidi"/>
          <w:sz w:val="24"/>
          <w:szCs w:val="22"/>
        </w:rPr>
        <w:t>и с</w:t>
      </w:r>
      <w:r w:rsidRPr="00670C12">
        <w:rPr>
          <w:rFonts w:ascii="Aptos Narrow" w:hAnsi="Aptos Narrow" w:cstheme="minorBidi"/>
          <w:sz w:val="24"/>
          <w:szCs w:val="22"/>
        </w:rPr>
        <w:t xml:space="preserve"> обща площ от 4 897 </w:t>
      </w:r>
      <w:r w:rsidR="002C4DDB" w:rsidRPr="00670C12">
        <w:rPr>
          <w:rFonts w:ascii="Aptos Narrow" w:hAnsi="Aptos Narrow" w:cstheme="minorBidi"/>
          <w:sz w:val="24"/>
          <w:szCs w:val="22"/>
        </w:rPr>
        <w:t>m</w:t>
      </w:r>
      <w:r w:rsidR="002C4DDB" w:rsidRPr="00670C12">
        <w:rPr>
          <w:rFonts w:ascii="Aptos Narrow" w:hAnsi="Aptos Narrow" w:cstheme="minorBidi"/>
          <w:sz w:val="24"/>
          <w:szCs w:val="22"/>
          <w:vertAlign w:val="superscript"/>
        </w:rPr>
        <w:t>2</w:t>
      </w:r>
      <w:r w:rsidRPr="00670C12">
        <w:rPr>
          <w:rFonts w:ascii="Aptos Narrow" w:hAnsi="Aptos Narrow" w:cstheme="minorBidi"/>
          <w:sz w:val="24"/>
          <w:szCs w:val="22"/>
        </w:rPr>
        <w:t>.</w:t>
      </w:r>
    </w:p>
    <w:p w14:paraId="74B0ABBC" w14:textId="1AEA5719" w:rsidR="002C4DDB" w:rsidRPr="00670C12" w:rsidRDefault="00112B11" w:rsidP="00670C12">
      <w:pPr>
        <w:pStyle w:val="ListParagraph"/>
        <w:widowControl w:val="0"/>
        <w:numPr>
          <w:ilvl w:val="0"/>
          <w:numId w:val="70"/>
        </w:numPr>
        <w:tabs>
          <w:tab w:val="left" w:pos="0"/>
        </w:tabs>
        <w:spacing w:after="60"/>
        <w:ind w:left="851" w:hanging="284"/>
        <w:jc w:val="both"/>
        <w:rPr>
          <w:rFonts w:ascii="Aptos Narrow" w:hAnsi="Aptos Narrow" w:cstheme="minorBidi"/>
          <w:b/>
          <w:bCs/>
          <w:szCs w:val="22"/>
        </w:rPr>
      </w:pPr>
      <w:r w:rsidRPr="00670C12">
        <w:rPr>
          <w:rFonts w:ascii="Aptos Narrow" w:hAnsi="Aptos Narrow" w:cstheme="minorBidi"/>
          <w:b/>
          <w:bCs/>
          <w:szCs w:val="22"/>
        </w:rPr>
        <w:t>Фериботен терминал Силистра</w:t>
      </w:r>
    </w:p>
    <w:p w14:paraId="1596C49B" w14:textId="6F211D7D" w:rsidR="00430B7A" w:rsidRPr="00670C12" w:rsidRDefault="00430B7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Територията на фериботен терминал Силистра</w:t>
      </w:r>
      <w:r w:rsidR="00640DA7" w:rsidRPr="00670C12">
        <w:rPr>
          <w:rFonts w:ascii="Aptos Narrow" w:hAnsi="Aptos Narrow" w:cstheme="minorBidi"/>
          <w:sz w:val="24"/>
          <w:szCs w:val="22"/>
        </w:rPr>
        <w:t xml:space="preserve"> е разположен в Промишлена зона „Запад – гр. Силистра“, с. Айдемир, общ. Силистра, обл. Силистра и</w:t>
      </w:r>
      <w:r w:rsidRPr="00670C12">
        <w:rPr>
          <w:rFonts w:ascii="Aptos Narrow" w:hAnsi="Aptos Narrow" w:cstheme="minorBidi"/>
          <w:sz w:val="24"/>
          <w:szCs w:val="22"/>
        </w:rPr>
        <w:t xml:space="preserve"> е обособена в един поземлен имот с идентификатор </w:t>
      </w:r>
      <w:r w:rsidRPr="00670C12">
        <w:rPr>
          <w:rFonts w:ascii="Aptos Narrow" w:hAnsi="Aptos Narrow" w:cstheme="minorBidi"/>
          <w:b/>
          <w:bCs/>
          <w:sz w:val="24"/>
          <w:szCs w:val="22"/>
        </w:rPr>
        <w:t>00895.506.1</w:t>
      </w:r>
      <w:r w:rsidRPr="00670C12">
        <w:rPr>
          <w:rFonts w:ascii="Aptos Narrow" w:hAnsi="Aptos Narrow" w:cstheme="minorBidi"/>
          <w:sz w:val="24"/>
          <w:szCs w:val="22"/>
        </w:rPr>
        <w:t xml:space="preserve"> </w:t>
      </w:r>
      <w:r w:rsidR="00640DA7" w:rsidRPr="00670C12">
        <w:rPr>
          <w:rFonts w:ascii="Aptos Narrow" w:hAnsi="Aptos Narrow" w:cstheme="minorBidi"/>
          <w:sz w:val="24"/>
          <w:szCs w:val="22"/>
        </w:rPr>
        <w:t>и с</w:t>
      </w:r>
      <w:r w:rsidRPr="00670C12">
        <w:rPr>
          <w:rFonts w:ascii="Aptos Narrow" w:hAnsi="Aptos Narrow" w:cstheme="minorBidi"/>
          <w:sz w:val="24"/>
          <w:szCs w:val="22"/>
        </w:rPr>
        <w:t xml:space="preserve"> площ по кадастрална карта 65 124 </w:t>
      </w:r>
      <w:r w:rsidR="00640DA7" w:rsidRPr="00670C12">
        <w:rPr>
          <w:rFonts w:ascii="Aptos Narrow" w:hAnsi="Aptos Narrow" w:cstheme="minorBidi"/>
          <w:sz w:val="24"/>
          <w:szCs w:val="22"/>
        </w:rPr>
        <w:t>m</w:t>
      </w:r>
      <w:r w:rsidR="00640DA7" w:rsidRPr="00670C12">
        <w:rPr>
          <w:rFonts w:ascii="Aptos Narrow" w:hAnsi="Aptos Narrow" w:cstheme="minorBidi"/>
          <w:sz w:val="24"/>
          <w:szCs w:val="22"/>
          <w:vertAlign w:val="superscript"/>
        </w:rPr>
        <w:t>2</w:t>
      </w:r>
      <w:r w:rsidRPr="00670C12">
        <w:rPr>
          <w:rFonts w:ascii="Aptos Narrow" w:hAnsi="Aptos Narrow" w:cstheme="minorBidi"/>
          <w:sz w:val="24"/>
          <w:szCs w:val="22"/>
        </w:rPr>
        <w:t>. </w:t>
      </w:r>
    </w:p>
    <w:p w14:paraId="4A3C08F2" w14:textId="522A28A5" w:rsidR="00430B7A" w:rsidRPr="00670C12" w:rsidRDefault="00640DA7" w:rsidP="00670C12">
      <w:pPr>
        <w:pStyle w:val="ListParagraph"/>
        <w:widowControl w:val="0"/>
        <w:numPr>
          <w:ilvl w:val="0"/>
          <w:numId w:val="70"/>
        </w:numPr>
        <w:tabs>
          <w:tab w:val="left" w:pos="0"/>
        </w:tabs>
        <w:spacing w:after="60"/>
        <w:ind w:left="851" w:hanging="284"/>
        <w:jc w:val="both"/>
        <w:rPr>
          <w:rFonts w:ascii="Aptos Narrow" w:hAnsi="Aptos Narrow" w:cstheme="minorBidi"/>
          <w:b/>
          <w:bCs/>
          <w:szCs w:val="22"/>
        </w:rPr>
      </w:pPr>
      <w:r w:rsidRPr="00670C12">
        <w:rPr>
          <w:rFonts w:ascii="Aptos Narrow" w:hAnsi="Aptos Narrow" w:cstheme="minorBidi"/>
          <w:b/>
          <w:bCs/>
          <w:szCs w:val="22"/>
        </w:rPr>
        <w:t>Пристанищен терминал Силистра</w:t>
      </w:r>
    </w:p>
    <w:p w14:paraId="59F1E7EE" w14:textId="002519ED" w:rsidR="00430B7A" w:rsidRPr="00670C12" w:rsidRDefault="00430B7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Територията на пристанищен терминал Силистра </w:t>
      </w:r>
      <w:r w:rsidR="00640DA7" w:rsidRPr="00670C12">
        <w:rPr>
          <w:rFonts w:ascii="Aptos Narrow" w:hAnsi="Aptos Narrow" w:cstheme="minorBidi"/>
          <w:sz w:val="24"/>
          <w:szCs w:val="22"/>
        </w:rPr>
        <w:t xml:space="preserve">се намира в гр. Силистра, общ. Силистра, обл. Силистра, ул. „Пристанищна“ и ул. „Капитан Мамарчев“ и </w:t>
      </w:r>
      <w:r w:rsidRPr="00670C12">
        <w:rPr>
          <w:rFonts w:ascii="Aptos Narrow" w:hAnsi="Aptos Narrow" w:cstheme="minorBidi"/>
          <w:sz w:val="24"/>
          <w:szCs w:val="22"/>
        </w:rPr>
        <w:t xml:space="preserve">е обособена в </w:t>
      </w:r>
      <w:r w:rsidRPr="00670C12">
        <w:rPr>
          <w:rFonts w:ascii="Aptos Narrow" w:hAnsi="Aptos Narrow" w:cstheme="minorBidi"/>
          <w:b/>
          <w:bCs/>
          <w:sz w:val="24"/>
          <w:szCs w:val="22"/>
        </w:rPr>
        <w:t>три поземлени имота с идентификатори 66425.501.8986, 66425.501.8987</w:t>
      </w:r>
      <w:r w:rsidRPr="00670C12">
        <w:rPr>
          <w:rFonts w:ascii="Aptos Narrow" w:hAnsi="Aptos Narrow" w:cstheme="minorBidi"/>
          <w:sz w:val="24"/>
          <w:szCs w:val="22"/>
        </w:rPr>
        <w:t xml:space="preserve"> и </w:t>
      </w:r>
      <w:r w:rsidRPr="00670C12">
        <w:rPr>
          <w:rFonts w:ascii="Aptos Narrow" w:hAnsi="Aptos Narrow" w:cstheme="minorBidi"/>
          <w:b/>
          <w:bCs/>
          <w:sz w:val="24"/>
          <w:szCs w:val="22"/>
        </w:rPr>
        <w:t xml:space="preserve">66425.500.6051 </w:t>
      </w:r>
      <w:r w:rsidR="00640DA7" w:rsidRPr="00670C12">
        <w:rPr>
          <w:rFonts w:ascii="Aptos Narrow" w:hAnsi="Aptos Narrow" w:cstheme="minorBidi"/>
          <w:sz w:val="24"/>
          <w:szCs w:val="22"/>
        </w:rPr>
        <w:t>и с</w:t>
      </w:r>
      <w:r w:rsidRPr="00670C12">
        <w:rPr>
          <w:rFonts w:ascii="Aptos Narrow" w:hAnsi="Aptos Narrow" w:cstheme="minorBidi"/>
          <w:sz w:val="24"/>
          <w:szCs w:val="22"/>
        </w:rPr>
        <w:t xml:space="preserve"> обща площ по кадастрална карта от 17 778 </w:t>
      </w:r>
      <w:r w:rsidR="00640DA7" w:rsidRPr="00670C12">
        <w:rPr>
          <w:rFonts w:ascii="Aptos Narrow" w:hAnsi="Aptos Narrow" w:cstheme="minorBidi"/>
          <w:sz w:val="24"/>
          <w:szCs w:val="22"/>
        </w:rPr>
        <w:t>m</w:t>
      </w:r>
      <w:r w:rsidR="00640DA7" w:rsidRPr="00670C12">
        <w:rPr>
          <w:rFonts w:ascii="Aptos Narrow" w:hAnsi="Aptos Narrow" w:cstheme="minorBidi"/>
          <w:sz w:val="24"/>
          <w:szCs w:val="22"/>
          <w:vertAlign w:val="superscript"/>
        </w:rPr>
        <w:t>2</w:t>
      </w:r>
      <w:r w:rsidRPr="00670C12">
        <w:rPr>
          <w:rFonts w:ascii="Aptos Narrow" w:hAnsi="Aptos Narrow" w:cstheme="minorBidi"/>
          <w:sz w:val="24"/>
          <w:szCs w:val="22"/>
        </w:rPr>
        <w:t>.</w:t>
      </w:r>
    </w:p>
    <w:p w14:paraId="540CA8B6" w14:textId="1E61A778" w:rsidR="00430B7A" w:rsidRPr="00670C12" w:rsidRDefault="00F11D75" w:rsidP="00670C12">
      <w:pPr>
        <w:pStyle w:val="ListParagraph"/>
        <w:widowControl w:val="0"/>
        <w:numPr>
          <w:ilvl w:val="0"/>
          <w:numId w:val="70"/>
        </w:numPr>
        <w:tabs>
          <w:tab w:val="left" w:pos="0"/>
        </w:tabs>
        <w:spacing w:after="60"/>
        <w:ind w:left="851" w:hanging="284"/>
        <w:jc w:val="both"/>
        <w:rPr>
          <w:rFonts w:ascii="Aptos Narrow" w:hAnsi="Aptos Narrow" w:cstheme="minorBidi"/>
          <w:b/>
          <w:bCs/>
          <w:szCs w:val="22"/>
        </w:rPr>
      </w:pPr>
      <w:r w:rsidRPr="00670C12">
        <w:rPr>
          <w:rFonts w:ascii="Aptos Narrow" w:hAnsi="Aptos Narrow" w:cstheme="minorBidi"/>
          <w:b/>
          <w:bCs/>
          <w:szCs w:val="22"/>
        </w:rPr>
        <w:t>Пристанищен терминал Сомовит</w:t>
      </w:r>
    </w:p>
    <w:p w14:paraId="1C6207A7" w14:textId="23173F60" w:rsidR="00430B7A" w:rsidRPr="00670C12" w:rsidRDefault="00430B7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Територията на пристанищен терминал Сомовит </w:t>
      </w:r>
      <w:r w:rsidR="00F11D75" w:rsidRPr="00670C12">
        <w:rPr>
          <w:rFonts w:ascii="Aptos Narrow" w:hAnsi="Aptos Narrow" w:cstheme="minorBidi"/>
          <w:sz w:val="24"/>
          <w:szCs w:val="22"/>
        </w:rPr>
        <w:t xml:space="preserve">се намира на адрес с. Сомовит, общ. Гулянци, обл. Плевен, ул. „Иван Вазов“ и </w:t>
      </w:r>
      <w:r w:rsidRPr="00670C12">
        <w:rPr>
          <w:rFonts w:ascii="Aptos Narrow" w:hAnsi="Aptos Narrow" w:cstheme="minorBidi"/>
          <w:sz w:val="24"/>
          <w:szCs w:val="22"/>
        </w:rPr>
        <w:t xml:space="preserve">е обособена в един поземлен имот с идентификатор </w:t>
      </w:r>
      <w:r w:rsidRPr="00670C12">
        <w:rPr>
          <w:rFonts w:ascii="Aptos Narrow" w:hAnsi="Aptos Narrow" w:cstheme="minorBidi"/>
          <w:b/>
          <w:bCs/>
          <w:sz w:val="24"/>
          <w:szCs w:val="22"/>
        </w:rPr>
        <w:t xml:space="preserve">68045.401.38 </w:t>
      </w:r>
      <w:r w:rsidR="00F11D75" w:rsidRPr="00670C12">
        <w:rPr>
          <w:rFonts w:ascii="Aptos Narrow" w:hAnsi="Aptos Narrow" w:cstheme="minorBidi"/>
          <w:sz w:val="24"/>
          <w:szCs w:val="22"/>
        </w:rPr>
        <w:t>и с</w:t>
      </w:r>
      <w:r w:rsidRPr="00670C12">
        <w:rPr>
          <w:rFonts w:ascii="Aptos Narrow" w:hAnsi="Aptos Narrow" w:cstheme="minorBidi"/>
          <w:sz w:val="24"/>
          <w:szCs w:val="22"/>
        </w:rPr>
        <w:t xml:space="preserve"> площ по кадастрална карта 30 111 </w:t>
      </w:r>
      <w:r w:rsidR="00F11D75" w:rsidRPr="00670C12">
        <w:rPr>
          <w:rFonts w:ascii="Aptos Narrow" w:hAnsi="Aptos Narrow" w:cstheme="minorBidi"/>
          <w:sz w:val="24"/>
          <w:szCs w:val="22"/>
        </w:rPr>
        <w:t>m</w:t>
      </w:r>
      <w:r w:rsidR="00F11D75" w:rsidRPr="00670C12">
        <w:rPr>
          <w:rFonts w:ascii="Aptos Narrow" w:hAnsi="Aptos Narrow" w:cstheme="minorBidi"/>
          <w:sz w:val="24"/>
          <w:szCs w:val="22"/>
          <w:vertAlign w:val="superscript"/>
        </w:rPr>
        <w:t>2</w:t>
      </w:r>
      <w:r w:rsidRPr="00670C12">
        <w:rPr>
          <w:rFonts w:ascii="Aptos Narrow" w:hAnsi="Aptos Narrow" w:cstheme="minorBidi"/>
          <w:sz w:val="24"/>
          <w:szCs w:val="22"/>
        </w:rPr>
        <w:t>.</w:t>
      </w:r>
    </w:p>
    <w:p w14:paraId="1597BE1D" w14:textId="451F72C7" w:rsidR="00430B7A" w:rsidRPr="00670C12" w:rsidRDefault="00F11D75" w:rsidP="00670C12">
      <w:pPr>
        <w:pStyle w:val="ListParagraph"/>
        <w:widowControl w:val="0"/>
        <w:numPr>
          <w:ilvl w:val="0"/>
          <w:numId w:val="70"/>
        </w:numPr>
        <w:tabs>
          <w:tab w:val="left" w:pos="0"/>
        </w:tabs>
        <w:spacing w:after="60"/>
        <w:ind w:left="851" w:hanging="284"/>
        <w:jc w:val="both"/>
        <w:rPr>
          <w:rFonts w:ascii="Aptos Narrow" w:hAnsi="Aptos Narrow" w:cstheme="minorBidi"/>
          <w:b/>
          <w:bCs/>
          <w:szCs w:val="22"/>
        </w:rPr>
      </w:pPr>
      <w:r w:rsidRPr="00670C12">
        <w:rPr>
          <w:rFonts w:ascii="Aptos Narrow" w:hAnsi="Aptos Narrow" w:cstheme="minorBidi"/>
          <w:b/>
          <w:bCs/>
          <w:szCs w:val="22"/>
        </w:rPr>
        <w:lastRenderedPageBreak/>
        <w:t>Пристанищен терминал Никопол</w:t>
      </w:r>
    </w:p>
    <w:p w14:paraId="34B3174C" w14:textId="6BB32AA1" w:rsidR="00430B7A" w:rsidRPr="00670C12" w:rsidRDefault="00430B7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Територията на пристанищен терминал Никопол</w:t>
      </w:r>
      <w:r w:rsidR="00F11D75" w:rsidRPr="00670C12">
        <w:rPr>
          <w:rFonts w:ascii="Aptos Narrow" w:hAnsi="Aptos Narrow" w:cstheme="minorBidi"/>
          <w:sz w:val="24"/>
          <w:szCs w:val="22"/>
        </w:rPr>
        <w:t xml:space="preserve"> се намира в гр. Никопол, общ. Никопол, обл. Плевен и</w:t>
      </w:r>
      <w:r w:rsidRPr="00670C12">
        <w:rPr>
          <w:rFonts w:ascii="Aptos Narrow" w:hAnsi="Aptos Narrow" w:cstheme="minorBidi"/>
          <w:sz w:val="24"/>
          <w:szCs w:val="22"/>
        </w:rPr>
        <w:t xml:space="preserve"> е обособена в два поземлени имота с идентификатори </w:t>
      </w:r>
      <w:r w:rsidRPr="00670C12">
        <w:rPr>
          <w:rFonts w:ascii="Aptos Narrow" w:hAnsi="Aptos Narrow" w:cstheme="minorBidi"/>
          <w:b/>
          <w:bCs/>
          <w:sz w:val="24"/>
          <w:szCs w:val="22"/>
        </w:rPr>
        <w:t xml:space="preserve">51723.500.1348 </w:t>
      </w:r>
      <w:r w:rsidRPr="00670C12">
        <w:rPr>
          <w:rFonts w:ascii="Aptos Narrow" w:hAnsi="Aptos Narrow" w:cstheme="minorBidi"/>
          <w:sz w:val="24"/>
          <w:szCs w:val="22"/>
        </w:rPr>
        <w:t xml:space="preserve">и </w:t>
      </w:r>
      <w:r w:rsidRPr="00670C12">
        <w:rPr>
          <w:rFonts w:ascii="Aptos Narrow" w:hAnsi="Aptos Narrow" w:cstheme="minorBidi"/>
          <w:b/>
          <w:bCs/>
          <w:sz w:val="24"/>
          <w:szCs w:val="22"/>
        </w:rPr>
        <w:t>51723.500.1347</w:t>
      </w:r>
      <w:r w:rsidR="00F11D75" w:rsidRPr="00670C12">
        <w:rPr>
          <w:rFonts w:ascii="Aptos Narrow" w:hAnsi="Aptos Narrow" w:cstheme="minorBidi"/>
          <w:b/>
          <w:bCs/>
          <w:sz w:val="24"/>
          <w:szCs w:val="22"/>
        </w:rPr>
        <w:t xml:space="preserve">, </w:t>
      </w:r>
      <w:r w:rsidRPr="00670C12">
        <w:rPr>
          <w:rFonts w:ascii="Aptos Narrow" w:hAnsi="Aptos Narrow" w:cstheme="minorBidi"/>
          <w:sz w:val="24"/>
          <w:szCs w:val="22"/>
        </w:rPr>
        <w:t xml:space="preserve">с площ по кадастрална карта 17 645 </w:t>
      </w:r>
      <w:r w:rsidR="00F11D75" w:rsidRPr="00670C12">
        <w:rPr>
          <w:rFonts w:ascii="Aptos Narrow" w:hAnsi="Aptos Narrow" w:cstheme="minorBidi"/>
          <w:sz w:val="24"/>
          <w:szCs w:val="22"/>
        </w:rPr>
        <w:t>m</w:t>
      </w:r>
      <w:r w:rsidR="00F11D75" w:rsidRPr="00670C12">
        <w:rPr>
          <w:rFonts w:ascii="Aptos Narrow" w:hAnsi="Aptos Narrow" w:cstheme="minorBidi"/>
          <w:sz w:val="24"/>
          <w:szCs w:val="22"/>
          <w:vertAlign w:val="superscript"/>
        </w:rPr>
        <w:t>2</w:t>
      </w:r>
      <w:r w:rsidRPr="00670C12">
        <w:rPr>
          <w:rFonts w:ascii="Aptos Narrow" w:hAnsi="Aptos Narrow" w:cstheme="minorBidi"/>
          <w:sz w:val="24"/>
          <w:szCs w:val="22"/>
        </w:rPr>
        <w:t>.</w:t>
      </w:r>
    </w:p>
    <w:p w14:paraId="61A5BDAC" w14:textId="7DB86713" w:rsidR="00F11D75" w:rsidRPr="00670C12" w:rsidRDefault="00F11D75" w:rsidP="00670C12">
      <w:pPr>
        <w:pStyle w:val="ListParagraph"/>
        <w:widowControl w:val="0"/>
        <w:numPr>
          <w:ilvl w:val="0"/>
          <w:numId w:val="70"/>
        </w:numPr>
        <w:tabs>
          <w:tab w:val="left" w:pos="0"/>
        </w:tabs>
        <w:spacing w:after="60"/>
        <w:ind w:left="851" w:hanging="284"/>
        <w:jc w:val="both"/>
        <w:rPr>
          <w:rFonts w:ascii="Aptos Narrow" w:hAnsi="Aptos Narrow" w:cstheme="minorBidi"/>
          <w:b/>
          <w:bCs/>
          <w:szCs w:val="22"/>
        </w:rPr>
      </w:pPr>
      <w:r w:rsidRPr="00670C12">
        <w:rPr>
          <w:rFonts w:ascii="Aptos Narrow" w:hAnsi="Aptos Narrow" w:cstheme="minorBidi"/>
          <w:b/>
          <w:bCs/>
          <w:szCs w:val="22"/>
        </w:rPr>
        <w:t>Пристанищен терминал Свищов</w:t>
      </w:r>
    </w:p>
    <w:p w14:paraId="4FD495F5" w14:textId="488F0070" w:rsidR="00430B7A" w:rsidRPr="00670C12" w:rsidRDefault="00430B7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Територията на пристанищен терминал Свищов включва 6 поземлени имота с идентификатори </w:t>
      </w:r>
      <w:r w:rsidRPr="00670C12">
        <w:rPr>
          <w:rFonts w:ascii="Aptos Narrow" w:hAnsi="Aptos Narrow" w:cstheme="minorBidi"/>
          <w:b/>
          <w:bCs/>
          <w:sz w:val="24"/>
          <w:szCs w:val="22"/>
        </w:rPr>
        <w:t>65766.501.158</w:t>
      </w:r>
      <w:r w:rsidR="00F11D75" w:rsidRPr="00670C12">
        <w:rPr>
          <w:rFonts w:ascii="Aptos Narrow" w:hAnsi="Aptos Narrow" w:cstheme="minorBidi"/>
          <w:b/>
          <w:bCs/>
          <w:sz w:val="24"/>
          <w:szCs w:val="22"/>
        </w:rPr>
        <w:t xml:space="preserve">, </w:t>
      </w:r>
      <w:r w:rsidRPr="00670C12">
        <w:rPr>
          <w:rFonts w:ascii="Aptos Narrow" w:hAnsi="Aptos Narrow" w:cstheme="minorBidi"/>
          <w:b/>
          <w:bCs/>
          <w:sz w:val="24"/>
          <w:szCs w:val="22"/>
        </w:rPr>
        <w:t>65766.501.157</w:t>
      </w:r>
      <w:r w:rsidR="00F11D75" w:rsidRPr="00670C12">
        <w:rPr>
          <w:rFonts w:ascii="Aptos Narrow" w:hAnsi="Aptos Narrow" w:cstheme="minorBidi"/>
          <w:b/>
          <w:bCs/>
          <w:sz w:val="24"/>
          <w:szCs w:val="22"/>
        </w:rPr>
        <w:t>,</w:t>
      </w:r>
      <w:r w:rsidRPr="00670C12">
        <w:rPr>
          <w:rFonts w:ascii="Aptos Narrow" w:hAnsi="Aptos Narrow" w:cstheme="minorBidi"/>
          <w:b/>
          <w:bCs/>
          <w:sz w:val="24"/>
          <w:szCs w:val="22"/>
        </w:rPr>
        <w:t xml:space="preserve"> 65766.501.26</w:t>
      </w:r>
      <w:r w:rsidR="00F11D75" w:rsidRPr="00670C12">
        <w:rPr>
          <w:rFonts w:ascii="Aptos Narrow" w:hAnsi="Aptos Narrow" w:cstheme="minorBidi"/>
          <w:b/>
          <w:bCs/>
          <w:sz w:val="24"/>
          <w:szCs w:val="22"/>
        </w:rPr>
        <w:t xml:space="preserve">, </w:t>
      </w:r>
      <w:r w:rsidRPr="00670C12">
        <w:rPr>
          <w:rFonts w:ascii="Aptos Narrow" w:hAnsi="Aptos Narrow" w:cstheme="minorBidi"/>
          <w:b/>
          <w:bCs/>
          <w:sz w:val="24"/>
          <w:szCs w:val="22"/>
        </w:rPr>
        <w:t>65766.501.46</w:t>
      </w:r>
      <w:r w:rsidR="00F11D75" w:rsidRPr="00670C12">
        <w:rPr>
          <w:rFonts w:ascii="Aptos Narrow" w:hAnsi="Aptos Narrow" w:cstheme="minorBidi"/>
          <w:b/>
          <w:bCs/>
          <w:sz w:val="24"/>
          <w:szCs w:val="22"/>
        </w:rPr>
        <w:t xml:space="preserve">, </w:t>
      </w:r>
      <w:r w:rsidRPr="00670C12">
        <w:rPr>
          <w:rFonts w:ascii="Aptos Narrow" w:hAnsi="Aptos Narrow" w:cstheme="minorBidi"/>
          <w:b/>
          <w:bCs/>
          <w:sz w:val="24"/>
          <w:szCs w:val="22"/>
        </w:rPr>
        <w:t>65766.703.67</w:t>
      </w:r>
      <w:r w:rsidR="00F11D75" w:rsidRPr="00670C12">
        <w:rPr>
          <w:rFonts w:ascii="Aptos Narrow" w:hAnsi="Aptos Narrow" w:cstheme="minorBidi"/>
          <w:b/>
          <w:bCs/>
          <w:sz w:val="24"/>
          <w:szCs w:val="22"/>
        </w:rPr>
        <w:t>,</w:t>
      </w:r>
      <w:r w:rsidRPr="00670C12">
        <w:rPr>
          <w:rFonts w:ascii="Aptos Narrow" w:hAnsi="Aptos Narrow" w:cstheme="minorBidi"/>
          <w:b/>
          <w:bCs/>
          <w:sz w:val="24"/>
          <w:szCs w:val="22"/>
        </w:rPr>
        <w:t xml:space="preserve"> 65766.703.73 </w:t>
      </w:r>
      <w:r w:rsidRPr="00670C12">
        <w:rPr>
          <w:rFonts w:ascii="Aptos Narrow" w:hAnsi="Aptos Narrow" w:cstheme="minorBidi"/>
          <w:sz w:val="24"/>
          <w:szCs w:val="22"/>
        </w:rPr>
        <w:t xml:space="preserve">и обща площ от 318 233 </w:t>
      </w:r>
      <w:r w:rsidR="00F11D75" w:rsidRPr="00670C12">
        <w:rPr>
          <w:rFonts w:ascii="Aptos Narrow" w:hAnsi="Aptos Narrow" w:cstheme="minorBidi"/>
          <w:sz w:val="24"/>
          <w:szCs w:val="22"/>
        </w:rPr>
        <w:t>m</w:t>
      </w:r>
      <w:r w:rsidR="00F11D75" w:rsidRPr="00670C12">
        <w:rPr>
          <w:rFonts w:ascii="Aptos Narrow" w:hAnsi="Aptos Narrow" w:cstheme="minorBidi"/>
          <w:sz w:val="24"/>
          <w:szCs w:val="22"/>
          <w:vertAlign w:val="superscript"/>
        </w:rPr>
        <w:t>2</w:t>
      </w:r>
      <w:r w:rsidRPr="00670C12">
        <w:rPr>
          <w:rFonts w:ascii="Aptos Narrow" w:hAnsi="Aptos Narrow" w:cstheme="minorBidi"/>
          <w:sz w:val="24"/>
          <w:szCs w:val="22"/>
        </w:rPr>
        <w:t>.</w:t>
      </w:r>
      <w:r w:rsidR="00F11D75" w:rsidRPr="00670C12">
        <w:rPr>
          <w:rFonts w:ascii="Aptos Narrow" w:hAnsi="Aptos Narrow" w:cstheme="minorBidi"/>
          <w:sz w:val="24"/>
          <w:szCs w:val="22"/>
        </w:rPr>
        <w:t xml:space="preserve"> </w:t>
      </w:r>
    </w:p>
    <w:p w14:paraId="658E64DC" w14:textId="098CF53F" w:rsidR="00F11D75" w:rsidRPr="00670C12" w:rsidRDefault="00430B7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От поземлените имоти, включени в състава на инфраструктурата на пристанищен терминал Свищов, с настоящ статут различен от пристанищна инфраструктура </w:t>
      </w:r>
      <w:r w:rsidR="00921FE6" w:rsidRPr="00670C12">
        <w:rPr>
          <w:rFonts w:ascii="Aptos Narrow" w:hAnsi="Aptos Narrow" w:cstheme="minorBidi"/>
          <w:sz w:val="24"/>
          <w:szCs w:val="22"/>
        </w:rPr>
        <w:t xml:space="preserve">е </w:t>
      </w:r>
      <w:r w:rsidRPr="00670C12">
        <w:rPr>
          <w:rFonts w:ascii="Aptos Narrow" w:hAnsi="Aptos Narrow" w:cstheme="minorBidi"/>
          <w:sz w:val="24"/>
          <w:szCs w:val="22"/>
          <w:u w:val="single"/>
        </w:rPr>
        <w:t xml:space="preserve">поземлен имот </w:t>
      </w:r>
      <w:r w:rsidRPr="00670C12">
        <w:rPr>
          <w:rFonts w:ascii="Aptos Narrow" w:hAnsi="Aptos Narrow" w:cstheme="minorBidi"/>
          <w:b/>
          <w:bCs/>
          <w:sz w:val="24"/>
          <w:szCs w:val="22"/>
          <w:u w:val="single"/>
        </w:rPr>
        <w:t xml:space="preserve">65766.501.26 </w:t>
      </w:r>
      <w:r w:rsidRPr="00670C12">
        <w:rPr>
          <w:rFonts w:ascii="Aptos Narrow" w:hAnsi="Aptos Narrow" w:cstheme="minorBidi"/>
          <w:sz w:val="24"/>
          <w:szCs w:val="22"/>
          <w:u w:val="single"/>
        </w:rPr>
        <w:t xml:space="preserve">с площ 19 699 </w:t>
      </w:r>
      <w:r w:rsidR="00F11D75" w:rsidRPr="00670C12">
        <w:rPr>
          <w:rFonts w:ascii="Aptos Narrow" w:hAnsi="Aptos Narrow" w:cstheme="minorBidi"/>
          <w:sz w:val="24"/>
          <w:szCs w:val="22"/>
          <w:u w:val="single"/>
        </w:rPr>
        <w:t>m</w:t>
      </w:r>
      <w:r w:rsidR="00F11D75" w:rsidRPr="00670C12">
        <w:rPr>
          <w:rFonts w:ascii="Aptos Narrow" w:hAnsi="Aptos Narrow" w:cstheme="minorBidi"/>
          <w:sz w:val="24"/>
          <w:szCs w:val="22"/>
          <w:u w:val="single"/>
          <w:vertAlign w:val="superscript"/>
        </w:rPr>
        <w:t>2</w:t>
      </w:r>
      <w:r w:rsidRPr="00670C12">
        <w:rPr>
          <w:rFonts w:ascii="Aptos Narrow" w:hAnsi="Aptos Narrow" w:cstheme="minorBidi"/>
          <w:sz w:val="24"/>
          <w:szCs w:val="22"/>
          <w:u w:val="single"/>
        </w:rPr>
        <w:t xml:space="preserve"> </w:t>
      </w:r>
      <w:r w:rsidRPr="00670C12">
        <w:rPr>
          <w:rFonts w:ascii="Aptos Narrow" w:hAnsi="Aptos Narrow" w:cstheme="minorBidi"/>
          <w:sz w:val="24"/>
          <w:szCs w:val="22"/>
        </w:rPr>
        <w:t>– предназначение Територия заета от води и водни обекти, начин на трайно ползване - отводнителен канал</w:t>
      </w:r>
      <w:r w:rsidR="00921FE6" w:rsidRPr="00670C12">
        <w:rPr>
          <w:rFonts w:ascii="Aptos Narrow" w:hAnsi="Aptos Narrow" w:cstheme="minorBidi"/>
          <w:sz w:val="24"/>
          <w:szCs w:val="22"/>
        </w:rPr>
        <w:t>.</w:t>
      </w:r>
    </w:p>
    <w:p w14:paraId="65E561A7" w14:textId="49841D26" w:rsidR="00430B7A" w:rsidRPr="00670C12" w:rsidRDefault="00F11D75"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Обектът е ситуиран в</w:t>
      </w:r>
      <w:r w:rsidR="00430B7A" w:rsidRPr="00670C12">
        <w:rPr>
          <w:rFonts w:ascii="Aptos Narrow" w:hAnsi="Aptos Narrow" w:cstheme="minorBidi"/>
          <w:sz w:val="24"/>
          <w:szCs w:val="22"/>
        </w:rPr>
        <w:t xml:space="preserve"> област Велико Търново, общ. Свищов, гр. Свищов, ул. „Отец Паисий Хилендарски“.</w:t>
      </w:r>
    </w:p>
    <w:p w14:paraId="40BB975E" w14:textId="77777777" w:rsidR="00C30EAF" w:rsidRPr="00670C12" w:rsidRDefault="00C30EAF" w:rsidP="00670C12">
      <w:pPr>
        <w:widowControl w:val="0"/>
        <w:tabs>
          <w:tab w:val="left" w:pos="0"/>
        </w:tabs>
        <w:suppressAutoHyphens w:val="0"/>
        <w:spacing w:after="60"/>
        <w:ind w:firstLine="567"/>
        <w:rPr>
          <w:rFonts w:ascii="Aptos Narrow" w:hAnsi="Aptos Narrow" w:cstheme="minorBidi"/>
          <w:sz w:val="24"/>
          <w:szCs w:val="22"/>
        </w:rPr>
      </w:pPr>
    </w:p>
    <w:p w14:paraId="176F5AF6" w14:textId="152FCFF5" w:rsidR="00430B7A" w:rsidRPr="00670C12" w:rsidRDefault="006F0A86" w:rsidP="00670C12">
      <w:pPr>
        <w:pStyle w:val="Heading2"/>
        <w:keepNext w:val="0"/>
        <w:widowControl w:val="0"/>
        <w:numPr>
          <w:ilvl w:val="3"/>
          <w:numId w:val="65"/>
        </w:numPr>
        <w:tabs>
          <w:tab w:val="clear" w:pos="851"/>
          <w:tab w:val="left" w:pos="0"/>
        </w:tabs>
        <w:suppressAutoHyphens w:val="0"/>
        <w:spacing w:before="0" w:after="60"/>
        <w:rPr>
          <w:rFonts w:ascii="Aptos Narrow" w:hAnsi="Aptos Narrow" w:cstheme="minorBidi"/>
          <w:color w:val="1F497D" w:themeColor="text2"/>
        </w:rPr>
      </w:pPr>
      <w:bookmarkStart w:id="19" w:name="_Toc212042020"/>
      <w:r w:rsidRPr="00670C12">
        <w:rPr>
          <w:rFonts w:ascii="Aptos Narrow" w:hAnsi="Aptos Narrow" w:cstheme="minorBidi"/>
          <w:color w:val="1F497D" w:themeColor="text2"/>
        </w:rPr>
        <w:t>Пристанищна акватория</w:t>
      </w:r>
      <w:bookmarkEnd w:id="19"/>
    </w:p>
    <w:p w14:paraId="08C02891" w14:textId="0358BB42" w:rsidR="00854174" w:rsidRPr="00670C12" w:rsidRDefault="00A174F5" w:rsidP="00670C12">
      <w:pPr>
        <w:widowControl w:val="0"/>
        <w:tabs>
          <w:tab w:val="left" w:pos="0"/>
        </w:tabs>
        <w:suppressAutoHyphens w:val="0"/>
        <w:spacing w:after="60"/>
        <w:ind w:firstLine="567"/>
        <w:rPr>
          <w:rFonts w:ascii="Aptos Narrow" w:hAnsi="Aptos Narrow" w:cstheme="minorBidi"/>
          <w:b/>
          <w:bCs/>
          <w:sz w:val="24"/>
          <w:szCs w:val="24"/>
        </w:rPr>
      </w:pPr>
      <w:r w:rsidRPr="00670C12">
        <w:rPr>
          <w:rFonts w:ascii="Aptos Narrow" w:hAnsi="Aptos Narrow" w:cstheme="minorBidi"/>
          <w:sz w:val="24"/>
          <w:szCs w:val="24"/>
        </w:rPr>
        <w:t xml:space="preserve">При определяне на прилежащата акватория </w:t>
      </w:r>
      <w:r w:rsidR="00854174" w:rsidRPr="00670C12">
        <w:rPr>
          <w:rFonts w:ascii="Aptos Narrow" w:hAnsi="Aptos Narrow" w:cstheme="minorBidi"/>
          <w:sz w:val="24"/>
          <w:szCs w:val="24"/>
        </w:rPr>
        <w:t>са спазени</w:t>
      </w:r>
      <w:r w:rsidRPr="00670C12">
        <w:rPr>
          <w:rFonts w:ascii="Aptos Narrow" w:hAnsi="Aptos Narrow" w:cstheme="minorBidi"/>
          <w:sz w:val="24"/>
          <w:szCs w:val="24"/>
        </w:rPr>
        <w:t xml:space="preserve"> следните принципи</w:t>
      </w:r>
      <w:r w:rsidR="00FD28C5" w:rsidRPr="00670C12">
        <w:rPr>
          <w:rFonts w:ascii="Aptos Narrow" w:hAnsi="Aptos Narrow" w:cstheme="minorBidi"/>
          <w:sz w:val="24"/>
          <w:szCs w:val="24"/>
        </w:rPr>
        <w:t xml:space="preserve"> </w:t>
      </w:r>
      <w:r w:rsidR="00FD28C5" w:rsidRPr="00670C12">
        <w:rPr>
          <w:rFonts w:ascii="Aptos Narrow" w:hAnsi="Aptos Narrow" w:cstheme="minorBidi"/>
          <w:b/>
          <w:bCs/>
          <w:sz w:val="24"/>
          <w:szCs w:val="24"/>
        </w:rPr>
        <w:t>с</w:t>
      </w:r>
      <w:r w:rsidR="00854174" w:rsidRPr="00670C12">
        <w:rPr>
          <w:rFonts w:ascii="Aptos Narrow" w:hAnsi="Aptos Narrow" w:cstheme="minorBidi"/>
          <w:b/>
          <w:bCs/>
          <w:sz w:val="24"/>
          <w:szCs w:val="24"/>
        </w:rPr>
        <w:t>ъгласно Закона за морските пространства, вътрешните водни пътища и пристанищата на Република България:</w:t>
      </w:r>
    </w:p>
    <w:p w14:paraId="4EE1043D" w14:textId="4DE4792B" w:rsidR="00854174" w:rsidRPr="00670C12" w:rsidRDefault="00854174"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rPr>
        <w:t>"</w:t>
      </w:r>
      <w:hyperlink r:id="rId13" w:history="1">
        <w:r w:rsidRPr="00670C12">
          <w:rPr>
            <w:rFonts w:ascii="Aptos Narrow" w:hAnsi="Aptos Narrow" w:cstheme="minorBidi"/>
            <w:b/>
            <w:bCs/>
          </w:rPr>
          <w:t>Акватория на пристанище</w:t>
        </w:r>
      </w:hyperlink>
      <w:r w:rsidRPr="00670C12">
        <w:rPr>
          <w:rFonts w:ascii="Aptos Narrow" w:hAnsi="Aptos Narrow" w:cstheme="minorBidi"/>
          <w:b/>
          <w:bCs/>
        </w:rPr>
        <w:t>"</w:t>
      </w:r>
      <w:r w:rsidRPr="00670C12">
        <w:rPr>
          <w:rFonts w:ascii="Aptos Narrow" w:hAnsi="Aptos Narrow" w:cstheme="minorBidi"/>
        </w:rPr>
        <w:t xml:space="preserve"> е прилежащата на</w:t>
      </w:r>
      <w:r w:rsidRPr="00670C12">
        <w:rPr>
          <w:rFonts w:ascii="Aptos Narrow" w:hAnsi="Aptos Narrow" w:cstheme="minorBidi"/>
          <w:szCs w:val="22"/>
        </w:rPr>
        <w:t xml:space="preserve"> пристанищната територия водна площ с естествени или създадени в резултат на човешка дейност условия за защита от вълни и затлачване, която притежава нужните площ и дълбочина за безопасно подхождане, маневриране и приставане на най-големия разчетен кораб за съответното пристанище, или пристанищен терминал. Акваторията на пристанището включва зона за подхождане, зона за маневриране на корабите и оперативна акватория</w:t>
      </w:r>
      <w:r w:rsidR="00E522CC" w:rsidRPr="00670C12">
        <w:rPr>
          <w:rFonts w:ascii="Aptos Narrow" w:hAnsi="Aptos Narrow" w:cstheme="minorBidi"/>
          <w:szCs w:val="22"/>
        </w:rPr>
        <w:t>;</w:t>
      </w:r>
    </w:p>
    <w:p w14:paraId="296C6F87" w14:textId="6B28BE78" w:rsidR="00854174" w:rsidRPr="00670C12" w:rsidRDefault="00854174"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w:t>
      </w:r>
      <w:hyperlink r:id="rId14" w:history="1">
        <w:r w:rsidRPr="00670C12">
          <w:rPr>
            <w:rFonts w:ascii="Aptos Narrow" w:hAnsi="Aptos Narrow" w:cstheme="minorBidi"/>
            <w:b/>
            <w:bCs/>
            <w:szCs w:val="22"/>
          </w:rPr>
          <w:t>Зона за подхождане</w:t>
        </w:r>
      </w:hyperlink>
      <w:r w:rsidRPr="00670C12">
        <w:rPr>
          <w:rFonts w:ascii="Aptos Narrow" w:hAnsi="Aptos Narrow" w:cstheme="minorBidi"/>
          <w:b/>
          <w:bCs/>
          <w:szCs w:val="22"/>
        </w:rPr>
        <w:t>"</w:t>
      </w:r>
      <w:r w:rsidRPr="00670C12">
        <w:rPr>
          <w:rFonts w:ascii="Aptos Narrow" w:hAnsi="Aptos Narrow" w:cstheme="minorBidi"/>
          <w:szCs w:val="22"/>
        </w:rPr>
        <w:t xml:space="preserve"> е най-външната част от пристанищната акватория, свързваща подходния канал или </w:t>
      </w:r>
      <w:r w:rsidR="00FD28C5" w:rsidRPr="00670C12">
        <w:rPr>
          <w:rFonts w:ascii="Aptos Narrow" w:hAnsi="Aptos Narrow" w:cstheme="minorBidi"/>
          <w:szCs w:val="22"/>
        </w:rPr>
        <w:t xml:space="preserve">още </w:t>
      </w:r>
      <w:r w:rsidRPr="00670C12">
        <w:rPr>
          <w:rFonts w:ascii="Aptos Narrow" w:hAnsi="Aptos Narrow" w:cstheme="minorBidi"/>
          <w:szCs w:val="22"/>
        </w:rPr>
        <w:t>фарватера със зоната за маневриране на корабите</w:t>
      </w:r>
      <w:r w:rsidR="00E522CC" w:rsidRPr="00670C12">
        <w:rPr>
          <w:rFonts w:ascii="Aptos Narrow" w:hAnsi="Aptos Narrow" w:cstheme="minorBidi"/>
          <w:szCs w:val="22"/>
        </w:rPr>
        <w:t>;</w:t>
      </w:r>
    </w:p>
    <w:p w14:paraId="3FFF5FF1" w14:textId="03BEB13A" w:rsidR="00854174" w:rsidRPr="00670C12" w:rsidRDefault="00854174"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w:t>
      </w:r>
      <w:hyperlink r:id="rId15" w:history="1">
        <w:r w:rsidRPr="00670C12">
          <w:rPr>
            <w:rFonts w:ascii="Aptos Narrow" w:hAnsi="Aptos Narrow" w:cstheme="minorBidi"/>
            <w:b/>
            <w:bCs/>
            <w:szCs w:val="22"/>
          </w:rPr>
          <w:t>Зона за маневриране на корабите</w:t>
        </w:r>
      </w:hyperlink>
      <w:r w:rsidRPr="00670C12">
        <w:rPr>
          <w:rFonts w:ascii="Aptos Narrow" w:hAnsi="Aptos Narrow" w:cstheme="minorBidi"/>
          <w:b/>
          <w:bCs/>
          <w:szCs w:val="22"/>
        </w:rPr>
        <w:t>"</w:t>
      </w:r>
      <w:r w:rsidRPr="00670C12">
        <w:rPr>
          <w:rFonts w:ascii="Aptos Narrow" w:hAnsi="Aptos Narrow" w:cstheme="minorBidi"/>
          <w:szCs w:val="22"/>
        </w:rPr>
        <w:t xml:space="preserve"> е част от пристанищната акватория, която свързва зоната за подхождане и оперативната акватория и служи за безопасно извършване на маневри (в т. ч. разминаване) от корабите при придвижването им към оперативната акватория и при излизането им от нея. Дължината на диаметъра на обръщателния кръг в зоната за маневриране, когато изграждането на такъв е необходимо, не може да надхвърля 2 пъти дължината на най-големия от разчетните кораби за пристанищата и/или пристанищните терминали, за които тази зона е обща.</w:t>
      </w:r>
    </w:p>
    <w:p w14:paraId="38A2FBE1" w14:textId="6921E2A3" w:rsidR="00FD28C5" w:rsidRPr="00670C12" w:rsidRDefault="00854174"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w:t>
      </w:r>
      <w:hyperlink r:id="rId16" w:history="1">
        <w:r w:rsidRPr="00670C12">
          <w:rPr>
            <w:rFonts w:ascii="Aptos Narrow" w:hAnsi="Aptos Narrow" w:cstheme="minorBidi"/>
            <w:b/>
            <w:bCs/>
            <w:szCs w:val="22"/>
          </w:rPr>
          <w:t>Оперативна акватория</w:t>
        </w:r>
      </w:hyperlink>
      <w:r w:rsidRPr="00670C12">
        <w:rPr>
          <w:rFonts w:ascii="Aptos Narrow" w:hAnsi="Aptos Narrow" w:cstheme="minorBidi"/>
          <w:b/>
          <w:bCs/>
          <w:szCs w:val="22"/>
        </w:rPr>
        <w:t xml:space="preserve">" </w:t>
      </w:r>
      <w:r w:rsidRPr="00670C12">
        <w:rPr>
          <w:rFonts w:ascii="Aptos Narrow" w:hAnsi="Aptos Narrow" w:cstheme="minorBidi"/>
          <w:szCs w:val="22"/>
        </w:rPr>
        <w:t>е част от пристанищната акватория, прилежаща на съответната кейова стена или друго хидротехническо съоръжение за приставане на кораби и притежаваща нужните площ и дълбочина за безопасно маневриране и приставане на най-големия разчетен кораб.</w:t>
      </w:r>
      <w:r w:rsidR="00FD28C5" w:rsidRPr="00670C12">
        <w:rPr>
          <w:rFonts w:ascii="Aptos Narrow" w:hAnsi="Aptos Narrow" w:cstheme="minorBidi"/>
          <w:szCs w:val="22"/>
        </w:rPr>
        <w:t xml:space="preserve"> </w:t>
      </w:r>
    </w:p>
    <w:p w14:paraId="67851EE8" w14:textId="513D52EC" w:rsidR="00854174" w:rsidRPr="00670C12" w:rsidRDefault="00854174" w:rsidP="00670C12">
      <w:pPr>
        <w:pStyle w:val="ListParagraph"/>
        <w:widowControl w:val="0"/>
        <w:tabs>
          <w:tab w:val="left" w:pos="0"/>
        </w:tabs>
        <w:spacing w:after="60"/>
        <w:ind w:left="851" w:firstLine="0"/>
        <w:jc w:val="both"/>
        <w:rPr>
          <w:rFonts w:ascii="Aptos Narrow" w:hAnsi="Aptos Narrow" w:cstheme="minorBidi"/>
          <w:szCs w:val="22"/>
        </w:rPr>
      </w:pPr>
      <w:r w:rsidRPr="00670C12">
        <w:rPr>
          <w:rFonts w:ascii="Aptos Narrow" w:hAnsi="Aptos Narrow" w:cstheme="minorBidi"/>
          <w:szCs w:val="22"/>
        </w:rPr>
        <w:t>Размерите на оперативната акватория се определят от условията за обезпечаване безопасност и удобства за подхождане и отход при швартови операции и обслужване на разчетните типове кораби с отчитане възможностите за нейното развитие за приемане на кораби до съседни кейови места.</w:t>
      </w:r>
    </w:p>
    <w:p w14:paraId="78FF9D85" w14:textId="77C810E7" w:rsidR="00854174" w:rsidRPr="00670C12" w:rsidRDefault="00854174" w:rsidP="00670C12">
      <w:pPr>
        <w:pStyle w:val="ListParagraph"/>
        <w:widowControl w:val="0"/>
        <w:tabs>
          <w:tab w:val="left" w:pos="0"/>
        </w:tabs>
        <w:spacing w:after="60"/>
        <w:ind w:left="851" w:firstLine="0"/>
        <w:jc w:val="both"/>
        <w:rPr>
          <w:rFonts w:ascii="Aptos Narrow" w:hAnsi="Aptos Narrow" w:cstheme="minorBidi"/>
          <w:szCs w:val="22"/>
        </w:rPr>
      </w:pPr>
      <w:r w:rsidRPr="00670C12">
        <w:rPr>
          <w:rFonts w:ascii="Aptos Narrow" w:hAnsi="Aptos Narrow" w:cstheme="minorBidi"/>
          <w:szCs w:val="22"/>
        </w:rPr>
        <w:t>За основа на изчисленията относно параметрите на хидротехническите пристанищни съоръжения за приставане на кораби и на пристанищната акватория и отделните зони в нея се вземат данните за най-големия разчетен кораб, като:</w:t>
      </w:r>
    </w:p>
    <w:p w14:paraId="25F865AE" w14:textId="77777777" w:rsidR="00EF7B3F" w:rsidRPr="00670C12" w:rsidRDefault="00854174" w:rsidP="00670C12">
      <w:pPr>
        <w:pStyle w:val="ListParagraph"/>
        <w:widowControl w:val="0"/>
        <w:numPr>
          <w:ilvl w:val="0"/>
          <w:numId w:val="75"/>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szCs w:val="22"/>
        </w:rPr>
        <w:t>оперативната акватория се определя поотделно за всеки терминал от пристанището за обществен транспорт; </w:t>
      </w:r>
    </w:p>
    <w:p w14:paraId="6D9BE43C" w14:textId="77777777" w:rsidR="00EF7B3F" w:rsidRPr="00670C12" w:rsidRDefault="00854174" w:rsidP="00670C12">
      <w:pPr>
        <w:pStyle w:val="ListParagraph"/>
        <w:widowControl w:val="0"/>
        <w:numPr>
          <w:ilvl w:val="0"/>
          <w:numId w:val="75"/>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szCs w:val="22"/>
        </w:rPr>
        <w:lastRenderedPageBreak/>
        <w:t>ширината на оперативната акватория на съответния пристанищен терминал не може да надхвърля:</w:t>
      </w:r>
    </w:p>
    <w:p w14:paraId="0A011CD2" w14:textId="3FA30FA4" w:rsidR="00854174" w:rsidRPr="00670C12" w:rsidRDefault="00854174" w:rsidP="00670C12">
      <w:pPr>
        <w:pStyle w:val="ListParagraph"/>
        <w:widowControl w:val="0"/>
        <w:numPr>
          <w:ilvl w:val="0"/>
          <w:numId w:val="76"/>
        </w:numPr>
        <w:tabs>
          <w:tab w:val="left" w:pos="0"/>
        </w:tabs>
        <w:spacing w:after="60"/>
        <w:ind w:left="1418" w:hanging="284"/>
        <w:jc w:val="both"/>
        <w:rPr>
          <w:rFonts w:ascii="Aptos Narrow" w:hAnsi="Aptos Narrow" w:cstheme="minorBidi"/>
          <w:szCs w:val="22"/>
        </w:rPr>
      </w:pPr>
      <w:r w:rsidRPr="00670C12">
        <w:rPr>
          <w:rFonts w:ascii="Aptos Narrow" w:hAnsi="Aptos Narrow" w:cstheme="minorBidi"/>
          <w:szCs w:val="22"/>
        </w:rPr>
        <w:t>при предвидено приставане на кораб на борд на стационарно хидротехническо пристанищно съоръжение 4 пъти ширината на най-големия разчетен кораб за терминала при речните пристанища за обществен транспорт;</w:t>
      </w:r>
    </w:p>
    <w:p w14:paraId="67BB4C7C" w14:textId="71069D38" w:rsidR="00854174" w:rsidRPr="00670C12" w:rsidRDefault="00854174" w:rsidP="00670C12">
      <w:pPr>
        <w:pStyle w:val="ListParagraph"/>
        <w:widowControl w:val="0"/>
        <w:numPr>
          <w:ilvl w:val="0"/>
          <w:numId w:val="76"/>
        </w:numPr>
        <w:tabs>
          <w:tab w:val="left" w:pos="0"/>
        </w:tabs>
        <w:spacing w:after="60"/>
        <w:ind w:left="1418" w:hanging="284"/>
        <w:jc w:val="both"/>
        <w:rPr>
          <w:rFonts w:ascii="Aptos Narrow" w:hAnsi="Aptos Narrow" w:cstheme="minorBidi"/>
          <w:szCs w:val="22"/>
        </w:rPr>
      </w:pPr>
      <w:r w:rsidRPr="00670C12">
        <w:rPr>
          <w:rFonts w:ascii="Aptos Narrow" w:hAnsi="Aptos Narrow" w:cstheme="minorBidi"/>
          <w:szCs w:val="22"/>
        </w:rPr>
        <w:t>при предвидено приставане на кораб на кърма на стационарно хидротехническо пристанищно съоръжение - 1,5 пъти дължината на най-големия разчетен кораб за терминала</w:t>
      </w:r>
      <w:r w:rsidR="00EF7B3F" w:rsidRPr="00670C12">
        <w:rPr>
          <w:rFonts w:ascii="Aptos Narrow" w:hAnsi="Aptos Narrow" w:cstheme="minorBidi"/>
          <w:szCs w:val="22"/>
        </w:rPr>
        <w:t>.</w:t>
      </w:r>
    </w:p>
    <w:p w14:paraId="17722F57" w14:textId="6AB45F6E" w:rsidR="00854174" w:rsidRPr="00670C12" w:rsidRDefault="00854174" w:rsidP="00670C12">
      <w:pPr>
        <w:pStyle w:val="ListParagraph"/>
        <w:widowControl w:val="0"/>
        <w:numPr>
          <w:ilvl w:val="0"/>
          <w:numId w:val="75"/>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szCs w:val="22"/>
        </w:rPr>
        <w:t xml:space="preserve">когато за връзка между кораба и брега се използва плаващо хидро-техническо съоръжение, за изчисляване на максималната допустима ширина на оперативната акватория </w:t>
      </w:r>
      <w:r w:rsidR="000F12C2" w:rsidRPr="001233A0">
        <w:rPr>
          <w:rFonts w:ascii="Aptos Narrow" w:hAnsi="Aptos Narrow" w:cstheme="minorBidi"/>
          <w:szCs w:val="22"/>
        </w:rPr>
        <w:t xml:space="preserve">към </w:t>
      </w:r>
      <w:r w:rsidR="000F12C2">
        <w:rPr>
          <w:rFonts w:ascii="Aptos Narrow" w:hAnsi="Aptos Narrow" w:cstheme="minorBidi"/>
          <w:szCs w:val="22"/>
        </w:rPr>
        <w:t xml:space="preserve">изчислената ширина </w:t>
      </w:r>
      <w:r w:rsidR="000F12C2" w:rsidRPr="001233A0">
        <w:rPr>
          <w:rFonts w:ascii="Aptos Narrow" w:hAnsi="Aptos Narrow" w:cstheme="minorBidi"/>
          <w:szCs w:val="22"/>
        </w:rPr>
        <w:t>при предвидено приставане на кораб на борд на стационарно хидротехническо пристанищно съоръжение</w:t>
      </w:r>
      <w:r w:rsidR="000F12C2">
        <w:rPr>
          <w:rFonts w:ascii="Aptos Narrow" w:hAnsi="Aptos Narrow" w:cstheme="minorBidi"/>
          <w:szCs w:val="22"/>
        </w:rPr>
        <w:t xml:space="preserve"> </w:t>
      </w:r>
      <w:r w:rsidRPr="00670C12">
        <w:rPr>
          <w:rFonts w:ascii="Aptos Narrow" w:hAnsi="Aptos Narrow" w:cstheme="minorBidi"/>
          <w:szCs w:val="22"/>
        </w:rPr>
        <w:t>се добавя:</w:t>
      </w:r>
    </w:p>
    <w:p w14:paraId="128EE92F" w14:textId="1A8C6B72" w:rsidR="00854174" w:rsidRPr="00670C12" w:rsidRDefault="00854174" w:rsidP="00670C12">
      <w:pPr>
        <w:pStyle w:val="ListParagraph"/>
        <w:widowControl w:val="0"/>
        <w:numPr>
          <w:ilvl w:val="0"/>
          <w:numId w:val="76"/>
        </w:numPr>
        <w:tabs>
          <w:tab w:val="left" w:pos="0"/>
        </w:tabs>
        <w:spacing w:after="60"/>
        <w:ind w:left="1418" w:hanging="284"/>
        <w:jc w:val="both"/>
        <w:rPr>
          <w:rFonts w:ascii="Aptos Narrow" w:hAnsi="Aptos Narrow" w:cstheme="minorBidi"/>
          <w:szCs w:val="22"/>
        </w:rPr>
      </w:pPr>
      <w:r w:rsidRPr="00670C12">
        <w:rPr>
          <w:rFonts w:ascii="Aptos Narrow" w:hAnsi="Aptos Narrow" w:cstheme="minorBidi"/>
          <w:szCs w:val="22"/>
        </w:rPr>
        <w:t>ширината на плаващото хидротехническо съоръжение - при вертикална кейова стена;</w:t>
      </w:r>
    </w:p>
    <w:p w14:paraId="0F947BFB" w14:textId="406649F5" w:rsidR="00854174" w:rsidRPr="00670C12" w:rsidRDefault="00854174" w:rsidP="00670C12">
      <w:pPr>
        <w:pStyle w:val="ListParagraph"/>
        <w:widowControl w:val="0"/>
        <w:numPr>
          <w:ilvl w:val="0"/>
          <w:numId w:val="76"/>
        </w:numPr>
        <w:tabs>
          <w:tab w:val="left" w:pos="0"/>
        </w:tabs>
        <w:spacing w:after="60"/>
        <w:ind w:left="1418" w:hanging="284"/>
        <w:jc w:val="both"/>
        <w:rPr>
          <w:rFonts w:ascii="Aptos Narrow" w:hAnsi="Aptos Narrow" w:cstheme="minorBidi"/>
          <w:szCs w:val="22"/>
        </w:rPr>
      </w:pPr>
      <w:r w:rsidRPr="00670C12">
        <w:rPr>
          <w:rFonts w:ascii="Aptos Narrow" w:hAnsi="Aptos Narrow" w:cstheme="minorBidi"/>
          <w:szCs w:val="22"/>
        </w:rPr>
        <w:t>разстоянието по хоризонтала между горния ръб на кейовата стена и външния борд на плаващото хидротехническо пристанищно съоръжение, измерено при най-ниско корабоплавателно ниво - при наклонена кейова стена; </w:t>
      </w:r>
    </w:p>
    <w:p w14:paraId="4E64FFBC" w14:textId="121680EF" w:rsidR="00854174" w:rsidRPr="00670C12" w:rsidRDefault="00854174" w:rsidP="00670C12">
      <w:pPr>
        <w:pStyle w:val="ListParagraph"/>
        <w:widowControl w:val="0"/>
        <w:numPr>
          <w:ilvl w:val="0"/>
          <w:numId w:val="75"/>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szCs w:val="22"/>
        </w:rPr>
        <w:t>когато два съседни терминала на пристанището или две съседни пристанища имат обща сухоземна граница, общата граница на оперативните им акватории минава по мислената перпендикулярна линия, спусната към брега;</w:t>
      </w:r>
    </w:p>
    <w:p w14:paraId="13B3A7F1" w14:textId="1346BBCC" w:rsidR="00854174" w:rsidRPr="00670C12" w:rsidRDefault="00854174" w:rsidP="00670C12">
      <w:pPr>
        <w:pStyle w:val="ListParagraph"/>
        <w:widowControl w:val="0"/>
        <w:numPr>
          <w:ilvl w:val="0"/>
          <w:numId w:val="75"/>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szCs w:val="22"/>
        </w:rPr>
        <w:t>най-големия разчетен кораб за съответното корабно място е приет с дължината на корабното място, ширина 15 m и газене 2.5 m.</w:t>
      </w:r>
    </w:p>
    <w:p w14:paraId="6E3E7774" w14:textId="42662290" w:rsidR="00854174" w:rsidRPr="00670C12" w:rsidRDefault="00854174"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Навигационните условия в дадено пристанище трябва да осигурят безопасна навигация и маневрена дейност в акваторията му, а понякога и други предпочитани показатели. Основен елемент за осигуряване на безопасни навигационни условия е възможността да се осигури в акваторията дълбочина за приставащите кораби най-малко 2.7</w:t>
      </w:r>
      <w:r w:rsidR="00EF7B3F" w:rsidRPr="00670C12">
        <w:rPr>
          <w:rFonts w:ascii="Aptos Narrow" w:hAnsi="Aptos Narrow" w:cstheme="minorBidi"/>
          <w:sz w:val="24"/>
          <w:szCs w:val="22"/>
        </w:rPr>
        <w:t xml:space="preserve"> </w:t>
      </w:r>
      <w:r w:rsidRPr="00670C12">
        <w:rPr>
          <w:rFonts w:ascii="Aptos Narrow" w:hAnsi="Aptos Narrow" w:cstheme="minorBidi"/>
          <w:sz w:val="24"/>
          <w:szCs w:val="22"/>
        </w:rPr>
        <w:t>m /2.5</w:t>
      </w:r>
      <w:r w:rsidR="00EF7B3F" w:rsidRPr="00670C12">
        <w:rPr>
          <w:rFonts w:ascii="Aptos Narrow" w:hAnsi="Aptos Narrow" w:cstheme="minorBidi"/>
          <w:sz w:val="24"/>
          <w:szCs w:val="22"/>
        </w:rPr>
        <w:t xml:space="preserve"> </w:t>
      </w:r>
      <w:r w:rsidRPr="00670C12">
        <w:rPr>
          <w:rFonts w:ascii="Aptos Narrow" w:hAnsi="Aptos Narrow" w:cstheme="minorBidi"/>
          <w:sz w:val="24"/>
          <w:szCs w:val="22"/>
        </w:rPr>
        <w:t>m + 0.2</w:t>
      </w:r>
      <w:r w:rsidR="00EF7B3F" w:rsidRPr="00670C12">
        <w:rPr>
          <w:rFonts w:ascii="Aptos Narrow" w:hAnsi="Aptos Narrow" w:cstheme="minorBidi"/>
          <w:sz w:val="24"/>
          <w:szCs w:val="22"/>
        </w:rPr>
        <w:t xml:space="preserve"> </w:t>
      </w:r>
      <w:r w:rsidRPr="00670C12">
        <w:rPr>
          <w:rFonts w:ascii="Aptos Narrow" w:hAnsi="Aptos Narrow" w:cstheme="minorBidi"/>
          <w:sz w:val="24"/>
          <w:szCs w:val="22"/>
        </w:rPr>
        <w:t>m запас/ през 330 дни в годината при</w:t>
      </w:r>
      <w:r w:rsidR="00EF7B3F" w:rsidRPr="00670C12">
        <w:rPr>
          <w:rFonts w:ascii="Aptos Narrow" w:hAnsi="Aptos Narrow" w:cstheme="minorBidi"/>
          <w:sz w:val="24"/>
          <w:szCs w:val="22"/>
        </w:rPr>
        <w:t xml:space="preserve"> ниско корабоплавателно регулационно ниво</w:t>
      </w:r>
      <w:r w:rsidRPr="00670C12">
        <w:rPr>
          <w:rFonts w:ascii="Aptos Narrow" w:hAnsi="Aptos Narrow" w:cstheme="minorBidi"/>
          <w:sz w:val="24"/>
          <w:szCs w:val="22"/>
        </w:rPr>
        <w:t xml:space="preserve"> </w:t>
      </w:r>
      <w:r w:rsidR="00EF7B3F" w:rsidRPr="00670C12">
        <w:rPr>
          <w:rFonts w:ascii="Aptos Narrow" w:hAnsi="Aptos Narrow" w:cstheme="minorBidi"/>
          <w:sz w:val="24"/>
          <w:szCs w:val="22"/>
        </w:rPr>
        <w:t>(</w:t>
      </w:r>
      <w:r w:rsidRPr="00670C12">
        <w:rPr>
          <w:rFonts w:ascii="Aptos Narrow" w:hAnsi="Aptos Narrow" w:cstheme="minorBidi"/>
          <w:sz w:val="24"/>
          <w:szCs w:val="22"/>
        </w:rPr>
        <w:t>НКРН</w:t>
      </w:r>
      <w:r w:rsidR="00EF7B3F" w:rsidRPr="00670C12">
        <w:rPr>
          <w:rFonts w:ascii="Aptos Narrow" w:hAnsi="Aptos Narrow" w:cstheme="minorBidi"/>
          <w:sz w:val="24"/>
          <w:szCs w:val="22"/>
        </w:rPr>
        <w:t>)</w:t>
      </w:r>
      <w:r w:rsidRPr="00670C12">
        <w:rPr>
          <w:rFonts w:ascii="Aptos Narrow" w:hAnsi="Aptos Narrow" w:cstheme="minorBidi"/>
          <w:sz w:val="24"/>
          <w:szCs w:val="22"/>
        </w:rPr>
        <w:t>, което е едно от основните изисквания</w:t>
      </w:r>
      <w:r w:rsidR="00EF7B3F" w:rsidRPr="00670C12">
        <w:rPr>
          <w:rFonts w:ascii="Aptos Narrow" w:hAnsi="Aptos Narrow" w:cstheme="minorBidi"/>
          <w:sz w:val="24"/>
          <w:szCs w:val="22"/>
        </w:rPr>
        <w:t>,</w:t>
      </w:r>
      <w:r w:rsidRPr="00670C12">
        <w:rPr>
          <w:rFonts w:ascii="Aptos Narrow" w:hAnsi="Aptos Narrow" w:cstheme="minorBidi"/>
          <w:sz w:val="24"/>
          <w:szCs w:val="22"/>
        </w:rPr>
        <w:t xml:space="preserve"> заложени в препоръките на Дунавската комисия. При разглеждане на хидрографските условия в акватория на пристанището са взети под внимание както вида на стационарното хидротехническо пристанищно съоръжение, така и предвидените за поставяне плаващи хидротехнически съоръжения.</w:t>
      </w:r>
    </w:p>
    <w:p w14:paraId="6D79921A" w14:textId="675E6A0F" w:rsidR="00854174" w:rsidRPr="00670C12" w:rsidRDefault="00854174"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 пристанищната акватория на терминалите на Пристанище за обществен транспорт Русе не е необходимо и не се предвижда поставянето на плаващи навигационни знаци. За навигационно обезпечаване на брега на пристанищните терминали </w:t>
      </w:r>
      <w:r w:rsidR="00EF7B3F" w:rsidRPr="00670C12">
        <w:rPr>
          <w:rFonts w:ascii="Aptos Narrow" w:hAnsi="Aptos Narrow" w:cstheme="minorBidi"/>
          <w:sz w:val="24"/>
          <w:szCs w:val="22"/>
        </w:rPr>
        <w:t xml:space="preserve">е предвидено </w:t>
      </w:r>
      <w:r w:rsidRPr="00670C12">
        <w:rPr>
          <w:rFonts w:ascii="Aptos Narrow" w:hAnsi="Aptos Narrow" w:cstheme="minorBidi"/>
          <w:sz w:val="24"/>
          <w:szCs w:val="22"/>
        </w:rPr>
        <w:t>поставянето на три брегови знака:</w:t>
      </w:r>
    </w:p>
    <w:p w14:paraId="6BE6DE1D" w14:textId="4A987869" w:rsidR="00854174" w:rsidRPr="00670C12" w:rsidRDefault="00854174"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А.9 - Забранено предизвикване на разклащане (член 6.20);</w:t>
      </w:r>
    </w:p>
    <w:p w14:paraId="12E3E351" w14:textId="7A08A206" w:rsidR="00854174" w:rsidRPr="00670C12" w:rsidRDefault="00854174"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Е.5.3 - Максимален брой кораби, на които е разрешена стоянка борд до борд (член 7.05) - с означен</w:t>
      </w:r>
      <w:r w:rsidR="00F03CD8" w:rsidRPr="00670C12">
        <w:rPr>
          <w:rFonts w:ascii="Aptos Narrow" w:hAnsi="Aptos Narrow" w:cstheme="minorBidi"/>
          <w:szCs w:val="22"/>
        </w:rPr>
        <w:t>ие</w:t>
      </w:r>
      <w:r w:rsidRPr="00670C12">
        <w:rPr>
          <w:rFonts w:ascii="Aptos Narrow" w:hAnsi="Aptos Narrow" w:cstheme="minorBidi"/>
          <w:szCs w:val="22"/>
        </w:rPr>
        <w:t xml:space="preserve"> </w:t>
      </w:r>
      <w:r w:rsidR="00F03CD8" w:rsidRPr="00670C12">
        <w:rPr>
          <w:rFonts w:ascii="Aptos Narrow" w:hAnsi="Aptos Narrow" w:cstheme="minorBidi"/>
          <w:szCs w:val="22"/>
        </w:rPr>
        <w:t>„</w:t>
      </w:r>
      <w:r w:rsidRPr="00670C12">
        <w:rPr>
          <w:rFonts w:ascii="Aptos Narrow" w:hAnsi="Aptos Narrow" w:cstheme="minorBidi"/>
          <w:szCs w:val="22"/>
        </w:rPr>
        <w:t>I</w:t>
      </w:r>
      <w:r w:rsidR="00F03CD8" w:rsidRPr="00670C12">
        <w:rPr>
          <w:rFonts w:ascii="Aptos Narrow" w:hAnsi="Aptos Narrow" w:cstheme="minorBidi"/>
          <w:szCs w:val="22"/>
        </w:rPr>
        <w:t>“</w:t>
      </w:r>
      <w:r w:rsidRPr="00670C12">
        <w:rPr>
          <w:rFonts w:ascii="Aptos Narrow" w:hAnsi="Aptos Narrow" w:cstheme="minorBidi"/>
          <w:szCs w:val="22"/>
        </w:rPr>
        <w:t xml:space="preserve"> за разрешен един кораб;</w:t>
      </w:r>
    </w:p>
    <w:p w14:paraId="4B9459BD" w14:textId="274F0820" w:rsidR="00854174" w:rsidRPr="00670C12" w:rsidRDefault="00854174"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Е.5 - Разрешена стоянка (на котва или на вързала към брега)  (членове 7.02 и 7.05) - в началото и края на корабното място със стрелки посочващи направлението на участъка.</w:t>
      </w:r>
    </w:p>
    <w:p w14:paraId="7FAF2AFC" w14:textId="77777777" w:rsidR="00A174F5" w:rsidRPr="00670C12" w:rsidRDefault="00A174F5" w:rsidP="00670C12">
      <w:pPr>
        <w:widowControl w:val="0"/>
        <w:tabs>
          <w:tab w:val="left" w:pos="0"/>
        </w:tabs>
        <w:suppressAutoHyphens w:val="0"/>
        <w:spacing w:after="60"/>
        <w:ind w:firstLine="567"/>
        <w:rPr>
          <w:rFonts w:ascii="Aptos Narrow" w:hAnsi="Aptos Narrow" w:cstheme="minorBidi"/>
          <w:sz w:val="24"/>
          <w:szCs w:val="22"/>
        </w:rPr>
      </w:pPr>
    </w:p>
    <w:p w14:paraId="00F1C578" w14:textId="13E29119"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РУСЕ - ЗАПАД</w:t>
      </w:r>
    </w:p>
    <w:p w14:paraId="799E3D0D" w14:textId="77777777" w:rsidR="00110118" w:rsidRPr="00110118" w:rsidRDefault="00110118" w:rsidP="00110118">
      <w:pPr>
        <w:widowControl w:val="0"/>
        <w:tabs>
          <w:tab w:val="left" w:pos="0"/>
        </w:tabs>
        <w:suppressAutoHyphens w:val="0"/>
        <w:spacing w:after="60"/>
        <w:ind w:firstLine="567"/>
        <w:rPr>
          <w:rFonts w:ascii="Aptos Narrow" w:hAnsi="Aptos Narrow" w:cstheme="minorBidi"/>
          <w:sz w:val="24"/>
          <w:szCs w:val="22"/>
        </w:rPr>
      </w:pPr>
      <w:r w:rsidRPr="00110118">
        <w:rPr>
          <w:rFonts w:ascii="Aptos Narrow" w:hAnsi="Aptos Narrow" w:cstheme="minorBidi"/>
          <w:b/>
          <w:bCs/>
          <w:sz w:val="24"/>
          <w:szCs w:val="22"/>
        </w:rPr>
        <w:t>Пристанищен терминал Русе – Запад е част от пристанище за обществен транспорт Русе</w:t>
      </w:r>
      <w:r w:rsidRPr="00110118">
        <w:rPr>
          <w:rFonts w:ascii="Aptos Narrow" w:hAnsi="Aptos Narrow" w:cstheme="minorBidi"/>
          <w:sz w:val="24"/>
          <w:szCs w:val="22"/>
        </w:rPr>
        <w:t xml:space="preserve">, предназначено за обработка (товарене, разтоварване, подреждане и съхранение) на генерални, насипни, неопасни наливни товари и поща и на опасни генерални  - окисляващи вещества (клас 5.1) по класификацията на ADN, с граници (на </w:t>
      </w:r>
      <w:r w:rsidRPr="00110118">
        <w:rPr>
          <w:rFonts w:ascii="Aptos Narrow" w:hAnsi="Aptos Narrow" w:cstheme="minorBidi"/>
          <w:sz w:val="24"/>
          <w:szCs w:val="22"/>
        </w:rPr>
        <w:lastRenderedPageBreak/>
        <w:t xml:space="preserve">акваторията) от km </w:t>
      </w:r>
      <w:r w:rsidRPr="00110118">
        <w:rPr>
          <w:rFonts w:ascii="Aptos Narrow" w:hAnsi="Aptos Narrow" w:cstheme="minorBidi"/>
          <w:b/>
          <w:bCs/>
          <w:sz w:val="24"/>
          <w:szCs w:val="22"/>
        </w:rPr>
        <w:t xml:space="preserve">497,583 </w:t>
      </w:r>
      <w:r w:rsidRPr="00110118">
        <w:rPr>
          <w:rFonts w:ascii="Aptos Narrow" w:hAnsi="Aptos Narrow" w:cstheme="minorBidi"/>
          <w:sz w:val="24"/>
          <w:szCs w:val="22"/>
        </w:rPr>
        <w:t xml:space="preserve">до km </w:t>
      </w:r>
      <w:r w:rsidRPr="00110118">
        <w:rPr>
          <w:rFonts w:ascii="Aptos Narrow" w:hAnsi="Aptos Narrow" w:cstheme="minorBidi"/>
          <w:b/>
          <w:bCs/>
          <w:sz w:val="24"/>
          <w:szCs w:val="22"/>
        </w:rPr>
        <w:t xml:space="preserve">495,900. </w:t>
      </w:r>
      <w:r w:rsidRPr="00110118">
        <w:rPr>
          <w:rFonts w:ascii="Aptos Narrow" w:hAnsi="Aptos Narrow" w:cstheme="minorBidi"/>
          <w:sz w:val="24"/>
          <w:szCs w:val="22"/>
        </w:rPr>
        <w:t>Пристанището разполага с 12 (дванадесет) корабни места.</w:t>
      </w:r>
    </w:p>
    <w:p w14:paraId="0302E6B2" w14:textId="589AAB68" w:rsidR="00EF7B3F" w:rsidRPr="00670C12" w:rsidRDefault="00C057A6" w:rsidP="00670C12">
      <w:pPr>
        <w:pStyle w:val="ListParagraph"/>
        <w:widowControl w:val="0"/>
        <w:numPr>
          <w:ilvl w:val="0"/>
          <w:numId w:val="70"/>
        </w:numPr>
        <w:tabs>
          <w:tab w:val="left" w:pos="0"/>
        </w:tabs>
        <w:spacing w:after="60"/>
        <w:ind w:left="851" w:hanging="284"/>
        <w:jc w:val="both"/>
        <w:rPr>
          <w:rFonts w:ascii="Aptos Narrow" w:hAnsi="Aptos Narrow" w:cstheme="minorBidi"/>
          <w:b/>
          <w:bCs/>
          <w:szCs w:val="22"/>
        </w:rPr>
      </w:pPr>
      <w:r w:rsidRPr="00670C12">
        <w:rPr>
          <w:rFonts w:ascii="Aptos Narrow" w:hAnsi="Aptos Narrow" w:cstheme="minorBidi"/>
          <w:b/>
          <w:bCs/>
          <w:szCs w:val="22"/>
        </w:rPr>
        <w:t>Външен кей</w:t>
      </w:r>
    </w:p>
    <w:p w14:paraId="2158DEB5" w14:textId="664063C3"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i/>
          <w:iCs/>
          <w:sz w:val="24"/>
          <w:szCs w:val="22"/>
        </w:rPr>
        <w:t xml:space="preserve">Външният кей </w:t>
      </w:r>
      <w:r w:rsidR="00C057A6" w:rsidRPr="00670C12">
        <w:rPr>
          <w:rFonts w:ascii="Aptos Narrow" w:hAnsi="Aptos Narrow" w:cstheme="minorBidi"/>
          <w:i/>
          <w:iCs/>
          <w:sz w:val="24"/>
          <w:szCs w:val="22"/>
        </w:rPr>
        <w:t xml:space="preserve">e </w:t>
      </w:r>
      <w:r w:rsidRPr="00670C12">
        <w:rPr>
          <w:rFonts w:ascii="Aptos Narrow" w:hAnsi="Aptos Narrow" w:cstheme="minorBidi"/>
          <w:sz w:val="24"/>
          <w:szCs w:val="22"/>
        </w:rPr>
        <w:t xml:space="preserve">от </w:t>
      </w:r>
      <w:r w:rsidR="00C057A6" w:rsidRPr="00670C12">
        <w:rPr>
          <w:rFonts w:ascii="Aptos Narrow" w:hAnsi="Aptos Narrow" w:cstheme="minorBidi"/>
          <w:sz w:val="24"/>
          <w:szCs w:val="22"/>
        </w:rPr>
        <w:t>km</w:t>
      </w:r>
      <w:r w:rsidRPr="00670C12">
        <w:rPr>
          <w:rFonts w:ascii="Aptos Narrow" w:hAnsi="Aptos Narrow" w:cstheme="minorBidi"/>
          <w:sz w:val="24"/>
          <w:szCs w:val="22"/>
        </w:rPr>
        <w:t xml:space="preserve"> </w:t>
      </w:r>
      <w:r w:rsidRPr="00670C12">
        <w:rPr>
          <w:rFonts w:ascii="Aptos Narrow" w:hAnsi="Aptos Narrow" w:cstheme="minorBidi"/>
          <w:b/>
          <w:bCs/>
          <w:sz w:val="24"/>
          <w:szCs w:val="22"/>
        </w:rPr>
        <w:t xml:space="preserve">497,583 </w:t>
      </w:r>
      <w:r w:rsidRPr="00670C12">
        <w:rPr>
          <w:rFonts w:ascii="Aptos Narrow" w:hAnsi="Aptos Narrow" w:cstheme="minorBidi"/>
          <w:sz w:val="24"/>
          <w:szCs w:val="22"/>
        </w:rPr>
        <w:t xml:space="preserve">до </w:t>
      </w:r>
      <w:r w:rsidR="00C057A6" w:rsidRPr="00670C12">
        <w:rPr>
          <w:rFonts w:ascii="Aptos Narrow" w:hAnsi="Aptos Narrow" w:cstheme="minorBidi"/>
          <w:sz w:val="24"/>
          <w:szCs w:val="22"/>
        </w:rPr>
        <w:t>km</w:t>
      </w:r>
      <w:r w:rsidRPr="00670C12">
        <w:rPr>
          <w:rFonts w:ascii="Aptos Narrow" w:hAnsi="Aptos Narrow" w:cstheme="minorBidi"/>
          <w:sz w:val="24"/>
          <w:szCs w:val="22"/>
        </w:rPr>
        <w:t xml:space="preserve"> </w:t>
      </w:r>
      <w:r w:rsidRPr="00670C12">
        <w:rPr>
          <w:rFonts w:ascii="Aptos Narrow" w:hAnsi="Aptos Narrow" w:cstheme="minorBidi"/>
          <w:b/>
          <w:bCs/>
          <w:sz w:val="24"/>
          <w:szCs w:val="22"/>
        </w:rPr>
        <w:t>496,040</w:t>
      </w:r>
      <w:r w:rsidR="00DD52F2" w:rsidRPr="00670C12">
        <w:rPr>
          <w:rFonts w:ascii="Aptos Narrow" w:hAnsi="Aptos Narrow" w:cstheme="minorBidi"/>
          <w:sz w:val="24"/>
          <w:szCs w:val="22"/>
        </w:rPr>
        <w:t xml:space="preserve"> р</w:t>
      </w:r>
      <w:r w:rsidRPr="00670C12">
        <w:rPr>
          <w:rFonts w:ascii="Aptos Narrow" w:hAnsi="Aptos Narrow" w:cstheme="minorBidi"/>
          <w:sz w:val="24"/>
          <w:szCs w:val="22"/>
        </w:rPr>
        <w:t>азполага с 5 (пет) корабни места:</w:t>
      </w:r>
    </w:p>
    <w:p w14:paraId="69648764" w14:textId="6C06D883" w:rsidR="00EF7B3F" w:rsidRPr="00670C12" w:rsidRDefault="00EF7B3F" w:rsidP="00670C12">
      <w:pPr>
        <w:pStyle w:val="ListParagraph"/>
        <w:widowControl w:val="0"/>
        <w:numPr>
          <w:ilvl w:val="0"/>
          <w:numId w:val="78"/>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b/>
          <w:bCs/>
          <w:szCs w:val="22"/>
        </w:rPr>
        <w:t xml:space="preserve">Корабно място № 26 </w:t>
      </w:r>
      <w:r w:rsidRPr="00670C12">
        <w:rPr>
          <w:rFonts w:ascii="Aptos Narrow" w:hAnsi="Aptos Narrow" w:cstheme="minorBidi"/>
          <w:szCs w:val="22"/>
        </w:rPr>
        <w:t xml:space="preserve">на </w:t>
      </w:r>
      <w:r w:rsidR="00C057A6"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 xml:space="preserve">497,200 </w:t>
      </w:r>
      <w:r w:rsidRPr="00670C12">
        <w:rPr>
          <w:rFonts w:ascii="Aptos Narrow" w:hAnsi="Aptos Narrow" w:cstheme="minorBidi"/>
          <w:szCs w:val="22"/>
        </w:rPr>
        <w:t xml:space="preserve">с дължина 100 </w:t>
      </w:r>
      <w:r w:rsidR="00C057A6" w:rsidRPr="00670C12">
        <w:rPr>
          <w:rFonts w:ascii="Aptos Narrow" w:hAnsi="Aptos Narrow" w:cstheme="minorBidi"/>
          <w:szCs w:val="22"/>
        </w:rPr>
        <w:t>m</w:t>
      </w:r>
      <w:r w:rsidRPr="00670C12">
        <w:rPr>
          <w:rFonts w:ascii="Aptos Narrow" w:hAnsi="Aptos Narrow" w:cstheme="minorBidi"/>
          <w:szCs w:val="22"/>
        </w:rPr>
        <w:t>, за престой на кораби. Предназначено е за оборудване с понтон;</w:t>
      </w:r>
    </w:p>
    <w:p w14:paraId="50AAFCAA" w14:textId="6660857E" w:rsidR="00EF7B3F" w:rsidRPr="00670C12" w:rsidRDefault="00EF7B3F" w:rsidP="00670C12">
      <w:pPr>
        <w:pStyle w:val="ListParagraph"/>
        <w:widowControl w:val="0"/>
        <w:numPr>
          <w:ilvl w:val="0"/>
          <w:numId w:val="78"/>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b/>
          <w:bCs/>
          <w:szCs w:val="22"/>
        </w:rPr>
        <w:t xml:space="preserve">Корабно място № 15 </w:t>
      </w:r>
      <w:r w:rsidRPr="00670C12">
        <w:rPr>
          <w:rFonts w:ascii="Aptos Narrow" w:hAnsi="Aptos Narrow" w:cstheme="minorBidi"/>
          <w:szCs w:val="22"/>
        </w:rPr>
        <w:t xml:space="preserve">на </w:t>
      </w:r>
      <w:r w:rsidR="00C057A6"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496,230</w:t>
      </w:r>
      <w:r w:rsidRPr="00670C12">
        <w:rPr>
          <w:rFonts w:ascii="Aptos Narrow" w:hAnsi="Aptos Narrow" w:cstheme="minorBidi"/>
          <w:szCs w:val="22"/>
        </w:rPr>
        <w:t xml:space="preserve">, с дължина 120 </w:t>
      </w:r>
      <w:r w:rsidR="00C057A6" w:rsidRPr="00670C12">
        <w:rPr>
          <w:rFonts w:ascii="Aptos Narrow" w:hAnsi="Aptos Narrow" w:cstheme="minorBidi"/>
          <w:szCs w:val="22"/>
        </w:rPr>
        <w:t>m</w:t>
      </w:r>
      <w:r w:rsidRPr="00670C12">
        <w:rPr>
          <w:rFonts w:ascii="Aptos Narrow" w:hAnsi="Aptos Narrow" w:cstheme="minorBidi"/>
          <w:szCs w:val="22"/>
        </w:rPr>
        <w:t>, за обработка на генерални, насипни и наливни товари. Предназначено е за оборудване с понтон;</w:t>
      </w:r>
    </w:p>
    <w:p w14:paraId="4AABF0D4" w14:textId="519FBD44" w:rsidR="00EF7B3F" w:rsidRPr="00670C12" w:rsidRDefault="00EF7B3F" w:rsidP="00670C12">
      <w:pPr>
        <w:pStyle w:val="ListParagraph"/>
        <w:widowControl w:val="0"/>
        <w:numPr>
          <w:ilvl w:val="0"/>
          <w:numId w:val="78"/>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b/>
          <w:bCs/>
          <w:szCs w:val="22"/>
        </w:rPr>
        <w:t xml:space="preserve">Корабно място № 16 </w:t>
      </w:r>
      <w:r w:rsidRPr="00670C12">
        <w:rPr>
          <w:rFonts w:ascii="Aptos Narrow" w:hAnsi="Aptos Narrow" w:cstheme="minorBidi"/>
          <w:szCs w:val="22"/>
        </w:rPr>
        <w:t xml:space="preserve">на </w:t>
      </w:r>
      <w:r w:rsidR="00C057A6"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496,470</w:t>
      </w:r>
      <w:r w:rsidRPr="00670C12">
        <w:rPr>
          <w:rFonts w:ascii="Aptos Narrow" w:hAnsi="Aptos Narrow" w:cstheme="minorBidi"/>
          <w:szCs w:val="22"/>
        </w:rPr>
        <w:t xml:space="preserve">, с дължина 120 </w:t>
      </w:r>
      <w:r w:rsidR="00C057A6" w:rsidRPr="00670C12">
        <w:rPr>
          <w:rFonts w:ascii="Aptos Narrow" w:hAnsi="Aptos Narrow" w:cstheme="minorBidi"/>
          <w:szCs w:val="22"/>
        </w:rPr>
        <w:t>m</w:t>
      </w:r>
      <w:r w:rsidRPr="00670C12">
        <w:rPr>
          <w:rFonts w:ascii="Aptos Narrow" w:hAnsi="Aptos Narrow" w:cstheme="minorBidi"/>
          <w:szCs w:val="22"/>
        </w:rPr>
        <w:t>, за обработка на генерални и насипни товари</w:t>
      </w:r>
      <w:r w:rsidR="00C057A6" w:rsidRPr="00670C12">
        <w:rPr>
          <w:rFonts w:ascii="Aptos Narrow" w:hAnsi="Aptos Narrow" w:cstheme="minorBidi"/>
          <w:szCs w:val="22"/>
        </w:rPr>
        <w:t>;</w:t>
      </w:r>
    </w:p>
    <w:p w14:paraId="4142E482" w14:textId="3C1AB2E3" w:rsidR="00EF7B3F" w:rsidRPr="00670C12" w:rsidRDefault="00EF7B3F" w:rsidP="00670C12">
      <w:pPr>
        <w:pStyle w:val="ListParagraph"/>
        <w:widowControl w:val="0"/>
        <w:numPr>
          <w:ilvl w:val="0"/>
          <w:numId w:val="78"/>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b/>
          <w:bCs/>
          <w:szCs w:val="22"/>
        </w:rPr>
        <w:t>Корабно място</w:t>
      </w:r>
      <w:r w:rsidRPr="00670C12">
        <w:rPr>
          <w:rFonts w:ascii="Aptos Narrow" w:hAnsi="Aptos Narrow" w:cstheme="minorBidi"/>
          <w:szCs w:val="22"/>
        </w:rPr>
        <w:t xml:space="preserve"> </w:t>
      </w:r>
      <w:r w:rsidRPr="00670C12">
        <w:rPr>
          <w:rFonts w:ascii="Aptos Narrow" w:hAnsi="Aptos Narrow" w:cstheme="minorBidi"/>
          <w:b/>
          <w:bCs/>
          <w:szCs w:val="22"/>
        </w:rPr>
        <w:t xml:space="preserve">№ 17 </w:t>
      </w:r>
      <w:r w:rsidRPr="00670C12">
        <w:rPr>
          <w:rFonts w:ascii="Aptos Narrow" w:hAnsi="Aptos Narrow" w:cstheme="minorBidi"/>
          <w:szCs w:val="22"/>
        </w:rPr>
        <w:t xml:space="preserve">на </w:t>
      </w:r>
      <w:r w:rsidR="00C057A6"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496,350</w:t>
      </w:r>
      <w:r w:rsidRPr="00670C12">
        <w:rPr>
          <w:rFonts w:ascii="Aptos Narrow" w:hAnsi="Aptos Narrow" w:cstheme="minorBidi"/>
          <w:szCs w:val="22"/>
        </w:rPr>
        <w:t xml:space="preserve">, с дължина 120 </w:t>
      </w:r>
      <w:r w:rsidR="00C057A6" w:rsidRPr="00670C12">
        <w:rPr>
          <w:rFonts w:ascii="Aptos Narrow" w:hAnsi="Aptos Narrow" w:cstheme="minorBidi"/>
          <w:szCs w:val="22"/>
        </w:rPr>
        <w:t>m</w:t>
      </w:r>
      <w:r w:rsidRPr="00670C12">
        <w:rPr>
          <w:rFonts w:ascii="Aptos Narrow" w:hAnsi="Aptos Narrow" w:cstheme="minorBidi"/>
          <w:szCs w:val="22"/>
        </w:rPr>
        <w:t>, за обработка на генерални и насипни товари.</w:t>
      </w:r>
    </w:p>
    <w:p w14:paraId="3E4533DB" w14:textId="06FE8C4E" w:rsidR="00EF7B3F" w:rsidRPr="00670C12" w:rsidRDefault="00EF7B3F" w:rsidP="00670C12">
      <w:pPr>
        <w:pStyle w:val="ListParagraph"/>
        <w:widowControl w:val="0"/>
        <w:numPr>
          <w:ilvl w:val="0"/>
          <w:numId w:val="78"/>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b/>
          <w:bCs/>
          <w:szCs w:val="22"/>
        </w:rPr>
        <w:t>Корабно място</w:t>
      </w:r>
      <w:r w:rsidRPr="00670C12">
        <w:rPr>
          <w:rFonts w:ascii="Aptos Narrow" w:hAnsi="Aptos Narrow" w:cstheme="minorBidi"/>
          <w:szCs w:val="22"/>
        </w:rPr>
        <w:t xml:space="preserve"> </w:t>
      </w:r>
      <w:r w:rsidRPr="00670C12">
        <w:rPr>
          <w:rFonts w:ascii="Aptos Narrow" w:hAnsi="Aptos Narrow" w:cstheme="minorBidi"/>
          <w:b/>
          <w:bCs/>
          <w:szCs w:val="22"/>
        </w:rPr>
        <w:t xml:space="preserve">№ 18 </w:t>
      </w:r>
      <w:r w:rsidRPr="00670C12">
        <w:rPr>
          <w:rFonts w:ascii="Aptos Narrow" w:hAnsi="Aptos Narrow" w:cstheme="minorBidi"/>
          <w:szCs w:val="22"/>
        </w:rPr>
        <w:t xml:space="preserve">на </w:t>
      </w:r>
      <w:r w:rsidR="00C057A6"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496,210</w:t>
      </w:r>
      <w:r w:rsidRPr="00670C12">
        <w:rPr>
          <w:rFonts w:ascii="Aptos Narrow" w:hAnsi="Aptos Narrow" w:cstheme="minorBidi"/>
          <w:szCs w:val="22"/>
        </w:rPr>
        <w:t xml:space="preserve">, с дължина 120 </w:t>
      </w:r>
      <w:r w:rsidR="00C057A6" w:rsidRPr="00670C12">
        <w:rPr>
          <w:rFonts w:ascii="Aptos Narrow" w:hAnsi="Aptos Narrow" w:cstheme="minorBidi"/>
          <w:szCs w:val="22"/>
        </w:rPr>
        <w:t>m</w:t>
      </w:r>
      <w:r w:rsidRPr="00670C12">
        <w:rPr>
          <w:rFonts w:ascii="Aptos Narrow" w:hAnsi="Aptos Narrow" w:cstheme="minorBidi"/>
          <w:szCs w:val="22"/>
        </w:rPr>
        <w:t>, за обработка на генерални и насипни товари.</w:t>
      </w:r>
    </w:p>
    <w:p w14:paraId="57F05953" w14:textId="7C59DEDC" w:rsidR="006A3941" w:rsidRPr="00670C12" w:rsidRDefault="006A3941"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 парцеларния план за корабно място № 26 е предвидена оперативна акватория, която да обхваща външния ръб на плаващото хидротехническо съоръжение при НКРН плюс още 45 m </w:t>
      </w:r>
      <w:r w:rsidR="00541BDC" w:rsidRPr="00670C12">
        <w:rPr>
          <w:rFonts w:ascii="Aptos Narrow" w:hAnsi="Aptos Narrow" w:cstheme="minorBidi"/>
          <w:sz w:val="24"/>
          <w:szCs w:val="22"/>
          <w:lang w:val="en-US"/>
        </w:rPr>
        <w:t>(</w:t>
      </w:r>
      <w:r w:rsidRPr="00670C12">
        <w:rPr>
          <w:rFonts w:ascii="Aptos Narrow" w:hAnsi="Aptos Narrow" w:cstheme="minorBidi"/>
          <w:sz w:val="24"/>
          <w:szCs w:val="22"/>
        </w:rPr>
        <w:t>3 x 15 m</w:t>
      </w:r>
      <w:r w:rsidR="00541BDC" w:rsidRPr="00670C12">
        <w:rPr>
          <w:rFonts w:ascii="Aptos Narrow" w:hAnsi="Aptos Narrow" w:cstheme="minorBidi"/>
          <w:sz w:val="24"/>
          <w:szCs w:val="22"/>
          <w:lang w:val="en-US"/>
        </w:rPr>
        <w:t>)</w:t>
      </w:r>
      <w:r w:rsidRPr="00670C12">
        <w:rPr>
          <w:rFonts w:ascii="Aptos Narrow" w:hAnsi="Aptos Narrow" w:cstheme="minorBidi"/>
          <w:sz w:val="24"/>
          <w:szCs w:val="22"/>
        </w:rPr>
        <w:t xml:space="preserve"> необходими за приставането на три кораба на борд. Ширината на зоната за маневриране е предвидена 30 m и ширина на зоната за подхождане 50 m. Обща ширина на пристанищната акватория е проектирана 125 m. Над корабно място 26 се намира пристанищната акватория на Пристанище със специално предназначение "Ривър сервиз - Русе" на km 497.700, като най-малкото разстояние между двете оперативни акватории е приблизително 245 m. На корабно място № 15 е предвиден</w:t>
      </w:r>
      <w:r w:rsidR="00110118">
        <w:rPr>
          <w:rFonts w:ascii="Aptos Narrow" w:hAnsi="Aptos Narrow" w:cstheme="minorBidi"/>
          <w:sz w:val="24"/>
          <w:szCs w:val="22"/>
        </w:rPr>
        <w:t>о поставянето на</w:t>
      </w:r>
      <w:r w:rsidRPr="00670C12">
        <w:rPr>
          <w:rFonts w:ascii="Aptos Narrow" w:hAnsi="Aptos Narrow" w:cstheme="minorBidi"/>
          <w:sz w:val="24"/>
          <w:szCs w:val="22"/>
        </w:rPr>
        <w:t xml:space="preserve"> понтон за обработка на наливни товари и приставане на един кораб с ширина 15 m.</w:t>
      </w:r>
    </w:p>
    <w:p w14:paraId="3A9F9F11" w14:textId="77777777" w:rsidR="006A3941" w:rsidRDefault="006A3941" w:rsidP="00670C12">
      <w:pPr>
        <w:widowControl w:val="0"/>
        <w:tabs>
          <w:tab w:val="left" w:pos="0"/>
        </w:tabs>
        <w:suppressAutoHyphens w:val="0"/>
        <w:spacing w:after="60"/>
        <w:ind w:firstLine="567"/>
        <w:rPr>
          <w:rFonts w:ascii="Aptos Narrow" w:hAnsi="Aptos Narrow" w:cstheme="minorBidi"/>
          <w:sz w:val="24"/>
          <w:szCs w:val="22"/>
          <w:lang w:val="en-US"/>
        </w:rPr>
      </w:pPr>
      <w:r w:rsidRPr="00670C12">
        <w:rPr>
          <w:rFonts w:ascii="Aptos Narrow" w:hAnsi="Aptos Narrow" w:cstheme="minorBidi"/>
          <w:sz w:val="24"/>
          <w:szCs w:val="22"/>
        </w:rPr>
        <w:t>За корабни места № 16, № 17 и № 18 е предвидена оперативна акватория с ширина 25 m. Пред нея е предвидена зона за маневриране с ширина 35 m и зона за подхождане от и към фарватера с ширина 85 m. Общата ширина на пристанищната акватория е 145 m.</w:t>
      </w:r>
    </w:p>
    <w:p w14:paraId="552A5304" w14:textId="77777777" w:rsidR="0070399C" w:rsidRPr="0070399C" w:rsidRDefault="0070399C" w:rsidP="00670C12">
      <w:pPr>
        <w:widowControl w:val="0"/>
        <w:tabs>
          <w:tab w:val="left" w:pos="0"/>
        </w:tabs>
        <w:suppressAutoHyphens w:val="0"/>
        <w:spacing w:after="60"/>
        <w:ind w:firstLine="567"/>
        <w:rPr>
          <w:rFonts w:ascii="Aptos Narrow" w:hAnsi="Aptos Narrow" w:cstheme="minorBidi"/>
          <w:sz w:val="24"/>
          <w:szCs w:val="22"/>
          <w:lang w:val="en-US"/>
        </w:rPr>
      </w:pPr>
    </w:p>
    <w:p w14:paraId="476CB195" w14:textId="11A686BA" w:rsidR="00EF7B3F" w:rsidRPr="00670C12" w:rsidRDefault="005767D7" w:rsidP="00670C12">
      <w:pPr>
        <w:pStyle w:val="ListParagraph"/>
        <w:widowControl w:val="0"/>
        <w:numPr>
          <w:ilvl w:val="0"/>
          <w:numId w:val="70"/>
        </w:numPr>
        <w:tabs>
          <w:tab w:val="left" w:pos="0"/>
        </w:tabs>
        <w:spacing w:after="60"/>
        <w:ind w:left="851" w:hanging="284"/>
        <w:jc w:val="both"/>
        <w:rPr>
          <w:rFonts w:ascii="Aptos Narrow" w:hAnsi="Aptos Narrow" w:cstheme="minorBidi"/>
          <w:b/>
          <w:bCs/>
          <w:szCs w:val="22"/>
        </w:rPr>
      </w:pPr>
      <w:r w:rsidRPr="00670C12">
        <w:rPr>
          <w:rFonts w:ascii="Aptos Narrow" w:hAnsi="Aptos Narrow" w:cstheme="minorBidi"/>
          <w:b/>
          <w:bCs/>
          <w:szCs w:val="22"/>
        </w:rPr>
        <w:t>Вътрешен басейн</w:t>
      </w:r>
    </w:p>
    <w:p w14:paraId="2FE5822A" w14:textId="24DBDCC6"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rPr>
        <w:t>Вътрешният басейн</w:t>
      </w:r>
      <w:r w:rsidRPr="00670C12">
        <w:rPr>
          <w:rFonts w:ascii="Aptos Narrow" w:hAnsi="Aptos Narrow" w:cstheme="minorBidi"/>
          <w:b/>
          <w:bCs/>
          <w:i/>
          <w:iCs/>
          <w:sz w:val="24"/>
          <w:szCs w:val="22"/>
        </w:rPr>
        <w:t xml:space="preserve"> </w:t>
      </w:r>
      <w:r w:rsidRPr="00670C12">
        <w:rPr>
          <w:rFonts w:ascii="Aptos Narrow" w:hAnsi="Aptos Narrow" w:cstheme="minorBidi"/>
          <w:sz w:val="24"/>
          <w:szCs w:val="22"/>
        </w:rPr>
        <w:t xml:space="preserve">с вход на </w:t>
      </w:r>
      <w:r w:rsidR="005767D7" w:rsidRPr="00670C12">
        <w:rPr>
          <w:rFonts w:ascii="Aptos Narrow" w:hAnsi="Aptos Narrow" w:cstheme="minorBidi"/>
          <w:sz w:val="24"/>
          <w:szCs w:val="22"/>
        </w:rPr>
        <w:t>km</w:t>
      </w:r>
      <w:r w:rsidRPr="00670C12">
        <w:rPr>
          <w:rFonts w:ascii="Aptos Narrow" w:hAnsi="Aptos Narrow" w:cstheme="minorBidi"/>
          <w:sz w:val="24"/>
          <w:szCs w:val="22"/>
        </w:rPr>
        <w:t xml:space="preserve"> </w:t>
      </w:r>
      <w:r w:rsidRPr="00670C12">
        <w:rPr>
          <w:rFonts w:ascii="Aptos Narrow" w:hAnsi="Aptos Narrow" w:cstheme="minorBidi"/>
          <w:b/>
          <w:bCs/>
          <w:sz w:val="24"/>
          <w:szCs w:val="22"/>
        </w:rPr>
        <w:t>495,850</w:t>
      </w:r>
      <w:r w:rsidRPr="00670C12">
        <w:rPr>
          <w:rFonts w:ascii="Aptos Narrow" w:hAnsi="Aptos Narrow" w:cstheme="minorBidi"/>
          <w:sz w:val="24"/>
          <w:szCs w:val="22"/>
        </w:rPr>
        <w:t xml:space="preserve"> разполага със 7 (седем) корабни места:</w:t>
      </w:r>
    </w:p>
    <w:p w14:paraId="12BF415A" w14:textId="77777777" w:rsidR="00EF7B3F" w:rsidRPr="00670C12" w:rsidRDefault="00EF7B3F" w:rsidP="00670C12">
      <w:pPr>
        <w:pStyle w:val="ListParagraph"/>
        <w:widowControl w:val="0"/>
        <w:numPr>
          <w:ilvl w:val="0"/>
          <w:numId w:val="78"/>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b/>
          <w:bCs/>
          <w:szCs w:val="22"/>
        </w:rPr>
        <w:t>Южен вертикален кей</w:t>
      </w:r>
      <w:r w:rsidRPr="00670C12">
        <w:rPr>
          <w:rFonts w:ascii="Aptos Narrow" w:hAnsi="Aptos Narrow" w:cstheme="minorBidi"/>
          <w:b/>
          <w:bCs/>
          <w:i/>
          <w:iCs/>
          <w:szCs w:val="22"/>
        </w:rPr>
        <w:t xml:space="preserve"> </w:t>
      </w:r>
      <w:r w:rsidRPr="00670C12">
        <w:rPr>
          <w:rFonts w:ascii="Aptos Narrow" w:hAnsi="Aptos Narrow" w:cstheme="minorBidi"/>
          <w:szCs w:val="22"/>
        </w:rPr>
        <w:t>с корабни места (номерирани от входа към вътрешността на лимана):</w:t>
      </w:r>
    </w:p>
    <w:p w14:paraId="4E3AE718" w14:textId="46CC367A" w:rsidR="00EF7B3F" w:rsidRPr="00670C12" w:rsidRDefault="00EF7B3F" w:rsidP="00670C12">
      <w:pPr>
        <w:pStyle w:val="ListParagraph"/>
        <w:widowControl w:val="0"/>
        <w:numPr>
          <w:ilvl w:val="0"/>
          <w:numId w:val="79"/>
        </w:numPr>
        <w:tabs>
          <w:tab w:val="left" w:pos="0"/>
        </w:tabs>
        <w:spacing w:after="60"/>
        <w:ind w:left="1418" w:hanging="284"/>
        <w:jc w:val="both"/>
        <w:rPr>
          <w:rFonts w:ascii="Aptos Narrow" w:hAnsi="Aptos Narrow" w:cstheme="minorBidi"/>
          <w:szCs w:val="22"/>
        </w:rPr>
      </w:pPr>
      <w:r w:rsidRPr="00670C12">
        <w:rPr>
          <w:rFonts w:ascii="Aptos Narrow" w:hAnsi="Aptos Narrow" w:cstheme="minorBidi"/>
          <w:b/>
          <w:bCs/>
          <w:szCs w:val="22"/>
        </w:rPr>
        <w:t>Корабно място</w:t>
      </w:r>
      <w:r w:rsidRPr="00670C12">
        <w:rPr>
          <w:rFonts w:ascii="Aptos Narrow" w:hAnsi="Aptos Narrow" w:cstheme="minorBidi"/>
          <w:szCs w:val="22"/>
        </w:rPr>
        <w:t xml:space="preserve"> </w:t>
      </w:r>
      <w:r w:rsidRPr="00670C12">
        <w:rPr>
          <w:rFonts w:ascii="Aptos Narrow" w:hAnsi="Aptos Narrow" w:cstheme="minorBidi"/>
          <w:b/>
          <w:bCs/>
          <w:szCs w:val="22"/>
        </w:rPr>
        <w:t>№ 19</w:t>
      </w:r>
      <w:r w:rsidRPr="00670C12">
        <w:rPr>
          <w:rFonts w:ascii="Aptos Narrow" w:hAnsi="Aptos Narrow" w:cstheme="minorBidi"/>
          <w:szCs w:val="22"/>
        </w:rPr>
        <w:t xml:space="preserve"> с дължина 120 </w:t>
      </w:r>
      <w:r w:rsidR="005767D7"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и насипни товари</w:t>
      </w:r>
      <w:r w:rsidR="005767D7" w:rsidRPr="00670C12">
        <w:rPr>
          <w:rFonts w:ascii="Aptos Narrow" w:hAnsi="Aptos Narrow" w:cstheme="minorBidi"/>
          <w:szCs w:val="22"/>
        </w:rPr>
        <w:t>;</w:t>
      </w:r>
    </w:p>
    <w:p w14:paraId="44C075E9" w14:textId="5CFAEBCC" w:rsidR="00EF7B3F" w:rsidRPr="00670C12" w:rsidRDefault="00EF7B3F" w:rsidP="00670C12">
      <w:pPr>
        <w:pStyle w:val="ListParagraph"/>
        <w:widowControl w:val="0"/>
        <w:numPr>
          <w:ilvl w:val="0"/>
          <w:numId w:val="79"/>
        </w:numPr>
        <w:tabs>
          <w:tab w:val="left" w:pos="0"/>
        </w:tabs>
        <w:spacing w:after="60"/>
        <w:ind w:left="1418" w:hanging="284"/>
        <w:jc w:val="both"/>
        <w:rPr>
          <w:rFonts w:ascii="Aptos Narrow" w:hAnsi="Aptos Narrow" w:cstheme="minorBidi"/>
          <w:szCs w:val="22"/>
        </w:rPr>
      </w:pPr>
      <w:r w:rsidRPr="00670C12">
        <w:rPr>
          <w:rFonts w:ascii="Aptos Narrow" w:hAnsi="Aptos Narrow" w:cstheme="minorBidi"/>
          <w:b/>
          <w:bCs/>
          <w:szCs w:val="22"/>
        </w:rPr>
        <w:t>Корабно място</w:t>
      </w:r>
      <w:r w:rsidRPr="00670C12">
        <w:rPr>
          <w:rFonts w:ascii="Aptos Narrow" w:hAnsi="Aptos Narrow" w:cstheme="minorBidi"/>
          <w:szCs w:val="22"/>
        </w:rPr>
        <w:t xml:space="preserve"> </w:t>
      </w:r>
      <w:r w:rsidRPr="00670C12">
        <w:rPr>
          <w:rFonts w:ascii="Aptos Narrow" w:hAnsi="Aptos Narrow" w:cstheme="minorBidi"/>
          <w:b/>
          <w:bCs/>
          <w:szCs w:val="22"/>
        </w:rPr>
        <w:t>№ 20</w:t>
      </w:r>
      <w:r w:rsidRPr="00670C12">
        <w:rPr>
          <w:rFonts w:ascii="Aptos Narrow" w:hAnsi="Aptos Narrow" w:cstheme="minorBidi"/>
          <w:szCs w:val="22"/>
        </w:rPr>
        <w:t xml:space="preserve"> с дължина 160 </w:t>
      </w:r>
      <w:r w:rsidR="005767D7"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и насипни товари</w:t>
      </w:r>
      <w:r w:rsidR="005767D7" w:rsidRPr="00670C12">
        <w:rPr>
          <w:rFonts w:ascii="Aptos Narrow" w:hAnsi="Aptos Narrow" w:cstheme="minorBidi"/>
          <w:szCs w:val="22"/>
        </w:rPr>
        <w:t>;</w:t>
      </w:r>
    </w:p>
    <w:p w14:paraId="26783E98" w14:textId="604B8738" w:rsidR="00EF7B3F" w:rsidRPr="00670C12" w:rsidRDefault="00EF7B3F" w:rsidP="00670C12">
      <w:pPr>
        <w:pStyle w:val="ListParagraph"/>
        <w:widowControl w:val="0"/>
        <w:numPr>
          <w:ilvl w:val="0"/>
          <w:numId w:val="79"/>
        </w:numPr>
        <w:tabs>
          <w:tab w:val="left" w:pos="0"/>
        </w:tabs>
        <w:spacing w:after="60"/>
        <w:ind w:left="1418" w:hanging="284"/>
        <w:jc w:val="both"/>
        <w:rPr>
          <w:rFonts w:ascii="Aptos Narrow" w:hAnsi="Aptos Narrow" w:cstheme="minorBidi"/>
          <w:szCs w:val="22"/>
        </w:rPr>
      </w:pPr>
      <w:r w:rsidRPr="00670C12">
        <w:rPr>
          <w:rFonts w:ascii="Aptos Narrow" w:hAnsi="Aptos Narrow" w:cstheme="minorBidi"/>
          <w:b/>
          <w:bCs/>
          <w:szCs w:val="22"/>
        </w:rPr>
        <w:t>Корабно място</w:t>
      </w:r>
      <w:r w:rsidRPr="00670C12">
        <w:rPr>
          <w:rFonts w:ascii="Aptos Narrow" w:hAnsi="Aptos Narrow" w:cstheme="minorBidi"/>
          <w:szCs w:val="22"/>
        </w:rPr>
        <w:t xml:space="preserve"> </w:t>
      </w:r>
      <w:r w:rsidRPr="00670C12">
        <w:rPr>
          <w:rFonts w:ascii="Aptos Narrow" w:hAnsi="Aptos Narrow" w:cstheme="minorBidi"/>
          <w:b/>
          <w:bCs/>
          <w:szCs w:val="22"/>
        </w:rPr>
        <w:t>№ 21</w:t>
      </w:r>
      <w:r w:rsidRPr="00670C12">
        <w:rPr>
          <w:rFonts w:ascii="Aptos Narrow" w:hAnsi="Aptos Narrow" w:cstheme="minorBidi"/>
          <w:szCs w:val="22"/>
        </w:rPr>
        <w:t xml:space="preserve"> с дължина 160 </w:t>
      </w:r>
      <w:r w:rsidR="005767D7"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и насипни товари</w:t>
      </w:r>
      <w:r w:rsidR="005767D7" w:rsidRPr="00670C12">
        <w:rPr>
          <w:rFonts w:ascii="Aptos Narrow" w:hAnsi="Aptos Narrow" w:cstheme="minorBidi"/>
          <w:szCs w:val="22"/>
        </w:rPr>
        <w:t>;</w:t>
      </w:r>
    </w:p>
    <w:p w14:paraId="6E06039D" w14:textId="45E3040D" w:rsidR="00EF7B3F" w:rsidRPr="00670C12" w:rsidRDefault="00EF7B3F" w:rsidP="00670C12">
      <w:pPr>
        <w:pStyle w:val="ListParagraph"/>
        <w:widowControl w:val="0"/>
        <w:numPr>
          <w:ilvl w:val="0"/>
          <w:numId w:val="79"/>
        </w:numPr>
        <w:tabs>
          <w:tab w:val="left" w:pos="0"/>
        </w:tabs>
        <w:spacing w:after="60"/>
        <w:ind w:left="1418" w:hanging="284"/>
        <w:jc w:val="both"/>
        <w:rPr>
          <w:rFonts w:ascii="Aptos Narrow" w:hAnsi="Aptos Narrow" w:cstheme="minorBidi"/>
          <w:szCs w:val="22"/>
        </w:rPr>
      </w:pPr>
      <w:r w:rsidRPr="00670C12">
        <w:rPr>
          <w:rFonts w:ascii="Aptos Narrow" w:hAnsi="Aptos Narrow" w:cstheme="minorBidi"/>
          <w:b/>
          <w:bCs/>
          <w:szCs w:val="22"/>
        </w:rPr>
        <w:t>Корабно място</w:t>
      </w:r>
      <w:r w:rsidRPr="00670C12">
        <w:rPr>
          <w:rFonts w:ascii="Aptos Narrow" w:hAnsi="Aptos Narrow" w:cstheme="minorBidi"/>
          <w:szCs w:val="22"/>
        </w:rPr>
        <w:t xml:space="preserve"> </w:t>
      </w:r>
      <w:r w:rsidRPr="00670C12">
        <w:rPr>
          <w:rFonts w:ascii="Aptos Narrow" w:hAnsi="Aptos Narrow" w:cstheme="minorBidi"/>
          <w:b/>
          <w:bCs/>
          <w:szCs w:val="22"/>
        </w:rPr>
        <w:t>№ 22</w:t>
      </w:r>
      <w:r w:rsidRPr="00670C12">
        <w:rPr>
          <w:rFonts w:ascii="Aptos Narrow" w:hAnsi="Aptos Narrow" w:cstheme="minorBidi"/>
          <w:szCs w:val="22"/>
        </w:rPr>
        <w:t xml:space="preserve"> с дължина 150 </w:t>
      </w:r>
      <w:r w:rsidR="005767D7"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и насипни товари.</w:t>
      </w:r>
    </w:p>
    <w:p w14:paraId="77C5994A" w14:textId="050926EA"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На корабни места №</w:t>
      </w:r>
      <w:r w:rsidR="005767D7" w:rsidRPr="00670C12">
        <w:rPr>
          <w:rFonts w:ascii="Aptos Narrow" w:hAnsi="Aptos Narrow" w:cstheme="minorBidi"/>
          <w:sz w:val="24"/>
          <w:szCs w:val="22"/>
        </w:rPr>
        <w:t xml:space="preserve"> </w:t>
      </w:r>
      <w:r w:rsidRPr="00670C12">
        <w:rPr>
          <w:rFonts w:ascii="Aptos Narrow" w:hAnsi="Aptos Narrow" w:cstheme="minorBidi"/>
          <w:sz w:val="24"/>
          <w:szCs w:val="22"/>
        </w:rPr>
        <w:t>№ 15, 16, 17, 18,</w:t>
      </w:r>
      <w:r w:rsidR="005767D7" w:rsidRPr="00670C12">
        <w:rPr>
          <w:rFonts w:ascii="Aptos Narrow" w:hAnsi="Aptos Narrow" w:cstheme="minorBidi"/>
          <w:sz w:val="24"/>
          <w:szCs w:val="22"/>
        </w:rPr>
        <w:t xml:space="preserve"> </w:t>
      </w:r>
      <w:r w:rsidRPr="00670C12">
        <w:rPr>
          <w:rFonts w:ascii="Aptos Narrow" w:hAnsi="Aptos Narrow" w:cstheme="minorBidi"/>
          <w:sz w:val="24"/>
          <w:szCs w:val="22"/>
        </w:rPr>
        <w:t>19, 20, 21 и 22 се разрешава престой под обработка само на 1 (един) кораб. Допуска се престой на втори кораб на борд свързан с обслужването на обработвания кораб.</w:t>
      </w:r>
    </w:p>
    <w:p w14:paraId="7296A471" w14:textId="77777777" w:rsidR="00EF7B3F" w:rsidRPr="00670C12" w:rsidRDefault="00EF7B3F" w:rsidP="00670C12">
      <w:pPr>
        <w:pStyle w:val="ListParagraph"/>
        <w:widowControl w:val="0"/>
        <w:numPr>
          <w:ilvl w:val="0"/>
          <w:numId w:val="78"/>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szCs w:val="22"/>
        </w:rPr>
        <w:t>Желязна шпунтова стена с корабни места:</w:t>
      </w:r>
    </w:p>
    <w:p w14:paraId="182F66EF" w14:textId="1106F767" w:rsidR="00EF7B3F" w:rsidRPr="00670C12" w:rsidRDefault="00EF7B3F" w:rsidP="00670C12">
      <w:pPr>
        <w:pStyle w:val="ListParagraph"/>
        <w:widowControl w:val="0"/>
        <w:numPr>
          <w:ilvl w:val="0"/>
          <w:numId w:val="79"/>
        </w:numPr>
        <w:tabs>
          <w:tab w:val="left" w:pos="0"/>
        </w:tabs>
        <w:spacing w:after="60"/>
        <w:ind w:left="1418" w:hanging="284"/>
        <w:jc w:val="both"/>
        <w:rPr>
          <w:rFonts w:ascii="Aptos Narrow" w:hAnsi="Aptos Narrow" w:cstheme="minorBidi"/>
          <w:szCs w:val="22"/>
        </w:rPr>
      </w:pPr>
      <w:r w:rsidRPr="00670C12">
        <w:rPr>
          <w:rFonts w:ascii="Aptos Narrow" w:hAnsi="Aptos Narrow" w:cstheme="minorBidi"/>
          <w:b/>
          <w:bCs/>
          <w:szCs w:val="22"/>
        </w:rPr>
        <w:t>Корабно място № 23</w:t>
      </w:r>
      <w:r w:rsidRPr="00670C12">
        <w:rPr>
          <w:rFonts w:ascii="Aptos Narrow" w:hAnsi="Aptos Narrow" w:cstheme="minorBidi"/>
          <w:szCs w:val="22"/>
        </w:rPr>
        <w:t xml:space="preserve"> с дължина 75 </w:t>
      </w:r>
      <w:r w:rsidR="005767D7"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и насипни товари. Разрешен престой до 2 (два) кораба на борд. Разрешен престой на 1 (един) кораб под обработка</w:t>
      </w:r>
      <w:r w:rsidR="005767D7" w:rsidRPr="00670C12">
        <w:rPr>
          <w:rFonts w:ascii="Aptos Narrow" w:hAnsi="Aptos Narrow" w:cstheme="minorBidi"/>
          <w:szCs w:val="22"/>
        </w:rPr>
        <w:t>;</w:t>
      </w:r>
    </w:p>
    <w:p w14:paraId="6D8C973E" w14:textId="1188BC75" w:rsidR="00EF7B3F" w:rsidRPr="00670C12" w:rsidRDefault="00EF7B3F" w:rsidP="00670C12">
      <w:pPr>
        <w:pStyle w:val="ListParagraph"/>
        <w:widowControl w:val="0"/>
        <w:numPr>
          <w:ilvl w:val="0"/>
          <w:numId w:val="79"/>
        </w:numPr>
        <w:tabs>
          <w:tab w:val="left" w:pos="0"/>
        </w:tabs>
        <w:spacing w:after="60"/>
        <w:ind w:left="1418" w:hanging="284"/>
        <w:jc w:val="both"/>
        <w:rPr>
          <w:rFonts w:ascii="Aptos Narrow" w:hAnsi="Aptos Narrow" w:cstheme="minorBidi"/>
          <w:szCs w:val="22"/>
        </w:rPr>
      </w:pPr>
      <w:r w:rsidRPr="00670C12">
        <w:rPr>
          <w:rFonts w:ascii="Aptos Narrow" w:hAnsi="Aptos Narrow" w:cstheme="minorBidi"/>
          <w:b/>
          <w:bCs/>
          <w:szCs w:val="22"/>
        </w:rPr>
        <w:t>Корабно място</w:t>
      </w:r>
      <w:r w:rsidRPr="00670C12">
        <w:rPr>
          <w:rFonts w:ascii="Aptos Narrow" w:hAnsi="Aptos Narrow" w:cstheme="minorBidi"/>
          <w:szCs w:val="22"/>
        </w:rPr>
        <w:t xml:space="preserve"> </w:t>
      </w:r>
      <w:r w:rsidRPr="00670C12">
        <w:rPr>
          <w:rFonts w:ascii="Aptos Narrow" w:hAnsi="Aptos Narrow" w:cstheme="minorBidi"/>
          <w:b/>
          <w:bCs/>
          <w:szCs w:val="22"/>
        </w:rPr>
        <w:t>№ 24</w:t>
      </w:r>
      <w:r w:rsidRPr="00670C12">
        <w:rPr>
          <w:rFonts w:ascii="Aptos Narrow" w:hAnsi="Aptos Narrow" w:cstheme="minorBidi"/>
          <w:szCs w:val="22"/>
        </w:rPr>
        <w:t xml:space="preserve"> с дължина 75 </w:t>
      </w:r>
      <w:r w:rsidR="005767D7"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и насипни товари. Разрешен престой до 2 (два) кораба на борд. Разрешен престой на 1 (един) кораб под обработка</w:t>
      </w:r>
      <w:r w:rsidR="005767D7" w:rsidRPr="00670C12">
        <w:rPr>
          <w:rFonts w:ascii="Aptos Narrow" w:hAnsi="Aptos Narrow" w:cstheme="minorBidi"/>
          <w:szCs w:val="22"/>
        </w:rPr>
        <w:t>;</w:t>
      </w:r>
    </w:p>
    <w:p w14:paraId="45931D1C" w14:textId="52ABFF2B" w:rsidR="00EF7B3F" w:rsidRPr="00670C12" w:rsidRDefault="00EF7B3F" w:rsidP="00670C12">
      <w:pPr>
        <w:pStyle w:val="ListParagraph"/>
        <w:widowControl w:val="0"/>
        <w:numPr>
          <w:ilvl w:val="0"/>
          <w:numId w:val="79"/>
        </w:numPr>
        <w:tabs>
          <w:tab w:val="left" w:pos="0"/>
        </w:tabs>
        <w:spacing w:after="60"/>
        <w:ind w:left="1418" w:hanging="284"/>
        <w:jc w:val="both"/>
        <w:rPr>
          <w:rFonts w:ascii="Aptos Narrow" w:hAnsi="Aptos Narrow" w:cstheme="minorBidi"/>
          <w:szCs w:val="22"/>
        </w:rPr>
      </w:pPr>
      <w:r w:rsidRPr="00670C12">
        <w:rPr>
          <w:rFonts w:ascii="Aptos Narrow" w:hAnsi="Aptos Narrow" w:cstheme="minorBidi"/>
          <w:b/>
          <w:bCs/>
          <w:szCs w:val="22"/>
        </w:rPr>
        <w:lastRenderedPageBreak/>
        <w:t>Корабно място № 25</w:t>
      </w:r>
      <w:r w:rsidRPr="00670C12">
        <w:rPr>
          <w:rFonts w:ascii="Aptos Narrow" w:hAnsi="Aptos Narrow" w:cstheme="minorBidi"/>
          <w:szCs w:val="22"/>
        </w:rPr>
        <w:t xml:space="preserve"> с дължина 75 </w:t>
      </w:r>
      <w:r w:rsidR="005767D7" w:rsidRPr="00670C12">
        <w:rPr>
          <w:rFonts w:ascii="Aptos Narrow" w:hAnsi="Aptos Narrow" w:cstheme="minorBidi"/>
          <w:szCs w:val="22"/>
        </w:rPr>
        <w:t>m</w:t>
      </w:r>
      <w:r w:rsidRPr="00670C12">
        <w:rPr>
          <w:rFonts w:ascii="Aptos Narrow" w:hAnsi="Aptos Narrow" w:cstheme="minorBidi"/>
          <w:szCs w:val="22"/>
        </w:rPr>
        <w:t xml:space="preserve"> за предоставяне на морско-технически услуги: швартоване, снабдяване на корабите с електрическа енергия и комуникации, снабдяване с хранителни и други продукти. Разрешен престой до 3 (три) кораба на борд, с обща ширина до 35 метра.</w:t>
      </w:r>
    </w:p>
    <w:p w14:paraId="61EEF951" w14:textId="77777777" w:rsidR="006A3941" w:rsidRPr="00670C12" w:rsidRDefault="006A3941"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В парцеларния план за корабни места № 19, № 20, № 21, № 22, № 23 и № 24 е предвидена оперативна акватория с ширина 25 m, а на № 25 ширина 35 m. В съседство е ситуирана и оперативната акватория на Пристанище със специално предназначение "Русенска корабостроителница запад". Останалата вътрешна територия на лимана е предвидена за обща зона за маневриране на двете пристанища. За зона за подхождане към двете пристанища е предвиден канал към входа на лимана при km 495,850 с минимална ширина 40 m.</w:t>
      </w:r>
    </w:p>
    <w:p w14:paraId="575BEC7C"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7C8C40E9" w14:textId="3E9AC958"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РУСЕ</w:t>
      </w:r>
      <w:r w:rsidR="001E2EA7">
        <w:rPr>
          <w:rFonts w:ascii="Aptos Narrow" w:hAnsi="Aptos Narrow" w:cstheme="minorBidi"/>
          <w:b/>
          <w:bCs/>
          <w:sz w:val="24"/>
          <w:szCs w:val="22"/>
          <w:u w:val="single"/>
        </w:rPr>
        <w:t xml:space="preserve"> - ЦЕНТЪР</w:t>
      </w:r>
    </w:p>
    <w:p w14:paraId="2BA3321E" w14:textId="25D36B10"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rPr>
        <w:t xml:space="preserve">Пристанищен терминал Русе – </w:t>
      </w:r>
      <w:r w:rsidR="00B02B4E" w:rsidRPr="00670C12">
        <w:rPr>
          <w:rFonts w:ascii="Aptos Narrow" w:hAnsi="Aptos Narrow" w:cstheme="minorBidi"/>
          <w:b/>
          <w:bCs/>
          <w:sz w:val="24"/>
          <w:szCs w:val="22"/>
        </w:rPr>
        <w:t>Ц</w:t>
      </w:r>
      <w:r w:rsidRPr="00670C12">
        <w:rPr>
          <w:rFonts w:ascii="Aptos Narrow" w:hAnsi="Aptos Narrow" w:cstheme="minorBidi"/>
          <w:b/>
          <w:bCs/>
          <w:sz w:val="24"/>
          <w:szCs w:val="22"/>
        </w:rPr>
        <w:t>ентър, част от пристанище за обществен транспорт Русе</w:t>
      </w:r>
      <w:r w:rsidR="009C0BA8" w:rsidRPr="00670C12">
        <w:rPr>
          <w:rFonts w:ascii="Aptos Narrow" w:hAnsi="Aptos Narrow" w:cstheme="minorBidi"/>
          <w:b/>
          <w:bCs/>
          <w:sz w:val="24"/>
          <w:szCs w:val="22"/>
        </w:rPr>
        <w:t xml:space="preserve">, </w:t>
      </w:r>
      <w:r w:rsidRPr="00670C12">
        <w:rPr>
          <w:rFonts w:ascii="Aptos Narrow" w:hAnsi="Aptos Narrow" w:cstheme="minorBidi"/>
          <w:b/>
          <w:bCs/>
          <w:sz w:val="24"/>
          <w:szCs w:val="22"/>
        </w:rPr>
        <w:t xml:space="preserve"> </w:t>
      </w:r>
      <w:r w:rsidR="009C0BA8" w:rsidRPr="00670C12">
        <w:rPr>
          <w:rFonts w:ascii="Aptos Narrow" w:hAnsi="Aptos Narrow" w:cstheme="minorBidi"/>
          <w:sz w:val="24"/>
          <w:szCs w:val="22"/>
        </w:rPr>
        <w:t>е с</w:t>
      </w:r>
      <w:r w:rsidRPr="00670C12">
        <w:rPr>
          <w:rFonts w:ascii="Aptos Narrow" w:hAnsi="Aptos Narrow" w:cstheme="minorBidi"/>
          <w:sz w:val="24"/>
          <w:szCs w:val="22"/>
        </w:rPr>
        <w:t xml:space="preserve"> граници от </w:t>
      </w:r>
      <w:r w:rsidR="009C0BA8" w:rsidRPr="00670C12">
        <w:rPr>
          <w:rFonts w:ascii="Aptos Narrow" w:hAnsi="Aptos Narrow" w:cstheme="minorBidi"/>
          <w:sz w:val="24"/>
          <w:szCs w:val="22"/>
        </w:rPr>
        <w:t>km</w:t>
      </w:r>
      <w:r w:rsidRPr="00670C12">
        <w:rPr>
          <w:rFonts w:ascii="Aptos Narrow" w:hAnsi="Aptos Narrow" w:cstheme="minorBidi"/>
          <w:sz w:val="24"/>
          <w:szCs w:val="22"/>
        </w:rPr>
        <w:t xml:space="preserve"> 495,980 до </w:t>
      </w:r>
      <w:r w:rsidR="009C0BA8" w:rsidRPr="00670C12">
        <w:rPr>
          <w:rFonts w:ascii="Aptos Narrow" w:hAnsi="Aptos Narrow" w:cstheme="minorBidi"/>
          <w:sz w:val="24"/>
          <w:szCs w:val="22"/>
        </w:rPr>
        <w:t>km</w:t>
      </w:r>
      <w:r w:rsidRPr="00670C12">
        <w:rPr>
          <w:rFonts w:ascii="Aptos Narrow" w:hAnsi="Aptos Narrow" w:cstheme="minorBidi"/>
          <w:sz w:val="24"/>
          <w:szCs w:val="22"/>
        </w:rPr>
        <w:t xml:space="preserve"> 495,530. </w:t>
      </w:r>
    </w:p>
    <w:p w14:paraId="2EC66BF6"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Разполага с 3 (три) корабни места:</w:t>
      </w:r>
    </w:p>
    <w:p w14:paraId="0D2885A7" w14:textId="11D35116"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Корабно място № 1</w:t>
      </w:r>
      <w:r w:rsidRPr="00670C12">
        <w:rPr>
          <w:rFonts w:ascii="Aptos Narrow" w:hAnsi="Aptos Narrow" w:cstheme="minorBidi"/>
          <w:szCs w:val="22"/>
        </w:rPr>
        <w:t xml:space="preserve"> на </w:t>
      </w:r>
      <w:r w:rsidR="009C0BA8" w:rsidRPr="00670C12">
        <w:rPr>
          <w:rFonts w:ascii="Aptos Narrow" w:hAnsi="Aptos Narrow" w:cstheme="minorBidi"/>
          <w:szCs w:val="22"/>
        </w:rPr>
        <w:t>km</w:t>
      </w:r>
      <w:r w:rsidRPr="00670C12">
        <w:rPr>
          <w:rFonts w:ascii="Aptos Narrow" w:hAnsi="Aptos Narrow" w:cstheme="minorBidi"/>
          <w:szCs w:val="22"/>
        </w:rPr>
        <w:t xml:space="preserve"> 495,690 с дължина 80 </w:t>
      </w:r>
      <w:r w:rsidR="009C0BA8" w:rsidRPr="00670C12">
        <w:rPr>
          <w:rFonts w:ascii="Aptos Narrow" w:hAnsi="Aptos Narrow" w:cstheme="minorBidi"/>
          <w:szCs w:val="22"/>
        </w:rPr>
        <w:t>m</w:t>
      </w:r>
      <w:r w:rsidRPr="00670C12">
        <w:rPr>
          <w:rFonts w:ascii="Aptos Narrow" w:hAnsi="Aptos Narrow" w:cstheme="minorBidi"/>
          <w:szCs w:val="22"/>
        </w:rPr>
        <w:t>, оборудвано с два понтона за престой на кораби със специален статут. Разрешава се акостиране и престой само след съгласуване с Капитана на пристанището;</w:t>
      </w:r>
    </w:p>
    <w:p w14:paraId="669BFD81" w14:textId="0A006ADB"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Корабно място № 2</w:t>
      </w:r>
      <w:r w:rsidRPr="00670C12">
        <w:rPr>
          <w:rFonts w:ascii="Aptos Narrow" w:hAnsi="Aptos Narrow" w:cstheme="minorBidi"/>
          <w:szCs w:val="22"/>
        </w:rPr>
        <w:t xml:space="preserve"> на </w:t>
      </w:r>
      <w:r w:rsidR="009C0BA8" w:rsidRPr="00670C12">
        <w:rPr>
          <w:rFonts w:ascii="Aptos Narrow" w:hAnsi="Aptos Narrow" w:cstheme="minorBidi"/>
          <w:szCs w:val="22"/>
        </w:rPr>
        <w:t>km</w:t>
      </w:r>
      <w:r w:rsidRPr="00670C12">
        <w:rPr>
          <w:rFonts w:ascii="Aptos Narrow" w:hAnsi="Aptos Narrow" w:cstheme="minorBidi"/>
          <w:szCs w:val="22"/>
        </w:rPr>
        <w:t xml:space="preserve"> 495,600 с дължина 110 </w:t>
      </w:r>
      <w:r w:rsidR="009C0BA8" w:rsidRPr="00670C12">
        <w:rPr>
          <w:rFonts w:ascii="Aptos Narrow" w:hAnsi="Aptos Narrow" w:cstheme="minorBidi"/>
          <w:szCs w:val="22"/>
        </w:rPr>
        <w:t>m</w:t>
      </w:r>
      <w:r w:rsidRPr="00670C12">
        <w:rPr>
          <w:rFonts w:ascii="Aptos Narrow" w:hAnsi="Aptos Narrow" w:cstheme="minorBidi"/>
          <w:szCs w:val="22"/>
        </w:rPr>
        <w:t xml:space="preserve">, оборудвано с понтон за обслужване на пътници и кораби за входно-изходни гранични контроли; престой и корабно бункероване (гориво, смазочни материали, вода). Понтонът е със следните  габаритни размери: дължина – 22 </w:t>
      </w:r>
      <w:r w:rsidR="009C0BA8" w:rsidRPr="00670C12">
        <w:rPr>
          <w:rFonts w:ascii="Aptos Narrow" w:hAnsi="Aptos Narrow" w:cstheme="minorBidi"/>
          <w:szCs w:val="22"/>
        </w:rPr>
        <w:t>m</w:t>
      </w:r>
      <w:r w:rsidRPr="00670C12">
        <w:rPr>
          <w:rFonts w:ascii="Aptos Narrow" w:hAnsi="Aptos Narrow" w:cstheme="minorBidi"/>
          <w:szCs w:val="22"/>
        </w:rPr>
        <w:t xml:space="preserve">, ширина – 8 </w:t>
      </w:r>
      <w:r w:rsidR="009C0BA8" w:rsidRPr="00670C12">
        <w:rPr>
          <w:rFonts w:ascii="Aptos Narrow" w:hAnsi="Aptos Narrow" w:cstheme="minorBidi"/>
          <w:szCs w:val="22"/>
        </w:rPr>
        <w:t>m</w:t>
      </w:r>
      <w:r w:rsidRPr="00670C12">
        <w:rPr>
          <w:rFonts w:ascii="Aptos Narrow" w:hAnsi="Aptos Narrow" w:cstheme="minorBidi"/>
          <w:szCs w:val="22"/>
        </w:rPr>
        <w:t xml:space="preserve"> и височина – 3 </w:t>
      </w:r>
      <w:r w:rsidR="009C0BA8" w:rsidRPr="00670C12">
        <w:rPr>
          <w:rFonts w:ascii="Aptos Narrow" w:hAnsi="Aptos Narrow" w:cstheme="minorBidi"/>
          <w:szCs w:val="22"/>
        </w:rPr>
        <w:t>m</w:t>
      </w:r>
      <w:r w:rsidRPr="00670C12">
        <w:rPr>
          <w:rFonts w:ascii="Aptos Narrow" w:hAnsi="Aptos Narrow" w:cstheme="minorBidi"/>
          <w:szCs w:val="22"/>
        </w:rPr>
        <w:t>. </w:t>
      </w:r>
    </w:p>
    <w:p w14:paraId="095933A7"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Разрешава се обвързване до 3 (три) пътнически кораба на борд в един ред или до 4 (четири) самоходни кораба на борд в един ред; </w:t>
      </w:r>
    </w:p>
    <w:p w14:paraId="3E1F55D3" w14:textId="151C0D5D"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Корабно място № 3</w:t>
      </w:r>
      <w:r w:rsidRPr="00670C12">
        <w:rPr>
          <w:rFonts w:ascii="Aptos Narrow" w:hAnsi="Aptos Narrow" w:cstheme="minorBidi"/>
          <w:szCs w:val="22"/>
        </w:rPr>
        <w:t xml:space="preserve"> на </w:t>
      </w:r>
      <w:r w:rsidR="009C0BA8" w:rsidRPr="00670C12">
        <w:rPr>
          <w:rFonts w:ascii="Aptos Narrow" w:hAnsi="Aptos Narrow" w:cstheme="minorBidi"/>
          <w:szCs w:val="22"/>
        </w:rPr>
        <w:t>km</w:t>
      </w:r>
      <w:r w:rsidRPr="00670C12">
        <w:rPr>
          <w:rFonts w:ascii="Aptos Narrow" w:hAnsi="Aptos Narrow" w:cstheme="minorBidi"/>
          <w:szCs w:val="22"/>
        </w:rPr>
        <w:t xml:space="preserve"> 495,540 с дължина  </w:t>
      </w:r>
      <w:r w:rsidR="009C0BA8" w:rsidRPr="00670C12">
        <w:rPr>
          <w:rFonts w:ascii="Aptos Narrow" w:hAnsi="Aptos Narrow" w:cstheme="minorBidi"/>
          <w:szCs w:val="22"/>
        </w:rPr>
        <w:t>m</w:t>
      </w:r>
      <w:r w:rsidRPr="00670C12">
        <w:rPr>
          <w:rFonts w:ascii="Aptos Narrow" w:hAnsi="Aptos Narrow" w:cstheme="minorBidi"/>
          <w:szCs w:val="22"/>
        </w:rPr>
        <w:t>, за престой на кораби със специален статут. </w:t>
      </w:r>
    </w:p>
    <w:p w14:paraId="72764B8E" w14:textId="77777777" w:rsidR="006A3941" w:rsidRPr="00670C12" w:rsidRDefault="006A3941"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В парцеларния план са предвидени плаващи хидротехнически съоръжения пред всяко едно корабно място. Оперативната акватория на трите корабни места ще бъде обща, като пред корабни места № 1 и № 3 са предвидени 15 m ширина от ръба на плаващото хидротехническо съоръжение при НКРН, съответно за по един кораб, а на корабно място № 2 60 m ширина за четири кораба. След оперативната акватория е проектирана обща зона за маневриране с минимална ширина 30 m. За връзка към фарватера е предвидена зона за подхождане с ширина 85 m. Обща ширина на пристанищната акватория е 160 m от плаващото хидротехническо съоръжение.</w:t>
      </w:r>
    </w:p>
    <w:p w14:paraId="66FC2DBF"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7373E149" w14:textId="76F02CEB"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РУСЕ</w:t>
      </w:r>
      <w:r w:rsidR="003475FA">
        <w:rPr>
          <w:rFonts w:ascii="Aptos Narrow" w:hAnsi="Aptos Narrow" w:cstheme="minorBidi"/>
          <w:b/>
          <w:bCs/>
          <w:sz w:val="24"/>
          <w:szCs w:val="22"/>
          <w:u w:val="single"/>
        </w:rPr>
        <w:t xml:space="preserve"> </w:t>
      </w:r>
      <w:r w:rsidRPr="00670C12">
        <w:rPr>
          <w:rFonts w:ascii="Aptos Narrow" w:hAnsi="Aptos Narrow" w:cstheme="minorBidi"/>
          <w:b/>
          <w:bCs/>
          <w:sz w:val="24"/>
          <w:szCs w:val="22"/>
          <w:u w:val="single"/>
        </w:rPr>
        <w:t>-</w:t>
      </w:r>
      <w:r w:rsidR="003475FA">
        <w:rPr>
          <w:rFonts w:ascii="Aptos Narrow" w:hAnsi="Aptos Narrow" w:cstheme="minorBidi"/>
          <w:b/>
          <w:bCs/>
          <w:sz w:val="24"/>
          <w:szCs w:val="22"/>
          <w:u w:val="single"/>
        </w:rPr>
        <w:t xml:space="preserve"> </w:t>
      </w:r>
      <w:r w:rsidRPr="00670C12">
        <w:rPr>
          <w:rFonts w:ascii="Aptos Narrow" w:hAnsi="Aptos Narrow" w:cstheme="minorBidi"/>
          <w:b/>
          <w:bCs/>
          <w:sz w:val="24"/>
          <w:szCs w:val="22"/>
          <w:u w:val="single"/>
        </w:rPr>
        <w:t xml:space="preserve">ИЗТОК </w:t>
      </w:r>
      <w:r w:rsidR="003475FA">
        <w:rPr>
          <w:rFonts w:ascii="Aptos Narrow" w:hAnsi="Aptos Narrow" w:cstheme="minorBidi"/>
          <w:b/>
          <w:bCs/>
          <w:sz w:val="24"/>
          <w:szCs w:val="22"/>
          <w:u w:val="single"/>
        </w:rPr>
        <w:t xml:space="preserve">- </w:t>
      </w:r>
      <w:r w:rsidRPr="00670C12">
        <w:rPr>
          <w:rFonts w:ascii="Aptos Narrow" w:hAnsi="Aptos Narrow" w:cstheme="minorBidi"/>
          <w:b/>
          <w:bCs/>
          <w:sz w:val="24"/>
          <w:szCs w:val="22"/>
          <w:u w:val="single"/>
        </w:rPr>
        <w:t>2</w:t>
      </w:r>
    </w:p>
    <w:p w14:paraId="3F9692BF" w14:textId="494EA797" w:rsidR="00EF7B3F" w:rsidRPr="00670C12" w:rsidRDefault="00110118" w:rsidP="00670C12">
      <w:pPr>
        <w:widowControl w:val="0"/>
        <w:tabs>
          <w:tab w:val="left" w:pos="0"/>
        </w:tabs>
        <w:suppressAutoHyphens w:val="0"/>
        <w:spacing w:after="60"/>
        <w:ind w:firstLine="567"/>
        <w:rPr>
          <w:rFonts w:ascii="Aptos Narrow" w:hAnsi="Aptos Narrow" w:cstheme="minorBidi"/>
          <w:sz w:val="24"/>
          <w:szCs w:val="22"/>
        </w:rPr>
      </w:pPr>
      <w:r w:rsidRPr="00110118">
        <w:rPr>
          <w:rFonts w:ascii="Aptos Narrow" w:hAnsi="Aptos Narrow" w:cstheme="minorBidi"/>
          <w:b/>
          <w:bCs/>
          <w:sz w:val="24"/>
          <w:szCs w:val="22"/>
        </w:rPr>
        <w:t>Пристанищен терминал Русе-Изток - 2, част от пристанище за обществен транспорт Русе</w:t>
      </w:r>
      <w:r w:rsidRPr="00110118">
        <w:rPr>
          <w:rFonts w:ascii="Aptos Narrow" w:hAnsi="Aptos Narrow" w:cstheme="minorBidi"/>
          <w:b/>
          <w:bCs/>
          <w:i/>
          <w:iCs/>
          <w:sz w:val="24"/>
          <w:szCs w:val="22"/>
        </w:rPr>
        <w:t xml:space="preserve">, </w:t>
      </w:r>
      <w:r w:rsidRPr="00110118">
        <w:rPr>
          <w:rFonts w:ascii="Aptos Narrow" w:hAnsi="Aptos Narrow" w:cstheme="minorBidi"/>
          <w:sz w:val="24"/>
          <w:szCs w:val="22"/>
        </w:rPr>
        <w:t xml:space="preserve">e предназначен за обработка (товарене, разтоварване, подреждане, съхраняване, преопаковка и вътрешнопристанищен превоз) на генерални, насипни, неопасни наливни товари, контейнери и Ро-Ро кораби; обработка (товарене и разтоварване) на опасни генерални товари - окисляващи вещества (клас 5.1) по класификацията на ADN, с граници от km </w:t>
      </w:r>
      <w:r w:rsidRPr="00110118">
        <w:rPr>
          <w:rFonts w:ascii="Aptos Narrow" w:hAnsi="Aptos Narrow" w:cstheme="minorBidi"/>
          <w:b/>
          <w:bCs/>
          <w:sz w:val="24"/>
          <w:szCs w:val="22"/>
        </w:rPr>
        <w:t xml:space="preserve">490,830 </w:t>
      </w:r>
      <w:r w:rsidRPr="00110118">
        <w:rPr>
          <w:rFonts w:ascii="Aptos Narrow" w:hAnsi="Aptos Narrow" w:cstheme="minorBidi"/>
          <w:sz w:val="24"/>
          <w:szCs w:val="22"/>
        </w:rPr>
        <w:t xml:space="preserve">до km </w:t>
      </w:r>
      <w:r w:rsidRPr="00110118">
        <w:rPr>
          <w:rFonts w:ascii="Aptos Narrow" w:hAnsi="Aptos Narrow" w:cstheme="minorBidi"/>
          <w:b/>
          <w:bCs/>
          <w:sz w:val="24"/>
          <w:szCs w:val="22"/>
        </w:rPr>
        <w:t xml:space="preserve">489,920 </w:t>
      </w:r>
      <w:r w:rsidRPr="00110118">
        <w:rPr>
          <w:rFonts w:ascii="Aptos Narrow" w:hAnsi="Aptos Narrow" w:cstheme="minorBidi"/>
          <w:sz w:val="24"/>
          <w:szCs w:val="22"/>
        </w:rPr>
        <w:t xml:space="preserve">и подходен канал от km </w:t>
      </w:r>
      <w:r w:rsidRPr="00110118">
        <w:rPr>
          <w:rFonts w:ascii="Aptos Narrow" w:hAnsi="Aptos Narrow" w:cstheme="minorBidi"/>
          <w:b/>
          <w:bCs/>
          <w:sz w:val="24"/>
          <w:szCs w:val="22"/>
        </w:rPr>
        <w:t xml:space="preserve">489,200 </w:t>
      </w:r>
      <w:r w:rsidRPr="00110118">
        <w:rPr>
          <w:rFonts w:ascii="Aptos Narrow" w:hAnsi="Aptos Narrow" w:cstheme="minorBidi"/>
          <w:sz w:val="24"/>
          <w:szCs w:val="22"/>
        </w:rPr>
        <w:t>между десния бряг и остров Безимен II</w:t>
      </w:r>
      <w:r w:rsidR="00EF7B3F" w:rsidRPr="00110118">
        <w:rPr>
          <w:rFonts w:ascii="Aptos Narrow" w:hAnsi="Aptos Narrow" w:cstheme="minorBidi"/>
          <w:sz w:val="24"/>
          <w:szCs w:val="22"/>
        </w:rPr>
        <w:t>.</w:t>
      </w:r>
      <w:r w:rsidR="00EF7B3F" w:rsidRPr="00670C12">
        <w:rPr>
          <w:rFonts w:ascii="Aptos Narrow" w:hAnsi="Aptos Narrow" w:cstheme="minorBidi"/>
          <w:sz w:val="24"/>
          <w:szCs w:val="22"/>
        </w:rPr>
        <w:t> </w:t>
      </w:r>
    </w:p>
    <w:p w14:paraId="0E889284" w14:textId="51EA6C9E" w:rsidR="00EF7B3F" w:rsidRPr="00670C12" w:rsidRDefault="00EE50AE"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Пристанището р</w:t>
      </w:r>
      <w:r w:rsidR="00EF7B3F" w:rsidRPr="00670C12">
        <w:rPr>
          <w:rFonts w:ascii="Aptos Narrow" w:hAnsi="Aptos Narrow" w:cstheme="minorBidi"/>
          <w:sz w:val="24"/>
          <w:szCs w:val="22"/>
        </w:rPr>
        <w:t>азполага с 6 (шест) корабни места:</w:t>
      </w:r>
    </w:p>
    <w:p w14:paraId="28697F5D" w14:textId="172A8672"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 xml:space="preserve">Външен кей </w:t>
      </w:r>
      <w:r w:rsidRPr="00670C12">
        <w:rPr>
          <w:rFonts w:ascii="Aptos Narrow" w:hAnsi="Aptos Narrow" w:cstheme="minorBidi"/>
          <w:szCs w:val="22"/>
        </w:rPr>
        <w:t xml:space="preserve">от </w:t>
      </w:r>
      <w:r w:rsidR="009C0BA8"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 xml:space="preserve">490,200 </w:t>
      </w:r>
      <w:r w:rsidRPr="00670C12">
        <w:rPr>
          <w:rFonts w:ascii="Aptos Narrow" w:hAnsi="Aptos Narrow" w:cstheme="minorBidi"/>
          <w:szCs w:val="22"/>
        </w:rPr>
        <w:t xml:space="preserve">до </w:t>
      </w:r>
      <w:r w:rsidR="009C0BA8"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489,920</w:t>
      </w:r>
      <w:r w:rsidRPr="00670C12">
        <w:rPr>
          <w:rFonts w:ascii="Aptos Narrow" w:hAnsi="Aptos Narrow" w:cstheme="minorBidi"/>
          <w:szCs w:val="22"/>
        </w:rPr>
        <w:t>, на който са разположени 2 (две) корабни места:</w:t>
      </w:r>
    </w:p>
    <w:p w14:paraId="7247C91B" w14:textId="6E81E404" w:rsidR="00EF7B3F" w:rsidRPr="00670C12" w:rsidRDefault="00EF7B3F" w:rsidP="00670C12">
      <w:pPr>
        <w:pStyle w:val="ListParagraph"/>
        <w:widowControl w:val="0"/>
        <w:numPr>
          <w:ilvl w:val="0"/>
          <w:numId w:val="78"/>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b/>
          <w:bCs/>
          <w:szCs w:val="22"/>
        </w:rPr>
        <w:t xml:space="preserve">Корабно място № 14 </w:t>
      </w:r>
      <w:r w:rsidRPr="00670C12">
        <w:rPr>
          <w:rFonts w:ascii="Aptos Narrow" w:hAnsi="Aptos Narrow" w:cstheme="minorBidi"/>
          <w:szCs w:val="22"/>
        </w:rPr>
        <w:t xml:space="preserve">на </w:t>
      </w:r>
      <w:r w:rsidR="009C0BA8"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 xml:space="preserve">491,170 </w:t>
      </w:r>
      <w:r w:rsidRPr="00670C12">
        <w:rPr>
          <w:rFonts w:ascii="Aptos Narrow" w:hAnsi="Aptos Narrow" w:cstheme="minorBidi"/>
          <w:szCs w:val="22"/>
        </w:rPr>
        <w:t xml:space="preserve">с дължина 100 </w:t>
      </w:r>
      <w:r w:rsidR="009C0BA8" w:rsidRPr="00670C12">
        <w:rPr>
          <w:rFonts w:ascii="Aptos Narrow" w:hAnsi="Aptos Narrow" w:cstheme="minorBidi"/>
          <w:szCs w:val="22"/>
        </w:rPr>
        <w:t>m</w:t>
      </w:r>
      <w:r w:rsidRPr="00670C12">
        <w:rPr>
          <w:rFonts w:ascii="Aptos Narrow" w:hAnsi="Aptos Narrow" w:cstheme="minorBidi"/>
          <w:szCs w:val="22"/>
        </w:rPr>
        <w:t xml:space="preserve">, оборудвано с </w:t>
      </w:r>
      <w:r w:rsidR="007E1CA8" w:rsidRPr="00670C12">
        <w:rPr>
          <w:rFonts w:ascii="Aptos Narrow" w:hAnsi="Aptos Narrow" w:cstheme="minorBidi"/>
          <w:szCs w:val="22"/>
        </w:rPr>
        <w:t>„</w:t>
      </w:r>
      <w:r w:rsidRPr="00670C12">
        <w:rPr>
          <w:rFonts w:ascii="Aptos Narrow" w:hAnsi="Aptos Narrow" w:cstheme="minorBidi"/>
          <w:szCs w:val="22"/>
        </w:rPr>
        <w:t>ро-ро</w:t>
      </w:r>
      <w:r w:rsidR="007E1CA8" w:rsidRPr="00670C12">
        <w:rPr>
          <w:rFonts w:ascii="Aptos Narrow" w:hAnsi="Aptos Narrow" w:cstheme="minorBidi"/>
          <w:szCs w:val="22"/>
        </w:rPr>
        <w:t>“</w:t>
      </w:r>
      <w:r w:rsidRPr="00670C12">
        <w:rPr>
          <w:rFonts w:ascii="Aptos Narrow" w:hAnsi="Aptos Narrow" w:cstheme="minorBidi"/>
          <w:szCs w:val="22"/>
        </w:rPr>
        <w:t xml:space="preserve"> рампа за обработка на </w:t>
      </w:r>
      <w:r w:rsidR="007E1CA8" w:rsidRPr="00670C12">
        <w:rPr>
          <w:rFonts w:ascii="Aptos Narrow" w:hAnsi="Aptos Narrow" w:cstheme="minorBidi"/>
          <w:szCs w:val="22"/>
        </w:rPr>
        <w:t>„</w:t>
      </w:r>
      <w:r w:rsidRPr="00670C12">
        <w:rPr>
          <w:rFonts w:ascii="Aptos Narrow" w:hAnsi="Aptos Narrow" w:cstheme="minorBidi"/>
          <w:szCs w:val="22"/>
        </w:rPr>
        <w:t>ро-ро</w:t>
      </w:r>
      <w:r w:rsidR="007E1CA8" w:rsidRPr="00670C12">
        <w:rPr>
          <w:rFonts w:ascii="Aptos Narrow" w:hAnsi="Aptos Narrow" w:cstheme="minorBidi"/>
          <w:szCs w:val="22"/>
        </w:rPr>
        <w:t>“</w:t>
      </w:r>
      <w:r w:rsidRPr="00670C12">
        <w:rPr>
          <w:rFonts w:ascii="Aptos Narrow" w:hAnsi="Aptos Narrow" w:cstheme="minorBidi"/>
          <w:szCs w:val="22"/>
        </w:rPr>
        <w:t xml:space="preserve"> товари. Допуска се престояване на втори кораб на борд при изчакване на обработка;</w:t>
      </w:r>
    </w:p>
    <w:p w14:paraId="46FB0519" w14:textId="4DD08145" w:rsidR="00EF7B3F" w:rsidRPr="00670C12" w:rsidRDefault="00EF7B3F" w:rsidP="00670C12">
      <w:pPr>
        <w:pStyle w:val="ListParagraph"/>
        <w:widowControl w:val="0"/>
        <w:numPr>
          <w:ilvl w:val="0"/>
          <w:numId w:val="78"/>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b/>
          <w:bCs/>
          <w:szCs w:val="22"/>
        </w:rPr>
        <w:lastRenderedPageBreak/>
        <w:t xml:space="preserve">Корабно място № 13 </w:t>
      </w:r>
      <w:r w:rsidRPr="00670C12">
        <w:rPr>
          <w:rFonts w:ascii="Aptos Narrow" w:hAnsi="Aptos Narrow" w:cstheme="minorBidi"/>
          <w:szCs w:val="22"/>
        </w:rPr>
        <w:t xml:space="preserve">на </w:t>
      </w:r>
      <w:r w:rsidR="009C0BA8"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 xml:space="preserve">490,000 </w:t>
      </w:r>
      <w:r w:rsidRPr="00670C12">
        <w:rPr>
          <w:rFonts w:ascii="Aptos Narrow" w:hAnsi="Aptos Narrow" w:cstheme="minorBidi"/>
          <w:szCs w:val="22"/>
        </w:rPr>
        <w:t xml:space="preserve">с дължина 100 </w:t>
      </w:r>
      <w:r w:rsidR="009C0BA8" w:rsidRPr="00670C12">
        <w:rPr>
          <w:rFonts w:ascii="Aptos Narrow" w:hAnsi="Aptos Narrow" w:cstheme="minorBidi"/>
          <w:szCs w:val="22"/>
        </w:rPr>
        <w:t>m</w:t>
      </w:r>
      <w:r w:rsidRPr="00670C12">
        <w:rPr>
          <w:rFonts w:ascii="Aptos Narrow" w:hAnsi="Aptos Narrow" w:cstheme="minorBidi"/>
          <w:szCs w:val="22"/>
        </w:rPr>
        <w:t>, оборудвано с понтон за престой, ревизии на самоходни кораби и корабно бункероване (гориво, смазочни материали, вода). </w:t>
      </w:r>
    </w:p>
    <w:p w14:paraId="26FF6654"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Разрешено обвързване до 2 (два) кораба на борд. При корабно бункероване (гориво, смазочни материали) се разрешава обвързване на 1 (един) кораб.</w:t>
      </w:r>
    </w:p>
    <w:p w14:paraId="7EF52750" w14:textId="77777777" w:rsidR="006A3941" w:rsidRDefault="006A3941"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В парцеларния план е предвидена обща оперативна акватория за двете корабни места, като при корабно място № 14 е с дължина 120 m, а при № 13 ширината е 30 m за два кораба. Пред тях са проектирани зона за маневриране с ширина 15 m пред корабно място № 14 и 30 m пред № 13. Зоната за подхождане е с минимална ширина 32 m, като пред корабно място № 13 е минимум 64 m. </w:t>
      </w:r>
    </w:p>
    <w:p w14:paraId="15E616E6" w14:textId="77777777" w:rsidR="00BD78FD" w:rsidRPr="00670C12" w:rsidRDefault="00BD78FD" w:rsidP="00670C12">
      <w:pPr>
        <w:widowControl w:val="0"/>
        <w:tabs>
          <w:tab w:val="left" w:pos="0"/>
        </w:tabs>
        <w:suppressAutoHyphens w:val="0"/>
        <w:spacing w:after="60"/>
        <w:ind w:firstLine="567"/>
        <w:rPr>
          <w:rFonts w:ascii="Aptos Narrow" w:hAnsi="Aptos Narrow" w:cstheme="minorBidi"/>
          <w:sz w:val="24"/>
          <w:szCs w:val="22"/>
        </w:rPr>
      </w:pPr>
    </w:p>
    <w:p w14:paraId="7B72186A" w14:textId="73A03E11"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b/>
          <w:bCs/>
          <w:szCs w:val="22"/>
        </w:rPr>
      </w:pPr>
      <w:r w:rsidRPr="00670C12">
        <w:rPr>
          <w:rFonts w:ascii="Aptos Narrow" w:hAnsi="Aptos Narrow" w:cstheme="minorBidi"/>
          <w:b/>
          <w:bCs/>
          <w:szCs w:val="22"/>
        </w:rPr>
        <w:t xml:space="preserve">Вътрешен басейн (лиман) с вход на </w:t>
      </w:r>
      <w:r w:rsidR="009C0BA8" w:rsidRPr="00670C12">
        <w:rPr>
          <w:rFonts w:ascii="Aptos Narrow" w:hAnsi="Aptos Narrow" w:cstheme="minorBidi"/>
          <w:b/>
          <w:bCs/>
          <w:szCs w:val="22"/>
        </w:rPr>
        <w:t>km</w:t>
      </w:r>
      <w:r w:rsidRPr="00670C12">
        <w:rPr>
          <w:rFonts w:ascii="Aptos Narrow" w:hAnsi="Aptos Narrow" w:cstheme="minorBidi"/>
          <w:b/>
          <w:bCs/>
          <w:szCs w:val="22"/>
        </w:rPr>
        <w:t xml:space="preserve"> 489,850, в който са разположени 4 (четири) корабни места (номерирани в низходящ ред от входа към вътрешността на лимана):</w:t>
      </w:r>
    </w:p>
    <w:p w14:paraId="194FDBF3" w14:textId="77777777" w:rsidR="005D6AE4" w:rsidRPr="00670C12" w:rsidRDefault="00EF7B3F" w:rsidP="00670C12">
      <w:pPr>
        <w:pStyle w:val="ListParagraph"/>
        <w:widowControl w:val="0"/>
        <w:numPr>
          <w:ilvl w:val="0"/>
          <w:numId w:val="78"/>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b/>
          <w:bCs/>
          <w:szCs w:val="22"/>
        </w:rPr>
        <w:t xml:space="preserve">Корабно място № 12 </w:t>
      </w:r>
      <w:r w:rsidRPr="00670C12">
        <w:rPr>
          <w:rFonts w:ascii="Aptos Narrow" w:hAnsi="Aptos Narrow" w:cstheme="minorBidi"/>
          <w:szCs w:val="22"/>
        </w:rPr>
        <w:t xml:space="preserve">с дължина 120 </w:t>
      </w:r>
      <w:r w:rsidR="005D6AE4"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и насипни товари. Разрешава се престой и обработка само на един кораб</w:t>
      </w:r>
      <w:r w:rsidR="005D6AE4" w:rsidRPr="00670C12">
        <w:rPr>
          <w:rFonts w:ascii="Aptos Narrow" w:hAnsi="Aptos Narrow" w:cstheme="minorBidi"/>
          <w:szCs w:val="22"/>
        </w:rPr>
        <w:t>;</w:t>
      </w:r>
    </w:p>
    <w:p w14:paraId="4FCF5AA8" w14:textId="42FBD681" w:rsidR="00EF7B3F" w:rsidRPr="00670C12" w:rsidRDefault="00EF7B3F" w:rsidP="00670C12">
      <w:pPr>
        <w:pStyle w:val="ListParagraph"/>
        <w:widowControl w:val="0"/>
        <w:numPr>
          <w:ilvl w:val="0"/>
          <w:numId w:val="78"/>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b/>
          <w:bCs/>
          <w:szCs w:val="22"/>
        </w:rPr>
        <w:t xml:space="preserve">Корабно място № 11 </w:t>
      </w:r>
      <w:r w:rsidRPr="00670C12">
        <w:rPr>
          <w:rFonts w:ascii="Aptos Narrow" w:hAnsi="Aptos Narrow" w:cstheme="minorBidi"/>
          <w:szCs w:val="22"/>
        </w:rPr>
        <w:t xml:space="preserve">с дължина 100 </w:t>
      </w:r>
      <w:r w:rsidR="005D6AE4"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и насипни товари. Разрешава се престой и обработка само на един кораб;</w:t>
      </w:r>
    </w:p>
    <w:p w14:paraId="60D5C8FA" w14:textId="40631DFD" w:rsidR="00EF7B3F" w:rsidRPr="00670C12" w:rsidRDefault="00EF7B3F" w:rsidP="00670C12">
      <w:pPr>
        <w:pStyle w:val="ListParagraph"/>
        <w:widowControl w:val="0"/>
        <w:numPr>
          <w:ilvl w:val="0"/>
          <w:numId w:val="78"/>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b/>
          <w:bCs/>
          <w:szCs w:val="22"/>
        </w:rPr>
        <w:t xml:space="preserve">Корабно място № 10 </w:t>
      </w:r>
      <w:r w:rsidRPr="00670C12">
        <w:rPr>
          <w:rFonts w:ascii="Aptos Narrow" w:hAnsi="Aptos Narrow" w:cstheme="minorBidi"/>
          <w:szCs w:val="22"/>
        </w:rPr>
        <w:t xml:space="preserve">с дължина 100 </w:t>
      </w:r>
      <w:r w:rsidR="005D6AE4"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и насипни товари. Разрешава се престой и обработка само на един кораб;</w:t>
      </w:r>
    </w:p>
    <w:p w14:paraId="048C18E2" w14:textId="7F00EA76" w:rsidR="00EF7B3F" w:rsidRPr="00670C12" w:rsidRDefault="00EF7B3F" w:rsidP="00670C12">
      <w:pPr>
        <w:pStyle w:val="ListParagraph"/>
        <w:widowControl w:val="0"/>
        <w:numPr>
          <w:ilvl w:val="0"/>
          <w:numId w:val="78"/>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b/>
          <w:bCs/>
          <w:szCs w:val="22"/>
        </w:rPr>
        <w:t xml:space="preserve">Корабно място № 9 </w:t>
      </w:r>
      <w:r w:rsidRPr="00670C12">
        <w:rPr>
          <w:rFonts w:ascii="Aptos Narrow" w:hAnsi="Aptos Narrow" w:cstheme="minorBidi"/>
          <w:szCs w:val="22"/>
        </w:rPr>
        <w:t xml:space="preserve">с дължина </w:t>
      </w:r>
      <w:r w:rsidR="001E2EA7" w:rsidRPr="00670C12">
        <w:rPr>
          <w:rFonts w:ascii="Aptos Narrow" w:hAnsi="Aptos Narrow" w:cstheme="minorBidi"/>
          <w:szCs w:val="22"/>
        </w:rPr>
        <w:t>1</w:t>
      </w:r>
      <w:r w:rsidR="001E2EA7">
        <w:rPr>
          <w:rFonts w:ascii="Aptos Narrow" w:hAnsi="Aptos Narrow" w:cstheme="minorBidi"/>
          <w:szCs w:val="22"/>
        </w:rPr>
        <w:t>5</w:t>
      </w:r>
      <w:r w:rsidR="001E2EA7" w:rsidRPr="00670C12">
        <w:rPr>
          <w:rFonts w:ascii="Aptos Narrow" w:hAnsi="Aptos Narrow" w:cstheme="minorBidi"/>
          <w:szCs w:val="22"/>
        </w:rPr>
        <w:t xml:space="preserve">0 </w:t>
      </w:r>
      <w:r w:rsidR="005D6AE4"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насипни и наливни товари (меласа). Разрешава се престой и обработка само на един кораб</w:t>
      </w:r>
      <w:r w:rsidR="005D6AE4" w:rsidRPr="00670C12">
        <w:rPr>
          <w:rFonts w:ascii="Aptos Narrow" w:hAnsi="Aptos Narrow" w:cstheme="minorBidi"/>
          <w:szCs w:val="22"/>
        </w:rPr>
        <w:t>.</w:t>
      </w:r>
    </w:p>
    <w:p w14:paraId="0DA34576" w14:textId="12D55998"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На корабни места от №№ 9 до 12 се допуска престой на втори кораб на борд</w:t>
      </w:r>
      <w:r w:rsidR="0015357D" w:rsidRPr="00670C12">
        <w:rPr>
          <w:rFonts w:ascii="Aptos Narrow" w:hAnsi="Aptos Narrow" w:cstheme="minorBidi"/>
          <w:sz w:val="24"/>
          <w:szCs w:val="22"/>
        </w:rPr>
        <w:t>,</w:t>
      </w:r>
      <w:r w:rsidRPr="00670C12">
        <w:rPr>
          <w:rFonts w:ascii="Aptos Narrow" w:hAnsi="Aptos Narrow" w:cstheme="minorBidi"/>
          <w:sz w:val="24"/>
          <w:szCs w:val="22"/>
        </w:rPr>
        <w:t xml:space="preserve"> свързан с обслужването на обработвания кораб.</w:t>
      </w:r>
    </w:p>
    <w:p w14:paraId="6B422A01" w14:textId="3DBF5420" w:rsidR="006A3941" w:rsidRPr="00670C12" w:rsidRDefault="006A3941"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За вътрешният басейн е предвидена обща оперативна акватория в парцеларния план, с ширина 25 m. Нанесена е и оперативната акватория на Пристанищен терминал Русе - изток - 1. Останалата територия от вътрешната част на лимана е определена за зона за маневриране, която е обща за двата терминала. Зоната за подхождане също е обща за двата терминала като в източната си част е с ширина 100 m.</w:t>
      </w:r>
    </w:p>
    <w:p w14:paraId="30A6D617" w14:textId="77777777" w:rsidR="00EF7B3F" w:rsidRDefault="00EF7B3F" w:rsidP="00670C12">
      <w:pPr>
        <w:widowControl w:val="0"/>
        <w:tabs>
          <w:tab w:val="left" w:pos="0"/>
        </w:tabs>
        <w:suppressAutoHyphens w:val="0"/>
        <w:spacing w:after="60"/>
        <w:ind w:firstLine="567"/>
        <w:rPr>
          <w:rFonts w:ascii="Aptos Narrow" w:hAnsi="Aptos Narrow" w:cstheme="minorBidi"/>
          <w:sz w:val="24"/>
          <w:szCs w:val="22"/>
          <w:lang w:val="en-US"/>
        </w:rPr>
      </w:pPr>
    </w:p>
    <w:p w14:paraId="3E96ED08" w14:textId="77777777" w:rsidR="00585EA7" w:rsidRPr="00585EA7" w:rsidRDefault="00585EA7" w:rsidP="00670C12">
      <w:pPr>
        <w:widowControl w:val="0"/>
        <w:tabs>
          <w:tab w:val="left" w:pos="0"/>
        </w:tabs>
        <w:suppressAutoHyphens w:val="0"/>
        <w:spacing w:after="60"/>
        <w:ind w:firstLine="567"/>
        <w:rPr>
          <w:rFonts w:ascii="Aptos Narrow" w:hAnsi="Aptos Narrow" w:cstheme="minorBidi"/>
          <w:sz w:val="24"/>
          <w:szCs w:val="22"/>
          <w:lang w:val="en-US"/>
        </w:rPr>
      </w:pPr>
    </w:p>
    <w:p w14:paraId="0B701058" w14:textId="69978455"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РУСЕ – ИЗТОК – 1</w:t>
      </w:r>
    </w:p>
    <w:p w14:paraId="652FA73B" w14:textId="5A027CE9" w:rsidR="00EF7B3F" w:rsidRPr="00670C12" w:rsidRDefault="00110118" w:rsidP="00670C12">
      <w:pPr>
        <w:widowControl w:val="0"/>
        <w:tabs>
          <w:tab w:val="left" w:pos="0"/>
        </w:tabs>
        <w:suppressAutoHyphens w:val="0"/>
        <w:spacing w:after="60"/>
        <w:ind w:firstLine="567"/>
        <w:rPr>
          <w:rFonts w:ascii="Aptos Narrow" w:hAnsi="Aptos Narrow" w:cstheme="minorBidi"/>
          <w:sz w:val="24"/>
          <w:szCs w:val="22"/>
        </w:rPr>
      </w:pPr>
      <w:r w:rsidRPr="00110118">
        <w:rPr>
          <w:rFonts w:ascii="Aptos Narrow" w:hAnsi="Aptos Narrow" w:cstheme="minorBidi"/>
          <w:b/>
          <w:bCs/>
          <w:sz w:val="24"/>
          <w:szCs w:val="22"/>
        </w:rPr>
        <w:t>Пристанищен терминал Русе – Изток - 1</w:t>
      </w:r>
      <w:r w:rsidRPr="00110118">
        <w:rPr>
          <w:rFonts w:ascii="Aptos Narrow" w:hAnsi="Aptos Narrow" w:cstheme="minorBidi"/>
          <w:sz w:val="24"/>
          <w:szCs w:val="22"/>
        </w:rPr>
        <w:t xml:space="preserve">, </w:t>
      </w:r>
      <w:r w:rsidRPr="00110118">
        <w:rPr>
          <w:rFonts w:ascii="Aptos Narrow" w:hAnsi="Aptos Narrow" w:cstheme="minorBidi"/>
          <w:b/>
          <w:bCs/>
          <w:sz w:val="24"/>
          <w:szCs w:val="22"/>
        </w:rPr>
        <w:t>част</w:t>
      </w:r>
      <w:r w:rsidRPr="00110118">
        <w:rPr>
          <w:rFonts w:ascii="Aptos Narrow" w:hAnsi="Aptos Narrow" w:cstheme="minorBidi"/>
          <w:sz w:val="24"/>
          <w:szCs w:val="22"/>
        </w:rPr>
        <w:t xml:space="preserve"> </w:t>
      </w:r>
      <w:r w:rsidRPr="00110118">
        <w:rPr>
          <w:rFonts w:ascii="Aptos Narrow" w:hAnsi="Aptos Narrow" w:cstheme="minorBidi"/>
          <w:b/>
          <w:bCs/>
          <w:sz w:val="24"/>
          <w:szCs w:val="22"/>
        </w:rPr>
        <w:t>от пристанище за обществен транспорт Русе</w:t>
      </w:r>
      <w:r w:rsidRPr="00110118">
        <w:rPr>
          <w:rFonts w:ascii="Aptos Narrow" w:hAnsi="Aptos Narrow" w:cstheme="minorBidi"/>
          <w:b/>
          <w:bCs/>
          <w:i/>
          <w:iCs/>
          <w:sz w:val="24"/>
          <w:szCs w:val="22"/>
        </w:rPr>
        <w:t xml:space="preserve">, </w:t>
      </w:r>
      <w:r w:rsidRPr="00110118">
        <w:rPr>
          <w:rFonts w:ascii="Aptos Narrow" w:hAnsi="Aptos Narrow" w:cstheme="minorBidi"/>
          <w:sz w:val="24"/>
          <w:szCs w:val="22"/>
        </w:rPr>
        <w:t xml:space="preserve">e предназначен за обработка (товарене, разтоварване, подреждане, съхраняване, преопаковка и вътрешнопристанищен превоз) на генерални, насипни, неопасни наливни товари и контейнери. Обработка (товарене и разтоварване) на опасни генерални товари  - окисляващи вещества (клас 5.1) по класификацията на ADN, с граници от km </w:t>
      </w:r>
      <w:r w:rsidRPr="00110118">
        <w:rPr>
          <w:rFonts w:ascii="Aptos Narrow" w:hAnsi="Aptos Narrow" w:cstheme="minorBidi"/>
          <w:b/>
          <w:bCs/>
          <w:sz w:val="24"/>
          <w:szCs w:val="22"/>
        </w:rPr>
        <w:t xml:space="preserve">489,770 </w:t>
      </w:r>
      <w:r w:rsidRPr="00110118">
        <w:rPr>
          <w:rFonts w:ascii="Aptos Narrow" w:hAnsi="Aptos Narrow" w:cstheme="minorBidi"/>
          <w:sz w:val="24"/>
          <w:szCs w:val="22"/>
        </w:rPr>
        <w:t xml:space="preserve">до km </w:t>
      </w:r>
      <w:r w:rsidRPr="00110118">
        <w:rPr>
          <w:rFonts w:ascii="Aptos Narrow" w:hAnsi="Aptos Narrow" w:cstheme="minorBidi"/>
          <w:b/>
          <w:bCs/>
          <w:sz w:val="24"/>
          <w:szCs w:val="22"/>
        </w:rPr>
        <w:t xml:space="preserve">489,280 </w:t>
      </w:r>
      <w:r w:rsidRPr="00110118">
        <w:rPr>
          <w:rFonts w:ascii="Aptos Narrow" w:hAnsi="Aptos Narrow" w:cstheme="minorBidi"/>
          <w:sz w:val="24"/>
          <w:szCs w:val="22"/>
        </w:rPr>
        <w:t>и подходен канал от km 489,200 между десния бряг и остров Безимен II</w:t>
      </w:r>
      <w:r w:rsidR="00EF7B3F" w:rsidRPr="00110118">
        <w:rPr>
          <w:rFonts w:ascii="Aptos Narrow" w:hAnsi="Aptos Narrow" w:cstheme="minorBidi"/>
          <w:sz w:val="24"/>
          <w:szCs w:val="22"/>
        </w:rPr>
        <w:t>.</w:t>
      </w:r>
      <w:r w:rsidR="00EF7B3F" w:rsidRPr="00670C12">
        <w:rPr>
          <w:rFonts w:ascii="Aptos Narrow" w:hAnsi="Aptos Narrow" w:cstheme="minorBidi"/>
          <w:sz w:val="24"/>
          <w:szCs w:val="22"/>
        </w:rPr>
        <w:t> </w:t>
      </w:r>
    </w:p>
    <w:p w14:paraId="702F632A" w14:textId="4CF5E484" w:rsidR="00EF7B3F" w:rsidRPr="00670C12" w:rsidRDefault="00740C89"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Пристанището р</w:t>
      </w:r>
      <w:r w:rsidR="00EF7B3F" w:rsidRPr="00670C12">
        <w:rPr>
          <w:rFonts w:ascii="Aptos Narrow" w:hAnsi="Aptos Narrow" w:cstheme="minorBidi"/>
          <w:sz w:val="24"/>
          <w:szCs w:val="22"/>
        </w:rPr>
        <w:t>азполага с 8 корабни места:</w:t>
      </w:r>
    </w:p>
    <w:p w14:paraId="64FC2F34" w14:textId="47C994F8"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i/>
          <w:iCs/>
          <w:szCs w:val="22"/>
        </w:rPr>
        <w:t xml:space="preserve">Външен кей </w:t>
      </w:r>
      <w:r w:rsidRPr="00670C12">
        <w:rPr>
          <w:rFonts w:ascii="Aptos Narrow" w:hAnsi="Aptos Narrow" w:cstheme="minorBidi"/>
          <w:szCs w:val="22"/>
        </w:rPr>
        <w:t>от</w:t>
      </w:r>
      <w:r w:rsidR="005D6AE4" w:rsidRPr="00670C12">
        <w:rPr>
          <w:rFonts w:ascii="Aptos Narrow" w:hAnsi="Aptos Narrow" w:cstheme="minorBidi"/>
          <w:szCs w:val="22"/>
        </w:rPr>
        <w:t xml:space="preserve"> km</w:t>
      </w:r>
      <w:r w:rsidRPr="00670C12">
        <w:rPr>
          <w:rFonts w:ascii="Aptos Narrow" w:hAnsi="Aptos Narrow" w:cstheme="minorBidi"/>
          <w:szCs w:val="22"/>
        </w:rPr>
        <w:t xml:space="preserve"> 489,770 до </w:t>
      </w:r>
      <w:r w:rsidR="005D6AE4" w:rsidRPr="00670C12">
        <w:rPr>
          <w:rFonts w:ascii="Aptos Narrow" w:hAnsi="Aptos Narrow" w:cstheme="minorBidi"/>
          <w:szCs w:val="22"/>
        </w:rPr>
        <w:t>km</w:t>
      </w:r>
      <w:r w:rsidRPr="00670C12">
        <w:rPr>
          <w:rFonts w:ascii="Aptos Narrow" w:hAnsi="Aptos Narrow" w:cstheme="minorBidi"/>
          <w:szCs w:val="22"/>
        </w:rPr>
        <w:t xml:space="preserve"> 489,280, на който са разположени 4 (четири) корабни места:</w:t>
      </w:r>
    </w:p>
    <w:p w14:paraId="39ABBBED" w14:textId="20C583AF" w:rsidR="00EF7B3F" w:rsidRPr="00670C12" w:rsidRDefault="00EF7B3F" w:rsidP="00670C12">
      <w:pPr>
        <w:pStyle w:val="ListParagraph"/>
        <w:widowControl w:val="0"/>
        <w:numPr>
          <w:ilvl w:val="0"/>
          <w:numId w:val="78"/>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b/>
          <w:bCs/>
          <w:szCs w:val="22"/>
        </w:rPr>
        <w:t>Корабно място № 4</w:t>
      </w:r>
      <w:r w:rsidRPr="00670C12">
        <w:rPr>
          <w:rFonts w:ascii="Aptos Narrow" w:hAnsi="Aptos Narrow" w:cstheme="minorBidi"/>
          <w:szCs w:val="22"/>
        </w:rPr>
        <w:t xml:space="preserve"> на </w:t>
      </w:r>
      <w:r w:rsidR="005D6AE4" w:rsidRPr="00670C12">
        <w:rPr>
          <w:rFonts w:ascii="Aptos Narrow" w:hAnsi="Aptos Narrow" w:cstheme="minorBidi"/>
          <w:szCs w:val="22"/>
        </w:rPr>
        <w:t>km</w:t>
      </w:r>
      <w:r w:rsidRPr="00670C12">
        <w:rPr>
          <w:rFonts w:ascii="Aptos Narrow" w:hAnsi="Aptos Narrow" w:cstheme="minorBidi"/>
          <w:szCs w:val="22"/>
        </w:rPr>
        <w:t xml:space="preserve"> 489,640 с дължина </w:t>
      </w:r>
      <w:r w:rsidR="001E2EA7" w:rsidRPr="00670C12">
        <w:rPr>
          <w:rFonts w:ascii="Aptos Narrow" w:hAnsi="Aptos Narrow" w:cstheme="minorBidi"/>
          <w:szCs w:val="22"/>
        </w:rPr>
        <w:t>1</w:t>
      </w:r>
      <w:r w:rsidR="001E2EA7">
        <w:rPr>
          <w:rFonts w:ascii="Aptos Narrow" w:hAnsi="Aptos Narrow" w:cstheme="minorBidi"/>
          <w:szCs w:val="22"/>
        </w:rPr>
        <w:t>0</w:t>
      </w:r>
      <w:r w:rsidR="001E2EA7" w:rsidRPr="00670C12">
        <w:rPr>
          <w:rFonts w:ascii="Aptos Narrow" w:hAnsi="Aptos Narrow" w:cstheme="minorBidi"/>
          <w:szCs w:val="22"/>
        </w:rPr>
        <w:t xml:space="preserve">0 </w:t>
      </w:r>
      <w:r w:rsidR="005D6AE4"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и насипни товари;</w:t>
      </w:r>
    </w:p>
    <w:p w14:paraId="0C554B5E" w14:textId="5459A6AA" w:rsidR="00EF7B3F" w:rsidRPr="00670C12" w:rsidRDefault="00EF7B3F" w:rsidP="00670C12">
      <w:pPr>
        <w:pStyle w:val="ListParagraph"/>
        <w:widowControl w:val="0"/>
        <w:numPr>
          <w:ilvl w:val="0"/>
          <w:numId w:val="78"/>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b/>
          <w:bCs/>
          <w:szCs w:val="22"/>
        </w:rPr>
        <w:t>Корабно място № 3</w:t>
      </w:r>
      <w:r w:rsidRPr="00670C12">
        <w:rPr>
          <w:rFonts w:ascii="Aptos Narrow" w:hAnsi="Aptos Narrow" w:cstheme="minorBidi"/>
          <w:szCs w:val="22"/>
        </w:rPr>
        <w:t xml:space="preserve"> на </w:t>
      </w:r>
      <w:r w:rsidR="005D6AE4" w:rsidRPr="00670C12">
        <w:rPr>
          <w:rFonts w:ascii="Aptos Narrow" w:hAnsi="Aptos Narrow" w:cstheme="minorBidi"/>
          <w:szCs w:val="22"/>
        </w:rPr>
        <w:t>km</w:t>
      </w:r>
      <w:r w:rsidRPr="00670C12">
        <w:rPr>
          <w:rFonts w:ascii="Aptos Narrow" w:hAnsi="Aptos Narrow" w:cstheme="minorBidi"/>
          <w:szCs w:val="22"/>
        </w:rPr>
        <w:t xml:space="preserve"> 489,550 с дължина </w:t>
      </w:r>
      <w:r w:rsidR="001E2EA7" w:rsidRPr="00670C12">
        <w:rPr>
          <w:rFonts w:ascii="Aptos Narrow" w:hAnsi="Aptos Narrow" w:cstheme="minorBidi"/>
          <w:szCs w:val="22"/>
        </w:rPr>
        <w:t>1</w:t>
      </w:r>
      <w:r w:rsidR="001E2EA7">
        <w:rPr>
          <w:rFonts w:ascii="Aptos Narrow" w:hAnsi="Aptos Narrow" w:cstheme="minorBidi"/>
          <w:szCs w:val="22"/>
        </w:rPr>
        <w:t>0</w:t>
      </w:r>
      <w:r w:rsidR="001E2EA7" w:rsidRPr="00670C12">
        <w:rPr>
          <w:rFonts w:ascii="Aptos Narrow" w:hAnsi="Aptos Narrow" w:cstheme="minorBidi"/>
          <w:szCs w:val="22"/>
        </w:rPr>
        <w:t xml:space="preserve">0 </w:t>
      </w:r>
      <w:r w:rsidR="005D6AE4"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и насипни товари;</w:t>
      </w:r>
    </w:p>
    <w:p w14:paraId="3F390793" w14:textId="0E5BBCA6" w:rsidR="00EF7B3F" w:rsidRPr="00670C12" w:rsidRDefault="00EF7B3F" w:rsidP="00670C12">
      <w:pPr>
        <w:pStyle w:val="ListParagraph"/>
        <w:widowControl w:val="0"/>
        <w:numPr>
          <w:ilvl w:val="0"/>
          <w:numId w:val="78"/>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b/>
          <w:bCs/>
          <w:szCs w:val="22"/>
        </w:rPr>
        <w:t>Корабно място № 2</w:t>
      </w:r>
      <w:r w:rsidRPr="00670C12">
        <w:rPr>
          <w:rFonts w:ascii="Aptos Narrow" w:hAnsi="Aptos Narrow" w:cstheme="minorBidi"/>
          <w:szCs w:val="22"/>
        </w:rPr>
        <w:t xml:space="preserve"> на </w:t>
      </w:r>
      <w:r w:rsidR="005D6AE4" w:rsidRPr="00670C12">
        <w:rPr>
          <w:rFonts w:ascii="Aptos Narrow" w:hAnsi="Aptos Narrow" w:cstheme="minorBidi"/>
          <w:szCs w:val="22"/>
        </w:rPr>
        <w:t>km</w:t>
      </w:r>
      <w:r w:rsidRPr="00670C12">
        <w:rPr>
          <w:rFonts w:ascii="Aptos Narrow" w:hAnsi="Aptos Narrow" w:cstheme="minorBidi"/>
          <w:szCs w:val="22"/>
        </w:rPr>
        <w:t xml:space="preserve"> 489,440 с дължина </w:t>
      </w:r>
      <w:r w:rsidR="001E2EA7" w:rsidRPr="00670C12">
        <w:rPr>
          <w:rFonts w:ascii="Aptos Narrow" w:hAnsi="Aptos Narrow" w:cstheme="minorBidi"/>
          <w:szCs w:val="22"/>
        </w:rPr>
        <w:t>1</w:t>
      </w:r>
      <w:r w:rsidR="001E2EA7">
        <w:rPr>
          <w:rFonts w:ascii="Aptos Narrow" w:hAnsi="Aptos Narrow" w:cstheme="minorBidi"/>
          <w:szCs w:val="22"/>
        </w:rPr>
        <w:t>1</w:t>
      </w:r>
      <w:r w:rsidR="001E2EA7" w:rsidRPr="00670C12">
        <w:rPr>
          <w:rFonts w:ascii="Aptos Narrow" w:hAnsi="Aptos Narrow" w:cstheme="minorBidi"/>
          <w:szCs w:val="22"/>
        </w:rPr>
        <w:t xml:space="preserve">0 </w:t>
      </w:r>
      <w:r w:rsidR="005D6AE4" w:rsidRPr="00670C12">
        <w:rPr>
          <w:rFonts w:ascii="Aptos Narrow" w:hAnsi="Aptos Narrow" w:cstheme="minorBidi"/>
          <w:szCs w:val="22"/>
        </w:rPr>
        <w:t>m</w:t>
      </w:r>
      <w:r w:rsidRPr="00670C12">
        <w:rPr>
          <w:rFonts w:ascii="Aptos Narrow" w:hAnsi="Aptos Narrow" w:cstheme="minorBidi"/>
          <w:szCs w:val="22"/>
        </w:rPr>
        <w:t xml:space="preserve"> за обработка на въглища;</w:t>
      </w:r>
    </w:p>
    <w:p w14:paraId="09E4759C" w14:textId="7060ED91" w:rsidR="00EF7B3F" w:rsidRPr="00670C12" w:rsidRDefault="00EF7B3F" w:rsidP="00670C12">
      <w:pPr>
        <w:pStyle w:val="ListParagraph"/>
        <w:widowControl w:val="0"/>
        <w:numPr>
          <w:ilvl w:val="0"/>
          <w:numId w:val="78"/>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b/>
          <w:bCs/>
          <w:szCs w:val="22"/>
        </w:rPr>
        <w:t>Корабно място № 1</w:t>
      </w:r>
      <w:r w:rsidRPr="00670C12">
        <w:rPr>
          <w:rFonts w:ascii="Aptos Narrow" w:hAnsi="Aptos Narrow" w:cstheme="minorBidi"/>
          <w:szCs w:val="22"/>
        </w:rPr>
        <w:t xml:space="preserve"> на </w:t>
      </w:r>
      <w:r w:rsidR="005D6AE4" w:rsidRPr="00670C12">
        <w:rPr>
          <w:rFonts w:ascii="Aptos Narrow" w:hAnsi="Aptos Narrow" w:cstheme="minorBidi"/>
          <w:szCs w:val="22"/>
        </w:rPr>
        <w:t>km</w:t>
      </w:r>
      <w:r w:rsidRPr="00670C12">
        <w:rPr>
          <w:rFonts w:ascii="Aptos Narrow" w:hAnsi="Aptos Narrow" w:cstheme="minorBidi"/>
          <w:szCs w:val="22"/>
        </w:rPr>
        <w:t xml:space="preserve"> 489,340 с дължина </w:t>
      </w:r>
      <w:r w:rsidR="001E2EA7" w:rsidRPr="00670C12">
        <w:rPr>
          <w:rFonts w:ascii="Aptos Narrow" w:hAnsi="Aptos Narrow" w:cstheme="minorBidi"/>
          <w:szCs w:val="22"/>
        </w:rPr>
        <w:t>1</w:t>
      </w:r>
      <w:r w:rsidR="001E2EA7">
        <w:rPr>
          <w:rFonts w:ascii="Aptos Narrow" w:hAnsi="Aptos Narrow" w:cstheme="minorBidi"/>
          <w:szCs w:val="22"/>
        </w:rPr>
        <w:t>1</w:t>
      </w:r>
      <w:r w:rsidR="001E2EA7" w:rsidRPr="00670C12">
        <w:rPr>
          <w:rFonts w:ascii="Aptos Narrow" w:hAnsi="Aptos Narrow" w:cstheme="minorBidi"/>
          <w:szCs w:val="22"/>
        </w:rPr>
        <w:t xml:space="preserve">0 </w:t>
      </w:r>
      <w:r w:rsidR="005D6AE4" w:rsidRPr="00670C12">
        <w:rPr>
          <w:rFonts w:ascii="Aptos Narrow" w:hAnsi="Aptos Narrow" w:cstheme="minorBidi"/>
          <w:szCs w:val="22"/>
        </w:rPr>
        <w:t>m</w:t>
      </w:r>
      <w:r w:rsidRPr="00670C12">
        <w:rPr>
          <w:rFonts w:ascii="Aptos Narrow" w:hAnsi="Aptos Narrow" w:cstheme="minorBidi"/>
          <w:szCs w:val="22"/>
        </w:rPr>
        <w:t xml:space="preserve"> за обработка на въглища. Разрешава се престой и обработка само на един кораб. Допуска се престой на </w:t>
      </w:r>
      <w:r w:rsidRPr="00670C12">
        <w:rPr>
          <w:rFonts w:ascii="Aptos Narrow" w:hAnsi="Aptos Narrow" w:cstheme="minorBidi"/>
          <w:szCs w:val="22"/>
        </w:rPr>
        <w:lastRenderedPageBreak/>
        <w:t>втори кораб на борд, свързан с обслужването на обработвания кораб. </w:t>
      </w:r>
    </w:p>
    <w:p w14:paraId="1C80A808" w14:textId="33196930"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Пред корабните места от външният кей е предвидена обща оперативна акватория с ширина 25</w:t>
      </w:r>
      <w:r w:rsidR="005D6AE4" w:rsidRPr="00670C12">
        <w:rPr>
          <w:rFonts w:ascii="Aptos Narrow" w:hAnsi="Aptos Narrow" w:cstheme="minorBidi"/>
          <w:sz w:val="24"/>
          <w:szCs w:val="22"/>
        </w:rPr>
        <w:t xml:space="preserve"> m</w:t>
      </w:r>
      <w:r w:rsidRPr="00670C12">
        <w:rPr>
          <w:rFonts w:ascii="Aptos Narrow" w:hAnsi="Aptos Narrow" w:cstheme="minorBidi"/>
          <w:sz w:val="24"/>
          <w:szCs w:val="22"/>
        </w:rPr>
        <w:t xml:space="preserve"> и след това зона за маневриране с ширина 30</w:t>
      </w:r>
      <w:r w:rsidR="005D6AE4" w:rsidRPr="00670C12">
        <w:rPr>
          <w:rFonts w:ascii="Aptos Narrow" w:hAnsi="Aptos Narrow" w:cstheme="minorBidi"/>
          <w:sz w:val="24"/>
          <w:szCs w:val="22"/>
        </w:rPr>
        <w:t xml:space="preserve"> m</w:t>
      </w:r>
      <w:r w:rsidRPr="00670C12">
        <w:rPr>
          <w:rFonts w:ascii="Aptos Narrow" w:hAnsi="Aptos Narrow" w:cstheme="minorBidi"/>
          <w:sz w:val="24"/>
          <w:szCs w:val="22"/>
        </w:rPr>
        <w:t>. Зоната за подхождане пред тях е със ширина 100</w:t>
      </w:r>
      <w:r w:rsidR="005D6AE4" w:rsidRPr="00670C12">
        <w:rPr>
          <w:rFonts w:ascii="Aptos Narrow" w:hAnsi="Aptos Narrow" w:cstheme="minorBidi"/>
          <w:sz w:val="24"/>
          <w:szCs w:val="22"/>
        </w:rPr>
        <w:t xml:space="preserve"> m</w:t>
      </w:r>
      <w:r w:rsidRPr="00670C12">
        <w:rPr>
          <w:rFonts w:ascii="Aptos Narrow" w:hAnsi="Aptos Narrow" w:cstheme="minorBidi"/>
          <w:sz w:val="24"/>
          <w:szCs w:val="22"/>
        </w:rPr>
        <w:t>. Общата ширина на пристанищната акватория е 155</w:t>
      </w:r>
      <w:r w:rsidR="005D6AE4" w:rsidRPr="00670C12">
        <w:rPr>
          <w:rFonts w:ascii="Aptos Narrow" w:hAnsi="Aptos Narrow" w:cstheme="minorBidi"/>
          <w:sz w:val="24"/>
          <w:szCs w:val="22"/>
        </w:rPr>
        <w:t xml:space="preserve"> m</w:t>
      </w:r>
      <w:r w:rsidRPr="00670C12">
        <w:rPr>
          <w:rFonts w:ascii="Aptos Narrow" w:hAnsi="Aptos Narrow" w:cstheme="minorBidi"/>
          <w:sz w:val="24"/>
          <w:szCs w:val="22"/>
        </w:rPr>
        <w:t>.</w:t>
      </w:r>
    </w:p>
    <w:p w14:paraId="3790F228" w14:textId="7C1F5103"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b/>
          <w:bCs/>
          <w:i/>
          <w:iCs/>
          <w:szCs w:val="22"/>
        </w:rPr>
      </w:pPr>
      <w:r w:rsidRPr="00670C12">
        <w:rPr>
          <w:rFonts w:ascii="Aptos Narrow" w:hAnsi="Aptos Narrow" w:cstheme="minorBidi"/>
          <w:b/>
          <w:bCs/>
          <w:i/>
          <w:iCs/>
          <w:szCs w:val="22"/>
        </w:rPr>
        <w:t xml:space="preserve">Вътрешен басейн (лиман) с вход на </w:t>
      </w:r>
      <w:r w:rsidR="005D6AE4" w:rsidRPr="00670C12">
        <w:rPr>
          <w:rFonts w:ascii="Aptos Narrow" w:hAnsi="Aptos Narrow" w:cstheme="minorBidi"/>
          <w:b/>
          <w:bCs/>
          <w:i/>
          <w:iCs/>
          <w:szCs w:val="22"/>
        </w:rPr>
        <w:t>km</w:t>
      </w:r>
      <w:r w:rsidRPr="00670C12">
        <w:rPr>
          <w:rFonts w:ascii="Aptos Narrow" w:hAnsi="Aptos Narrow" w:cstheme="minorBidi"/>
          <w:b/>
          <w:bCs/>
          <w:i/>
          <w:iCs/>
          <w:szCs w:val="22"/>
        </w:rPr>
        <w:t xml:space="preserve"> 489,850, в който са разположени 4 (четири) корабни места (номерирани във възходящ ред от входа към вътрешността на лимана):</w:t>
      </w:r>
    </w:p>
    <w:p w14:paraId="4EA6C870" w14:textId="4250837A" w:rsidR="00EF7B3F" w:rsidRPr="00670C12" w:rsidRDefault="00EF7B3F" w:rsidP="00670C12">
      <w:pPr>
        <w:pStyle w:val="ListParagraph"/>
        <w:widowControl w:val="0"/>
        <w:numPr>
          <w:ilvl w:val="0"/>
          <w:numId w:val="78"/>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b/>
          <w:bCs/>
          <w:szCs w:val="22"/>
        </w:rPr>
        <w:t>Корабно място № 5</w:t>
      </w:r>
      <w:r w:rsidRPr="00670C12">
        <w:rPr>
          <w:rFonts w:ascii="Aptos Narrow" w:hAnsi="Aptos Narrow" w:cstheme="minorBidi"/>
          <w:szCs w:val="22"/>
        </w:rPr>
        <w:t xml:space="preserve"> с дължина 100 </w:t>
      </w:r>
      <w:r w:rsidR="005D6AE4"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и насипни товари;</w:t>
      </w:r>
    </w:p>
    <w:p w14:paraId="6F645DB5" w14:textId="7B5AD841" w:rsidR="00EF7B3F" w:rsidRPr="00670C12" w:rsidRDefault="00EF7B3F" w:rsidP="00670C12">
      <w:pPr>
        <w:pStyle w:val="ListParagraph"/>
        <w:widowControl w:val="0"/>
        <w:numPr>
          <w:ilvl w:val="0"/>
          <w:numId w:val="78"/>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b/>
          <w:bCs/>
          <w:szCs w:val="22"/>
        </w:rPr>
        <w:t>Корабно място № 6</w:t>
      </w:r>
      <w:r w:rsidRPr="00670C12">
        <w:rPr>
          <w:rFonts w:ascii="Aptos Narrow" w:hAnsi="Aptos Narrow" w:cstheme="minorBidi"/>
          <w:szCs w:val="22"/>
        </w:rPr>
        <w:t xml:space="preserve"> с дължина 100 </w:t>
      </w:r>
      <w:r w:rsidR="005D6AE4"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и насипни товари;</w:t>
      </w:r>
    </w:p>
    <w:p w14:paraId="786BCD9B" w14:textId="58961E5D" w:rsidR="00EF7B3F" w:rsidRPr="00670C12" w:rsidRDefault="00EF7B3F" w:rsidP="00670C12">
      <w:pPr>
        <w:pStyle w:val="ListParagraph"/>
        <w:widowControl w:val="0"/>
        <w:numPr>
          <w:ilvl w:val="0"/>
          <w:numId w:val="78"/>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b/>
          <w:bCs/>
          <w:szCs w:val="22"/>
        </w:rPr>
        <w:t>Корабно място № 7</w:t>
      </w:r>
      <w:r w:rsidRPr="00670C12">
        <w:rPr>
          <w:rFonts w:ascii="Aptos Narrow" w:hAnsi="Aptos Narrow" w:cstheme="minorBidi"/>
          <w:szCs w:val="22"/>
        </w:rPr>
        <w:t xml:space="preserve"> с дължина 100 </w:t>
      </w:r>
      <w:r w:rsidR="005D6AE4"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и насипни товари;</w:t>
      </w:r>
    </w:p>
    <w:p w14:paraId="5ABBA007" w14:textId="16D0B2DA" w:rsidR="00EF7B3F" w:rsidRPr="00670C12" w:rsidRDefault="00EF7B3F" w:rsidP="00670C12">
      <w:pPr>
        <w:pStyle w:val="ListParagraph"/>
        <w:widowControl w:val="0"/>
        <w:numPr>
          <w:ilvl w:val="0"/>
          <w:numId w:val="78"/>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b/>
          <w:bCs/>
          <w:szCs w:val="22"/>
        </w:rPr>
        <w:t>Корабно място№ 8</w:t>
      </w:r>
      <w:r w:rsidRPr="00670C12">
        <w:rPr>
          <w:rFonts w:ascii="Aptos Narrow" w:hAnsi="Aptos Narrow" w:cstheme="minorBidi"/>
          <w:szCs w:val="22"/>
        </w:rPr>
        <w:t xml:space="preserve"> с дължина 100 </w:t>
      </w:r>
      <w:r w:rsidR="005D6AE4"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и насипни товари.</w:t>
      </w:r>
    </w:p>
    <w:p w14:paraId="6AF71BF6"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Разрешава се престой и обработка само на един кораб. Допуска се престой на втори кораб на борд, свързан с обслужването на обработвания кораб.</w:t>
      </w:r>
    </w:p>
    <w:p w14:paraId="24F88A08" w14:textId="3280FC24"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За корабни места № 5, № 6, № 7 и № 8 е определена обща оперативна акватория с ширина 25</w:t>
      </w:r>
      <w:r w:rsidR="005D6AE4" w:rsidRPr="00670C12">
        <w:rPr>
          <w:rFonts w:ascii="Aptos Narrow" w:hAnsi="Aptos Narrow" w:cstheme="minorBidi"/>
          <w:sz w:val="24"/>
          <w:szCs w:val="22"/>
        </w:rPr>
        <w:t xml:space="preserve"> m</w:t>
      </w:r>
      <w:r w:rsidRPr="00670C12">
        <w:rPr>
          <w:rFonts w:ascii="Aptos Narrow" w:hAnsi="Aptos Narrow" w:cstheme="minorBidi"/>
          <w:sz w:val="24"/>
          <w:szCs w:val="22"/>
        </w:rPr>
        <w:t xml:space="preserve">. </w:t>
      </w:r>
      <w:r w:rsidR="005D6AE4" w:rsidRPr="00670C12">
        <w:rPr>
          <w:rFonts w:ascii="Aptos Narrow" w:hAnsi="Aptos Narrow" w:cstheme="minorBidi"/>
          <w:sz w:val="24"/>
          <w:szCs w:val="22"/>
        </w:rPr>
        <w:t>В съседство е</w:t>
      </w:r>
      <w:r w:rsidRPr="00670C12">
        <w:rPr>
          <w:rFonts w:ascii="Aptos Narrow" w:hAnsi="Aptos Narrow" w:cstheme="minorBidi"/>
          <w:sz w:val="24"/>
          <w:szCs w:val="22"/>
        </w:rPr>
        <w:t xml:space="preserve"> и оперативната акватория на Терминал Русе - Изток - 2. Вътрешната част на лимана е предвидена за обща зона за маневриране на двата терминала. Двата терминала са и с обща зона за подхождане.</w:t>
      </w:r>
    </w:p>
    <w:p w14:paraId="6DD40A7A"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7AA2E5A6" w14:textId="2BA5FFB1"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ТУТРАКАН</w:t>
      </w:r>
    </w:p>
    <w:p w14:paraId="565110E8" w14:textId="2B8CEBD6"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rPr>
        <w:t>Пристанищен терминал Тутракан, част от пристанище за обществен транспорт Русе</w:t>
      </w:r>
      <w:r w:rsidR="005D6AE4" w:rsidRPr="00670C12">
        <w:rPr>
          <w:rFonts w:ascii="Aptos Narrow" w:hAnsi="Aptos Narrow" w:cstheme="minorBidi"/>
          <w:b/>
          <w:bCs/>
          <w:sz w:val="24"/>
          <w:szCs w:val="22"/>
        </w:rPr>
        <w:t>,</w:t>
      </w:r>
      <w:r w:rsidRPr="00670C12">
        <w:rPr>
          <w:rFonts w:ascii="Aptos Narrow" w:hAnsi="Aptos Narrow" w:cstheme="minorBidi"/>
          <w:sz w:val="24"/>
          <w:szCs w:val="22"/>
        </w:rPr>
        <w:t xml:space="preserve"> </w:t>
      </w:r>
      <w:r w:rsidR="005D6AE4" w:rsidRPr="00670C12">
        <w:rPr>
          <w:rFonts w:ascii="Aptos Narrow" w:hAnsi="Aptos Narrow" w:cstheme="minorBidi"/>
          <w:sz w:val="24"/>
          <w:szCs w:val="22"/>
        </w:rPr>
        <w:t>е с</w:t>
      </w:r>
      <w:r w:rsidRPr="00670C12">
        <w:rPr>
          <w:rFonts w:ascii="Aptos Narrow" w:hAnsi="Aptos Narrow" w:cstheme="minorBidi"/>
          <w:sz w:val="24"/>
          <w:szCs w:val="22"/>
        </w:rPr>
        <w:t xml:space="preserve"> граници от </w:t>
      </w:r>
      <w:r w:rsidR="005D6AE4" w:rsidRPr="00670C12">
        <w:rPr>
          <w:rFonts w:ascii="Aptos Narrow" w:hAnsi="Aptos Narrow" w:cstheme="minorBidi"/>
          <w:sz w:val="24"/>
          <w:szCs w:val="22"/>
        </w:rPr>
        <w:t>km</w:t>
      </w:r>
      <w:r w:rsidRPr="00670C12">
        <w:rPr>
          <w:rFonts w:ascii="Aptos Narrow" w:hAnsi="Aptos Narrow" w:cstheme="minorBidi"/>
          <w:sz w:val="24"/>
          <w:szCs w:val="22"/>
        </w:rPr>
        <w:t xml:space="preserve"> </w:t>
      </w:r>
      <w:r w:rsidRPr="00670C12">
        <w:rPr>
          <w:rFonts w:ascii="Aptos Narrow" w:hAnsi="Aptos Narrow" w:cstheme="minorBidi"/>
          <w:b/>
          <w:bCs/>
          <w:sz w:val="24"/>
          <w:szCs w:val="22"/>
        </w:rPr>
        <w:t xml:space="preserve">432,710 </w:t>
      </w:r>
      <w:r w:rsidRPr="00670C12">
        <w:rPr>
          <w:rFonts w:ascii="Aptos Narrow" w:hAnsi="Aptos Narrow" w:cstheme="minorBidi"/>
          <w:sz w:val="24"/>
          <w:szCs w:val="22"/>
        </w:rPr>
        <w:t xml:space="preserve">до </w:t>
      </w:r>
      <w:r w:rsidR="005D6AE4" w:rsidRPr="00670C12">
        <w:rPr>
          <w:rFonts w:ascii="Aptos Narrow" w:hAnsi="Aptos Narrow" w:cstheme="minorBidi"/>
          <w:sz w:val="24"/>
          <w:szCs w:val="22"/>
        </w:rPr>
        <w:t>km</w:t>
      </w:r>
      <w:r w:rsidRPr="00670C12">
        <w:rPr>
          <w:rFonts w:ascii="Aptos Narrow" w:hAnsi="Aptos Narrow" w:cstheme="minorBidi"/>
          <w:sz w:val="24"/>
          <w:szCs w:val="22"/>
        </w:rPr>
        <w:t xml:space="preserve"> </w:t>
      </w:r>
      <w:r w:rsidRPr="00670C12">
        <w:rPr>
          <w:rFonts w:ascii="Aptos Narrow" w:hAnsi="Aptos Narrow" w:cstheme="minorBidi"/>
          <w:b/>
          <w:bCs/>
          <w:sz w:val="24"/>
          <w:szCs w:val="22"/>
        </w:rPr>
        <w:t>432,610</w:t>
      </w:r>
      <w:r w:rsidRPr="00670C12">
        <w:rPr>
          <w:rFonts w:ascii="Aptos Narrow" w:hAnsi="Aptos Narrow" w:cstheme="minorBidi"/>
          <w:sz w:val="24"/>
          <w:szCs w:val="22"/>
        </w:rPr>
        <w:t>.</w:t>
      </w:r>
    </w:p>
    <w:p w14:paraId="1D35D6B1" w14:textId="7729B9EE" w:rsidR="00EF7B3F" w:rsidRPr="00670C12" w:rsidRDefault="00210E2B"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Пристанището р</w:t>
      </w:r>
      <w:r w:rsidR="00EF7B3F" w:rsidRPr="00670C12">
        <w:rPr>
          <w:rFonts w:ascii="Aptos Narrow" w:hAnsi="Aptos Narrow" w:cstheme="minorBidi"/>
          <w:sz w:val="24"/>
          <w:szCs w:val="22"/>
        </w:rPr>
        <w:t>азполага с 2 (две) корабни места.</w:t>
      </w:r>
    </w:p>
    <w:p w14:paraId="357A0B8F" w14:textId="3B45CBB2"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 xml:space="preserve">Корабно място № 2 </w:t>
      </w:r>
      <w:r w:rsidRPr="00670C12">
        <w:rPr>
          <w:rFonts w:ascii="Aptos Narrow" w:hAnsi="Aptos Narrow" w:cstheme="minorBidi"/>
          <w:szCs w:val="22"/>
        </w:rPr>
        <w:t xml:space="preserve">на </w:t>
      </w:r>
      <w:r w:rsidR="005D6AE4"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 xml:space="preserve">432,700 </w:t>
      </w:r>
      <w:r w:rsidRPr="00670C12">
        <w:rPr>
          <w:rFonts w:ascii="Aptos Narrow" w:hAnsi="Aptos Narrow" w:cstheme="minorBidi"/>
          <w:szCs w:val="22"/>
        </w:rPr>
        <w:t xml:space="preserve">с дължина </w:t>
      </w:r>
      <w:r w:rsidRPr="00670C12">
        <w:rPr>
          <w:rFonts w:ascii="Aptos Narrow" w:hAnsi="Aptos Narrow" w:cstheme="minorBidi"/>
          <w:b/>
          <w:bCs/>
          <w:szCs w:val="22"/>
        </w:rPr>
        <w:t xml:space="preserve">30 </w:t>
      </w:r>
      <w:r w:rsidR="005D6AE4" w:rsidRPr="00670C12">
        <w:rPr>
          <w:rFonts w:ascii="Aptos Narrow" w:hAnsi="Aptos Narrow" w:cstheme="minorBidi"/>
          <w:szCs w:val="22"/>
        </w:rPr>
        <w:t>m</w:t>
      </w:r>
      <w:r w:rsidRPr="00670C12">
        <w:rPr>
          <w:rFonts w:ascii="Aptos Narrow" w:hAnsi="Aptos Narrow" w:cstheme="minorBidi"/>
          <w:szCs w:val="22"/>
        </w:rPr>
        <w:t>, оборудвано с понтон за престой и снабдяване на пътнически и самоходни кораби; обслужване на пътници</w:t>
      </w:r>
      <w:r w:rsidRPr="00670C12">
        <w:rPr>
          <w:rFonts w:ascii="Aptos Narrow" w:hAnsi="Aptos Narrow" w:cstheme="minorBidi"/>
          <w:b/>
          <w:bCs/>
          <w:i/>
          <w:iCs/>
          <w:szCs w:val="22"/>
        </w:rPr>
        <w:t>.</w:t>
      </w:r>
      <w:r w:rsidRPr="00670C12">
        <w:rPr>
          <w:rFonts w:ascii="Aptos Narrow" w:hAnsi="Aptos Narrow" w:cstheme="minorBidi"/>
          <w:szCs w:val="22"/>
        </w:rPr>
        <w:t> </w:t>
      </w:r>
    </w:p>
    <w:p w14:paraId="261A3CD3"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Разрешено обвързване до 4 (четири) кораба на борд в един ред;</w:t>
      </w:r>
    </w:p>
    <w:p w14:paraId="579C3641" w14:textId="1C609C0F"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 xml:space="preserve">Корабно място № 1 </w:t>
      </w:r>
      <w:r w:rsidRPr="00670C12">
        <w:rPr>
          <w:rFonts w:ascii="Aptos Narrow" w:hAnsi="Aptos Narrow" w:cstheme="minorBidi"/>
          <w:szCs w:val="22"/>
        </w:rPr>
        <w:t xml:space="preserve">на </w:t>
      </w:r>
      <w:r w:rsidR="005D6AE4"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 xml:space="preserve">432,660 </w:t>
      </w:r>
      <w:r w:rsidRPr="00670C12">
        <w:rPr>
          <w:rFonts w:ascii="Aptos Narrow" w:hAnsi="Aptos Narrow" w:cstheme="minorBidi"/>
          <w:szCs w:val="22"/>
        </w:rPr>
        <w:t xml:space="preserve">с дължина </w:t>
      </w:r>
      <w:r w:rsidRPr="00670C12">
        <w:rPr>
          <w:rFonts w:ascii="Aptos Narrow" w:hAnsi="Aptos Narrow" w:cstheme="minorBidi"/>
          <w:b/>
          <w:bCs/>
          <w:szCs w:val="22"/>
        </w:rPr>
        <w:t xml:space="preserve">80 </w:t>
      </w:r>
      <w:r w:rsidR="005D6AE4" w:rsidRPr="00670C12">
        <w:rPr>
          <w:rFonts w:ascii="Aptos Narrow" w:hAnsi="Aptos Narrow" w:cstheme="minorBidi"/>
          <w:szCs w:val="22"/>
        </w:rPr>
        <w:t>m</w:t>
      </w:r>
      <w:r w:rsidRPr="00670C12">
        <w:rPr>
          <w:rFonts w:ascii="Aptos Narrow" w:hAnsi="Aptos Narrow" w:cstheme="minorBidi"/>
          <w:szCs w:val="22"/>
        </w:rPr>
        <w:t xml:space="preserve"> за обработка на насипни и генерални товари. Разрешен престой на 1 (един) кораб под обработка.</w:t>
      </w:r>
    </w:p>
    <w:p w14:paraId="1EDA4005" w14:textId="414FB255"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Разрешава се използването на двете корабни места едновременно за заставане на круизни кораби ако е възможно и безопасно обслужването на пътниците.</w:t>
      </w:r>
    </w:p>
    <w:p w14:paraId="35D6C294" w14:textId="3C204DC2"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Забранява се обработка на товар на к.м. №</w:t>
      </w:r>
      <w:r w:rsidR="005D6AE4" w:rsidRPr="00670C12">
        <w:rPr>
          <w:rFonts w:ascii="Aptos Narrow" w:hAnsi="Aptos Narrow" w:cstheme="minorBidi"/>
          <w:sz w:val="24"/>
          <w:szCs w:val="22"/>
        </w:rPr>
        <w:t xml:space="preserve"> </w:t>
      </w:r>
      <w:r w:rsidRPr="00670C12">
        <w:rPr>
          <w:rFonts w:ascii="Aptos Narrow" w:hAnsi="Aptos Narrow" w:cstheme="minorBidi"/>
          <w:sz w:val="24"/>
          <w:szCs w:val="22"/>
        </w:rPr>
        <w:t>1 при наличието на швартовани круизни кораби на к.м. №</w:t>
      </w:r>
      <w:r w:rsidR="005D6AE4" w:rsidRPr="00670C12">
        <w:rPr>
          <w:rFonts w:ascii="Aptos Narrow" w:hAnsi="Aptos Narrow" w:cstheme="minorBidi"/>
          <w:sz w:val="24"/>
          <w:szCs w:val="22"/>
        </w:rPr>
        <w:t xml:space="preserve"> </w:t>
      </w:r>
      <w:r w:rsidRPr="00670C12">
        <w:rPr>
          <w:rFonts w:ascii="Aptos Narrow" w:hAnsi="Aptos Narrow" w:cstheme="minorBidi"/>
          <w:sz w:val="24"/>
          <w:szCs w:val="22"/>
        </w:rPr>
        <w:t>2.</w:t>
      </w:r>
    </w:p>
    <w:p w14:paraId="0AF37B8A" w14:textId="3E53D32F"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Обработката на кораб на к.м. № 1 е възможна, ако на к.м. №</w:t>
      </w:r>
      <w:r w:rsidR="005D6AE4" w:rsidRPr="00670C12">
        <w:rPr>
          <w:rFonts w:ascii="Aptos Narrow" w:hAnsi="Aptos Narrow" w:cstheme="minorBidi"/>
          <w:sz w:val="24"/>
          <w:szCs w:val="22"/>
        </w:rPr>
        <w:t xml:space="preserve"> </w:t>
      </w:r>
      <w:r w:rsidRPr="00670C12">
        <w:rPr>
          <w:rFonts w:ascii="Aptos Narrow" w:hAnsi="Aptos Narrow" w:cstheme="minorBidi"/>
          <w:sz w:val="24"/>
          <w:szCs w:val="22"/>
        </w:rPr>
        <w:t>2, са швартовани кораби с дължина, която не надхвърля 30 метра.</w:t>
      </w:r>
    </w:p>
    <w:p w14:paraId="38145F2F" w14:textId="1D4153EE" w:rsidR="00191078" w:rsidRPr="00670C12" w:rsidRDefault="00191078"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В парцеларния план е предвидена обща оперативна акватория за двете корабни места с обща дължина 107.91 m и ширина 87.29 m от най</w:t>
      </w:r>
      <w:r w:rsidR="00A035BB" w:rsidRPr="00670C12">
        <w:rPr>
          <w:rFonts w:ascii="Aptos Narrow" w:hAnsi="Aptos Narrow" w:cstheme="minorBidi"/>
          <w:sz w:val="24"/>
          <w:szCs w:val="22"/>
        </w:rPr>
        <w:t>-</w:t>
      </w:r>
      <w:r w:rsidRPr="00670C12">
        <w:rPr>
          <w:rFonts w:ascii="Aptos Narrow" w:hAnsi="Aptos Narrow" w:cstheme="minorBidi"/>
          <w:sz w:val="24"/>
          <w:szCs w:val="22"/>
        </w:rPr>
        <w:t>изпъкналата част на имотната граница. На корабно място № 2 е предвидено плаващо хидротехническо съоръжение и пред него 60 m ширина за четири кораба. Пред оперативната акватория е предвидена 30 m зона за маневриране и пред нея още 30 m зона за подхождане. Общата ширина на пристанищната акватория е определена на 120 m пред плаващото хидротехническо съоръжение при НКРН.</w:t>
      </w:r>
    </w:p>
    <w:p w14:paraId="3DF7DBEC" w14:textId="77777777" w:rsidR="001F68EB" w:rsidRPr="00670C12" w:rsidRDefault="001F68EB" w:rsidP="00670C12">
      <w:pPr>
        <w:widowControl w:val="0"/>
        <w:tabs>
          <w:tab w:val="left" w:pos="0"/>
        </w:tabs>
        <w:suppressAutoHyphens w:val="0"/>
        <w:spacing w:after="60"/>
        <w:ind w:firstLine="567"/>
        <w:rPr>
          <w:rFonts w:ascii="Aptos Narrow" w:hAnsi="Aptos Narrow" w:cstheme="minorBidi"/>
          <w:sz w:val="24"/>
          <w:szCs w:val="22"/>
          <w:lang w:val="en-US"/>
        </w:rPr>
      </w:pPr>
    </w:p>
    <w:p w14:paraId="55CB7B34" w14:textId="2B912CDC"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ФЕРИБОТЕН ТЕРМИНАЛ СИЛИСТРА</w:t>
      </w:r>
    </w:p>
    <w:p w14:paraId="7A425659" w14:textId="28CF48EB"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rPr>
        <w:t>Фериботен терминал Силистра от пристанище за обществен транспорт Русе</w:t>
      </w:r>
      <w:r w:rsidRPr="00670C12">
        <w:rPr>
          <w:rFonts w:ascii="Aptos Narrow" w:hAnsi="Aptos Narrow" w:cstheme="minorBidi"/>
          <w:sz w:val="24"/>
          <w:szCs w:val="22"/>
        </w:rPr>
        <w:t xml:space="preserve">, при </w:t>
      </w:r>
      <w:r w:rsidR="00C05A98" w:rsidRPr="00670C12">
        <w:rPr>
          <w:rFonts w:ascii="Aptos Narrow" w:hAnsi="Aptos Narrow" w:cstheme="minorBidi"/>
          <w:sz w:val="24"/>
          <w:szCs w:val="22"/>
        </w:rPr>
        <w:t>km</w:t>
      </w:r>
      <w:r w:rsidRPr="00670C12">
        <w:rPr>
          <w:rFonts w:ascii="Aptos Narrow" w:hAnsi="Aptos Narrow" w:cstheme="minorBidi"/>
          <w:sz w:val="24"/>
          <w:szCs w:val="22"/>
        </w:rPr>
        <w:t xml:space="preserve"> 382,500</w:t>
      </w:r>
      <w:r w:rsidR="00C05A98" w:rsidRPr="00670C12">
        <w:rPr>
          <w:rFonts w:ascii="Aptos Narrow" w:hAnsi="Aptos Narrow" w:cstheme="minorBidi"/>
          <w:sz w:val="24"/>
          <w:szCs w:val="22"/>
        </w:rPr>
        <w:t>, е</w:t>
      </w:r>
      <w:r w:rsidRPr="00670C12">
        <w:rPr>
          <w:rFonts w:ascii="Aptos Narrow" w:hAnsi="Aptos Narrow" w:cstheme="minorBidi"/>
          <w:sz w:val="24"/>
          <w:szCs w:val="22"/>
        </w:rPr>
        <w:t xml:space="preserve"> предназначено за обработка на </w:t>
      </w:r>
      <w:r w:rsidR="00563EE6" w:rsidRPr="00670C12">
        <w:rPr>
          <w:rFonts w:ascii="Aptos Narrow" w:hAnsi="Aptos Narrow" w:cstheme="minorBidi"/>
          <w:sz w:val="24"/>
          <w:szCs w:val="22"/>
        </w:rPr>
        <w:t>„</w:t>
      </w:r>
      <w:r w:rsidRPr="00670C12">
        <w:rPr>
          <w:rFonts w:ascii="Aptos Narrow" w:hAnsi="Aptos Narrow" w:cstheme="minorBidi"/>
          <w:sz w:val="24"/>
          <w:szCs w:val="22"/>
        </w:rPr>
        <w:t>ро-ро</w:t>
      </w:r>
      <w:r w:rsidR="00563EE6" w:rsidRPr="00670C12">
        <w:rPr>
          <w:rFonts w:ascii="Aptos Narrow" w:hAnsi="Aptos Narrow" w:cstheme="minorBidi"/>
          <w:sz w:val="24"/>
          <w:szCs w:val="22"/>
        </w:rPr>
        <w:t>“</w:t>
      </w:r>
      <w:r w:rsidRPr="00670C12">
        <w:rPr>
          <w:rFonts w:ascii="Aptos Narrow" w:hAnsi="Aptos Narrow" w:cstheme="minorBidi"/>
          <w:sz w:val="24"/>
          <w:szCs w:val="22"/>
        </w:rPr>
        <w:t xml:space="preserve"> товари, поща и обслужване на </w:t>
      </w:r>
      <w:r w:rsidRPr="00670C12">
        <w:rPr>
          <w:rFonts w:ascii="Aptos Narrow" w:hAnsi="Aptos Narrow" w:cstheme="minorBidi"/>
          <w:sz w:val="24"/>
          <w:szCs w:val="22"/>
        </w:rPr>
        <w:lastRenderedPageBreak/>
        <w:t>пътници</w:t>
      </w:r>
      <w:r w:rsidRPr="00670C12">
        <w:rPr>
          <w:rFonts w:ascii="Aptos Narrow" w:hAnsi="Aptos Narrow" w:cstheme="minorBidi"/>
          <w:b/>
          <w:bCs/>
          <w:sz w:val="24"/>
          <w:szCs w:val="22"/>
        </w:rPr>
        <w:t>. </w:t>
      </w:r>
    </w:p>
    <w:p w14:paraId="7EDED3F1" w14:textId="56B0E5D4" w:rsidR="00EF7B3F" w:rsidRPr="00670C12" w:rsidRDefault="00563EE6"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Пристанището р</w:t>
      </w:r>
      <w:r w:rsidR="00EF7B3F" w:rsidRPr="00670C12">
        <w:rPr>
          <w:rFonts w:ascii="Aptos Narrow" w:hAnsi="Aptos Narrow" w:cstheme="minorBidi"/>
          <w:sz w:val="24"/>
          <w:szCs w:val="22"/>
        </w:rPr>
        <w:t>азполага с 1 (едно) корабно място</w:t>
      </w:r>
      <w:r w:rsidR="00C05A98" w:rsidRPr="00670C12">
        <w:rPr>
          <w:rFonts w:ascii="Aptos Narrow" w:hAnsi="Aptos Narrow" w:cstheme="minorBidi"/>
          <w:sz w:val="24"/>
          <w:szCs w:val="22"/>
        </w:rPr>
        <w:t xml:space="preserve"> - к</w:t>
      </w:r>
      <w:r w:rsidR="00EF7B3F" w:rsidRPr="00670C12">
        <w:rPr>
          <w:rFonts w:ascii="Aptos Narrow" w:hAnsi="Aptos Narrow" w:cstheme="minorBidi"/>
          <w:sz w:val="24"/>
          <w:szCs w:val="22"/>
        </w:rPr>
        <w:t xml:space="preserve">орабно място с </w:t>
      </w:r>
      <w:r w:rsidRPr="00670C12">
        <w:rPr>
          <w:rFonts w:ascii="Aptos Narrow" w:hAnsi="Aptos Narrow" w:cstheme="minorBidi"/>
          <w:sz w:val="24"/>
          <w:szCs w:val="22"/>
        </w:rPr>
        <w:t>„</w:t>
      </w:r>
      <w:r w:rsidR="00C05A98" w:rsidRPr="00670C12">
        <w:rPr>
          <w:rFonts w:ascii="Aptos Narrow" w:hAnsi="Aptos Narrow" w:cstheme="minorBidi"/>
          <w:sz w:val="24"/>
          <w:szCs w:val="22"/>
        </w:rPr>
        <w:t>р</w:t>
      </w:r>
      <w:r w:rsidR="00EF7B3F" w:rsidRPr="00670C12">
        <w:rPr>
          <w:rFonts w:ascii="Aptos Narrow" w:hAnsi="Aptos Narrow" w:cstheme="minorBidi"/>
          <w:sz w:val="24"/>
          <w:szCs w:val="22"/>
        </w:rPr>
        <w:t>о-</w:t>
      </w:r>
      <w:r w:rsidR="00C05A98" w:rsidRPr="00670C12">
        <w:rPr>
          <w:rFonts w:ascii="Aptos Narrow" w:hAnsi="Aptos Narrow" w:cstheme="minorBidi"/>
          <w:sz w:val="24"/>
          <w:szCs w:val="22"/>
        </w:rPr>
        <w:t>р</w:t>
      </w:r>
      <w:r w:rsidR="00EF7B3F" w:rsidRPr="00670C12">
        <w:rPr>
          <w:rFonts w:ascii="Aptos Narrow" w:hAnsi="Aptos Narrow" w:cstheme="minorBidi"/>
          <w:sz w:val="24"/>
          <w:szCs w:val="22"/>
        </w:rPr>
        <w:t>о</w:t>
      </w:r>
      <w:r w:rsidRPr="00670C12">
        <w:rPr>
          <w:rFonts w:ascii="Aptos Narrow" w:hAnsi="Aptos Narrow" w:cstheme="minorBidi"/>
          <w:sz w:val="24"/>
          <w:szCs w:val="22"/>
        </w:rPr>
        <w:t>“</w:t>
      </w:r>
      <w:r w:rsidR="00EF7B3F" w:rsidRPr="00670C12">
        <w:rPr>
          <w:rFonts w:ascii="Aptos Narrow" w:hAnsi="Aptos Narrow" w:cstheme="minorBidi"/>
          <w:sz w:val="24"/>
          <w:szCs w:val="22"/>
        </w:rPr>
        <w:t xml:space="preserve"> рампа на </w:t>
      </w:r>
      <w:r w:rsidR="00C05A98" w:rsidRPr="00670C12">
        <w:rPr>
          <w:rFonts w:ascii="Aptos Narrow" w:hAnsi="Aptos Narrow" w:cstheme="minorBidi"/>
          <w:sz w:val="24"/>
          <w:szCs w:val="22"/>
        </w:rPr>
        <w:t>km</w:t>
      </w:r>
      <w:r w:rsidR="00EF7B3F" w:rsidRPr="00670C12">
        <w:rPr>
          <w:rFonts w:ascii="Aptos Narrow" w:hAnsi="Aptos Narrow" w:cstheme="minorBidi"/>
          <w:sz w:val="24"/>
          <w:szCs w:val="22"/>
        </w:rPr>
        <w:t xml:space="preserve"> 382,500.</w:t>
      </w:r>
    </w:p>
    <w:p w14:paraId="4F58FB38" w14:textId="77777777" w:rsidR="00191078" w:rsidRPr="00670C12" w:rsidRDefault="00191078"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Оперативната акватория обхваща водната част от имота на ферибота и ивица с ширина 30 m пред него. След това се предвижда зона за маневриране с ширина 30 m и зона за подхождане до фарватера с ширина 50 m. Общата ширина на пристанищната акватория е 110 m от границата на имота.</w:t>
      </w:r>
    </w:p>
    <w:p w14:paraId="534EC32C"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0FA2430F" w14:textId="308EAFAE"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СИЛИСТРА</w:t>
      </w:r>
    </w:p>
    <w:p w14:paraId="5EF34248" w14:textId="20B355A8"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rPr>
        <w:t>Пристанищен терминал Силистра,</w:t>
      </w:r>
      <w:r w:rsidRPr="00670C12">
        <w:rPr>
          <w:rFonts w:ascii="Aptos Narrow" w:hAnsi="Aptos Narrow" w:cstheme="minorBidi"/>
          <w:sz w:val="24"/>
          <w:szCs w:val="22"/>
        </w:rPr>
        <w:t xml:space="preserve"> част от пристанище за обществен транспорт Русе</w:t>
      </w:r>
      <w:r w:rsidR="00C05A98" w:rsidRPr="00670C12">
        <w:rPr>
          <w:rFonts w:ascii="Aptos Narrow" w:hAnsi="Aptos Narrow" w:cstheme="minorBidi"/>
          <w:sz w:val="24"/>
          <w:szCs w:val="22"/>
        </w:rPr>
        <w:t>, е</w:t>
      </w:r>
      <w:r w:rsidRPr="00670C12">
        <w:rPr>
          <w:rFonts w:ascii="Aptos Narrow" w:hAnsi="Aptos Narrow" w:cstheme="minorBidi"/>
          <w:sz w:val="24"/>
          <w:szCs w:val="22"/>
        </w:rPr>
        <w:t xml:space="preserve"> с граници от </w:t>
      </w:r>
      <w:r w:rsidR="00C05A98" w:rsidRPr="00670C12">
        <w:rPr>
          <w:rFonts w:ascii="Aptos Narrow" w:hAnsi="Aptos Narrow" w:cstheme="minorBidi"/>
          <w:sz w:val="24"/>
          <w:szCs w:val="22"/>
        </w:rPr>
        <w:t>km</w:t>
      </w:r>
      <w:r w:rsidRPr="00670C12">
        <w:rPr>
          <w:rFonts w:ascii="Aptos Narrow" w:hAnsi="Aptos Narrow" w:cstheme="minorBidi"/>
          <w:sz w:val="24"/>
          <w:szCs w:val="22"/>
        </w:rPr>
        <w:t xml:space="preserve"> </w:t>
      </w:r>
      <w:r w:rsidRPr="00670C12">
        <w:rPr>
          <w:rFonts w:ascii="Aptos Narrow" w:hAnsi="Aptos Narrow" w:cstheme="minorBidi"/>
          <w:b/>
          <w:bCs/>
          <w:sz w:val="24"/>
          <w:szCs w:val="22"/>
        </w:rPr>
        <w:t xml:space="preserve">375,600 </w:t>
      </w:r>
      <w:r w:rsidRPr="00670C12">
        <w:rPr>
          <w:rFonts w:ascii="Aptos Narrow" w:hAnsi="Aptos Narrow" w:cstheme="minorBidi"/>
          <w:sz w:val="24"/>
          <w:szCs w:val="22"/>
        </w:rPr>
        <w:t xml:space="preserve">до </w:t>
      </w:r>
      <w:r w:rsidR="00C05A98" w:rsidRPr="00670C12">
        <w:rPr>
          <w:rFonts w:ascii="Aptos Narrow" w:hAnsi="Aptos Narrow" w:cstheme="minorBidi"/>
          <w:sz w:val="24"/>
          <w:szCs w:val="22"/>
        </w:rPr>
        <w:t>km</w:t>
      </w:r>
      <w:r w:rsidRPr="00670C12">
        <w:rPr>
          <w:rFonts w:ascii="Aptos Narrow" w:hAnsi="Aptos Narrow" w:cstheme="minorBidi"/>
          <w:sz w:val="24"/>
          <w:szCs w:val="22"/>
        </w:rPr>
        <w:t xml:space="preserve"> </w:t>
      </w:r>
      <w:r w:rsidRPr="00670C12">
        <w:rPr>
          <w:rFonts w:ascii="Aptos Narrow" w:hAnsi="Aptos Narrow" w:cstheme="minorBidi"/>
          <w:b/>
          <w:bCs/>
          <w:sz w:val="24"/>
          <w:szCs w:val="22"/>
        </w:rPr>
        <w:t>375</w:t>
      </w:r>
      <w:r w:rsidR="00110118">
        <w:rPr>
          <w:rFonts w:ascii="Aptos Narrow" w:hAnsi="Aptos Narrow" w:cstheme="minorBidi"/>
          <w:b/>
          <w:bCs/>
          <w:sz w:val="24"/>
          <w:szCs w:val="22"/>
        </w:rPr>
        <w:t>,</w:t>
      </w:r>
      <w:r w:rsidRPr="00670C12">
        <w:rPr>
          <w:rFonts w:ascii="Aptos Narrow" w:hAnsi="Aptos Narrow" w:cstheme="minorBidi"/>
          <w:b/>
          <w:bCs/>
          <w:sz w:val="24"/>
          <w:szCs w:val="22"/>
        </w:rPr>
        <w:t>240</w:t>
      </w:r>
      <w:r w:rsidRPr="00670C12">
        <w:rPr>
          <w:rFonts w:ascii="Aptos Narrow" w:hAnsi="Aptos Narrow" w:cstheme="minorBidi"/>
          <w:sz w:val="24"/>
          <w:szCs w:val="22"/>
        </w:rPr>
        <w:t>.</w:t>
      </w:r>
    </w:p>
    <w:p w14:paraId="5932601B" w14:textId="398817C3" w:rsidR="00EF7B3F" w:rsidRPr="00670C12" w:rsidRDefault="00563EE6"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Пристанището р</w:t>
      </w:r>
      <w:r w:rsidR="00EF7B3F" w:rsidRPr="00670C12">
        <w:rPr>
          <w:rFonts w:ascii="Aptos Narrow" w:hAnsi="Aptos Narrow" w:cstheme="minorBidi"/>
          <w:sz w:val="24"/>
          <w:szCs w:val="22"/>
        </w:rPr>
        <w:t>азполага с 3 (три) корабни места :</w:t>
      </w:r>
    </w:p>
    <w:p w14:paraId="7C9DE08B" w14:textId="4075BA9C"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 xml:space="preserve">Корабно място № 1 </w:t>
      </w:r>
      <w:r w:rsidRPr="00670C12">
        <w:rPr>
          <w:rFonts w:ascii="Aptos Narrow" w:hAnsi="Aptos Narrow" w:cstheme="minorBidi"/>
          <w:szCs w:val="22"/>
        </w:rPr>
        <w:t xml:space="preserve">на </w:t>
      </w:r>
      <w:r w:rsidR="00C05A98"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 xml:space="preserve">375,410 </w:t>
      </w:r>
      <w:r w:rsidRPr="00670C12">
        <w:rPr>
          <w:rFonts w:ascii="Aptos Narrow" w:hAnsi="Aptos Narrow" w:cstheme="minorBidi"/>
          <w:szCs w:val="22"/>
        </w:rPr>
        <w:t xml:space="preserve">с дължина 100 </w:t>
      </w:r>
      <w:r w:rsidR="00C05A98" w:rsidRPr="00670C12">
        <w:rPr>
          <w:rFonts w:ascii="Aptos Narrow" w:hAnsi="Aptos Narrow" w:cstheme="minorBidi"/>
          <w:szCs w:val="22"/>
        </w:rPr>
        <w:t>m</w:t>
      </w:r>
      <w:r w:rsidRPr="00670C12">
        <w:rPr>
          <w:rFonts w:ascii="Aptos Narrow" w:hAnsi="Aptos Narrow" w:cstheme="minorBidi"/>
          <w:szCs w:val="22"/>
        </w:rPr>
        <w:t xml:space="preserve">, оборудвано с понтон, за престой на самоходни кораби; корабно бункероване (гориво, смазочни материали, вода). Разрешено </w:t>
      </w:r>
      <w:r w:rsidR="00563EE6" w:rsidRPr="00670C12">
        <w:rPr>
          <w:rFonts w:ascii="Aptos Narrow" w:hAnsi="Aptos Narrow" w:cstheme="minorBidi"/>
          <w:szCs w:val="22"/>
        </w:rPr>
        <w:t xml:space="preserve">е </w:t>
      </w:r>
      <w:r w:rsidRPr="00670C12">
        <w:rPr>
          <w:rFonts w:ascii="Aptos Narrow" w:hAnsi="Aptos Narrow" w:cstheme="minorBidi"/>
          <w:szCs w:val="22"/>
        </w:rPr>
        <w:t>обвързване до 3 (три) кораба на борд в един ред;</w:t>
      </w:r>
    </w:p>
    <w:p w14:paraId="4FBC348C" w14:textId="28A2E483"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Корабно място № 2</w:t>
      </w:r>
      <w:r w:rsidRPr="00670C12">
        <w:rPr>
          <w:rFonts w:ascii="Aptos Narrow" w:hAnsi="Aptos Narrow" w:cstheme="minorBidi"/>
          <w:szCs w:val="22"/>
        </w:rPr>
        <w:t xml:space="preserve"> на </w:t>
      </w:r>
      <w:r w:rsidR="00C05A98"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 xml:space="preserve">375,340 </w:t>
      </w:r>
      <w:r w:rsidRPr="00670C12">
        <w:rPr>
          <w:rFonts w:ascii="Aptos Narrow" w:hAnsi="Aptos Narrow" w:cstheme="minorBidi"/>
          <w:szCs w:val="22"/>
        </w:rPr>
        <w:t xml:space="preserve">с дължина </w:t>
      </w:r>
      <w:r w:rsidR="003C1BB6">
        <w:rPr>
          <w:rFonts w:ascii="Aptos Narrow" w:hAnsi="Aptos Narrow" w:cstheme="minorBidi"/>
          <w:b/>
          <w:bCs/>
          <w:szCs w:val="22"/>
        </w:rPr>
        <w:t>5</w:t>
      </w:r>
      <w:r w:rsidR="001E2EA7">
        <w:rPr>
          <w:rFonts w:ascii="Aptos Narrow" w:hAnsi="Aptos Narrow" w:cstheme="minorBidi"/>
          <w:b/>
          <w:bCs/>
          <w:szCs w:val="22"/>
        </w:rPr>
        <w:t>0</w:t>
      </w:r>
      <w:r w:rsidR="001E2EA7" w:rsidRPr="00670C12">
        <w:rPr>
          <w:rFonts w:ascii="Aptos Narrow" w:hAnsi="Aptos Narrow" w:cstheme="minorBidi"/>
          <w:b/>
          <w:bCs/>
          <w:szCs w:val="22"/>
        </w:rPr>
        <w:t xml:space="preserve"> </w:t>
      </w:r>
      <w:r w:rsidR="00C05A98" w:rsidRPr="00670C12">
        <w:rPr>
          <w:rFonts w:ascii="Aptos Narrow" w:hAnsi="Aptos Narrow" w:cstheme="minorBidi"/>
          <w:szCs w:val="22"/>
        </w:rPr>
        <w:t>m</w:t>
      </w:r>
      <w:r w:rsidRPr="00670C12">
        <w:rPr>
          <w:rFonts w:ascii="Aptos Narrow" w:hAnsi="Aptos Narrow" w:cstheme="minorBidi"/>
          <w:szCs w:val="22"/>
        </w:rPr>
        <w:t xml:space="preserve"> за престой на самоходни кораби. Разрешено </w:t>
      </w:r>
      <w:r w:rsidR="00563EE6" w:rsidRPr="00670C12">
        <w:rPr>
          <w:rFonts w:ascii="Aptos Narrow" w:hAnsi="Aptos Narrow" w:cstheme="minorBidi"/>
          <w:szCs w:val="22"/>
        </w:rPr>
        <w:t xml:space="preserve">е </w:t>
      </w:r>
      <w:r w:rsidRPr="00670C12">
        <w:rPr>
          <w:rFonts w:ascii="Aptos Narrow" w:hAnsi="Aptos Narrow" w:cstheme="minorBidi"/>
          <w:szCs w:val="22"/>
        </w:rPr>
        <w:t>обвързване до 2 (два) кораба на борд в един ред;</w:t>
      </w:r>
    </w:p>
    <w:p w14:paraId="0238C909" w14:textId="610E6209"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 xml:space="preserve">Корабно място № 3 </w:t>
      </w:r>
      <w:r w:rsidRPr="00670C12">
        <w:rPr>
          <w:rFonts w:ascii="Aptos Narrow" w:hAnsi="Aptos Narrow" w:cstheme="minorBidi"/>
          <w:szCs w:val="22"/>
        </w:rPr>
        <w:t xml:space="preserve">на </w:t>
      </w:r>
      <w:r w:rsidR="00C05A98"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 xml:space="preserve">375,260 </w:t>
      </w:r>
      <w:r w:rsidRPr="00670C12">
        <w:rPr>
          <w:rFonts w:ascii="Aptos Narrow" w:hAnsi="Aptos Narrow" w:cstheme="minorBidi"/>
          <w:szCs w:val="22"/>
        </w:rPr>
        <w:t xml:space="preserve">с дължина 100 </w:t>
      </w:r>
      <w:r w:rsidR="00C05A98" w:rsidRPr="00670C12">
        <w:rPr>
          <w:rFonts w:ascii="Aptos Narrow" w:hAnsi="Aptos Narrow" w:cstheme="minorBidi"/>
          <w:szCs w:val="22"/>
        </w:rPr>
        <w:t>m</w:t>
      </w:r>
      <w:r w:rsidRPr="00670C12">
        <w:rPr>
          <w:rFonts w:ascii="Aptos Narrow" w:hAnsi="Aptos Narrow" w:cstheme="minorBidi"/>
          <w:szCs w:val="22"/>
        </w:rPr>
        <w:t xml:space="preserve"> за престой на кораби, и корабно бункероване (гориво, смазочни материали, вода). Разрешено</w:t>
      </w:r>
      <w:r w:rsidR="00563EE6" w:rsidRPr="00670C12">
        <w:rPr>
          <w:rFonts w:ascii="Aptos Narrow" w:hAnsi="Aptos Narrow" w:cstheme="minorBidi"/>
          <w:szCs w:val="22"/>
        </w:rPr>
        <w:t xml:space="preserve"> е</w:t>
      </w:r>
      <w:r w:rsidRPr="00670C12">
        <w:rPr>
          <w:rFonts w:ascii="Aptos Narrow" w:hAnsi="Aptos Narrow" w:cstheme="minorBidi"/>
          <w:szCs w:val="22"/>
        </w:rPr>
        <w:t xml:space="preserve"> обвързване до 2 (два) кораба на борд в един ред. </w:t>
      </w:r>
    </w:p>
    <w:p w14:paraId="5BAA1B90" w14:textId="77777777" w:rsidR="00191078" w:rsidRPr="00670C12" w:rsidRDefault="00191078"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За трите корабни места на терминала са предвидени плаващи хидротехнически съоръжения. Пред корабно място №1 е предвидена 45 m ширина на оперативната акватория пред </w:t>
      </w:r>
      <w:r w:rsidRPr="00670C12">
        <w:rPr>
          <w:rFonts w:ascii="Aptos Narrow" w:hAnsi="Aptos Narrow" w:cs="Calibri"/>
          <w:sz w:val="24"/>
          <w:szCs w:val="24"/>
        </w:rPr>
        <w:t>плаващото</w:t>
      </w:r>
      <w:r w:rsidRPr="00670C12">
        <w:rPr>
          <w:rFonts w:ascii="Aptos Narrow" w:hAnsi="Aptos Narrow" w:cstheme="minorBidi"/>
          <w:sz w:val="24"/>
          <w:szCs w:val="22"/>
        </w:rPr>
        <w:t xml:space="preserve"> хидротехническо съоръжение за три кораба. Пред другите две е предвидена 30 m пред съоръжението съответно за по два кораба на борд. Така се получава общата оперативната акватория на терминала. Пред нея е предвидена зона за маневриране с ширина 30 m и пред нея зона за подхождане със ширина 60 m.</w:t>
      </w:r>
    </w:p>
    <w:p w14:paraId="293CE496"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201A124E" w14:textId="54D357F9"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СОМОВИТ</w:t>
      </w:r>
    </w:p>
    <w:p w14:paraId="233CFC93" w14:textId="08DE79D2"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rPr>
        <w:t>Пристанищен терминал Сомовит,</w:t>
      </w:r>
      <w:r w:rsidRPr="00670C12">
        <w:rPr>
          <w:rFonts w:ascii="Aptos Narrow" w:hAnsi="Aptos Narrow" w:cstheme="minorBidi"/>
          <w:sz w:val="24"/>
          <w:szCs w:val="22"/>
        </w:rPr>
        <w:t xml:space="preserve"> част от пристанище за обществен транспорт Русе</w:t>
      </w:r>
      <w:r w:rsidR="000E2225" w:rsidRPr="00670C12">
        <w:rPr>
          <w:rFonts w:ascii="Aptos Narrow" w:hAnsi="Aptos Narrow" w:cstheme="minorBidi"/>
          <w:sz w:val="24"/>
          <w:szCs w:val="22"/>
        </w:rPr>
        <w:t>, е</w:t>
      </w:r>
      <w:r w:rsidRPr="00670C12">
        <w:rPr>
          <w:rFonts w:ascii="Aptos Narrow" w:hAnsi="Aptos Narrow" w:cstheme="minorBidi"/>
          <w:sz w:val="24"/>
          <w:szCs w:val="22"/>
        </w:rPr>
        <w:t xml:space="preserve"> с граници от </w:t>
      </w:r>
      <w:r w:rsidR="000E2225" w:rsidRPr="00670C12">
        <w:rPr>
          <w:rFonts w:ascii="Aptos Narrow" w:hAnsi="Aptos Narrow" w:cstheme="minorBidi"/>
          <w:sz w:val="24"/>
          <w:szCs w:val="22"/>
        </w:rPr>
        <w:t>km</w:t>
      </w:r>
      <w:r w:rsidRPr="00670C12">
        <w:rPr>
          <w:rFonts w:ascii="Aptos Narrow" w:hAnsi="Aptos Narrow" w:cstheme="minorBidi"/>
          <w:sz w:val="24"/>
          <w:szCs w:val="22"/>
        </w:rPr>
        <w:t xml:space="preserve"> </w:t>
      </w:r>
      <w:r w:rsidRPr="00670C12">
        <w:rPr>
          <w:rFonts w:ascii="Aptos Narrow" w:hAnsi="Aptos Narrow" w:cstheme="minorBidi"/>
          <w:b/>
          <w:bCs/>
          <w:sz w:val="24"/>
          <w:szCs w:val="22"/>
        </w:rPr>
        <w:t xml:space="preserve">607,560 </w:t>
      </w:r>
      <w:r w:rsidRPr="00670C12">
        <w:rPr>
          <w:rFonts w:ascii="Aptos Narrow" w:hAnsi="Aptos Narrow" w:cstheme="minorBidi"/>
          <w:sz w:val="24"/>
          <w:szCs w:val="22"/>
        </w:rPr>
        <w:t xml:space="preserve">до </w:t>
      </w:r>
      <w:r w:rsidR="000E2225" w:rsidRPr="00670C12">
        <w:rPr>
          <w:rFonts w:ascii="Aptos Narrow" w:hAnsi="Aptos Narrow" w:cstheme="minorBidi"/>
          <w:sz w:val="24"/>
          <w:szCs w:val="22"/>
        </w:rPr>
        <w:t>km</w:t>
      </w:r>
      <w:r w:rsidRPr="00670C12">
        <w:rPr>
          <w:rFonts w:ascii="Aptos Narrow" w:hAnsi="Aptos Narrow" w:cstheme="minorBidi"/>
          <w:sz w:val="24"/>
          <w:szCs w:val="22"/>
        </w:rPr>
        <w:t xml:space="preserve"> </w:t>
      </w:r>
      <w:r w:rsidRPr="00670C12">
        <w:rPr>
          <w:rFonts w:ascii="Aptos Narrow" w:hAnsi="Aptos Narrow" w:cstheme="minorBidi"/>
          <w:b/>
          <w:bCs/>
          <w:sz w:val="24"/>
          <w:szCs w:val="22"/>
        </w:rPr>
        <w:t>607,280</w:t>
      </w:r>
      <w:r w:rsidRPr="00670C12">
        <w:rPr>
          <w:rFonts w:ascii="Aptos Narrow" w:hAnsi="Aptos Narrow" w:cstheme="minorBidi"/>
          <w:sz w:val="24"/>
          <w:szCs w:val="22"/>
        </w:rPr>
        <w:t>.</w:t>
      </w:r>
    </w:p>
    <w:p w14:paraId="569D51A5" w14:textId="52030366" w:rsidR="00EF7B3F" w:rsidRPr="00670C12" w:rsidRDefault="00563EE6"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Пристанището р</w:t>
      </w:r>
      <w:r w:rsidR="00EF7B3F" w:rsidRPr="00670C12">
        <w:rPr>
          <w:rFonts w:ascii="Aptos Narrow" w:hAnsi="Aptos Narrow" w:cstheme="minorBidi"/>
          <w:sz w:val="24"/>
          <w:szCs w:val="22"/>
        </w:rPr>
        <w:t>азполага с 3 (три) корабни места :</w:t>
      </w:r>
    </w:p>
    <w:p w14:paraId="6C5218C1" w14:textId="4F4B379A"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 xml:space="preserve">Корабно място № 1 </w:t>
      </w:r>
      <w:r w:rsidRPr="00670C12">
        <w:rPr>
          <w:rFonts w:ascii="Aptos Narrow" w:hAnsi="Aptos Narrow" w:cstheme="minorBidi"/>
          <w:szCs w:val="22"/>
        </w:rPr>
        <w:t xml:space="preserve">на </w:t>
      </w:r>
      <w:r w:rsidR="000E2225"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 xml:space="preserve">607,520 </w:t>
      </w:r>
      <w:r w:rsidRPr="00670C12">
        <w:rPr>
          <w:rFonts w:ascii="Aptos Narrow" w:hAnsi="Aptos Narrow" w:cstheme="minorBidi"/>
          <w:szCs w:val="22"/>
        </w:rPr>
        <w:t xml:space="preserve">с дължина </w:t>
      </w:r>
      <w:r w:rsidRPr="00670C12">
        <w:rPr>
          <w:rFonts w:ascii="Aptos Narrow" w:hAnsi="Aptos Narrow" w:cstheme="minorBidi"/>
          <w:b/>
          <w:bCs/>
          <w:szCs w:val="22"/>
        </w:rPr>
        <w:t>100</w:t>
      </w:r>
      <w:r w:rsidRPr="00670C12">
        <w:rPr>
          <w:rFonts w:ascii="Aptos Narrow" w:hAnsi="Aptos Narrow" w:cstheme="minorBidi"/>
          <w:szCs w:val="22"/>
        </w:rPr>
        <w:t xml:space="preserve"> </w:t>
      </w:r>
      <w:r w:rsidR="000E2225" w:rsidRPr="00670C12">
        <w:rPr>
          <w:rFonts w:ascii="Aptos Narrow" w:hAnsi="Aptos Narrow" w:cstheme="minorBidi"/>
          <w:szCs w:val="22"/>
        </w:rPr>
        <w:t>m</w:t>
      </w:r>
      <w:r w:rsidRPr="00670C12">
        <w:rPr>
          <w:rFonts w:ascii="Aptos Narrow" w:hAnsi="Aptos Narrow" w:cstheme="minorBidi"/>
          <w:szCs w:val="22"/>
        </w:rPr>
        <w:t>, оборудвано с понтон</w:t>
      </w:r>
      <w:r w:rsidR="000E2225" w:rsidRPr="00670C12">
        <w:rPr>
          <w:rFonts w:ascii="Aptos Narrow" w:hAnsi="Aptos Narrow" w:cstheme="minorBidi"/>
          <w:szCs w:val="22"/>
        </w:rPr>
        <w:t>,</w:t>
      </w:r>
      <w:r w:rsidRPr="00670C12">
        <w:rPr>
          <w:rFonts w:ascii="Aptos Narrow" w:hAnsi="Aptos Narrow" w:cstheme="minorBidi"/>
          <w:szCs w:val="22"/>
        </w:rPr>
        <w:t xml:space="preserve"> предназначен за престой на самоходни кораби при извършване на входно-изходни гранични контроли и обслужване на пътници. Разрешено </w:t>
      </w:r>
      <w:r w:rsidR="000E2225" w:rsidRPr="00670C12">
        <w:rPr>
          <w:rFonts w:ascii="Aptos Narrow" w:hAnsi="Aptos Narrow" w:cstheme="minorBidi"/>
          <w:szCs w:val="22"/>
        </w:rPr>
        <w:t xml:space="preserve">e </w:t>
      </w:r>
      <w:r w:rsidRPr="00670C12">
        <w:rPr>
          <w:rFonts w:ascii="Aptos Narrow" w:hAnsi="Aptos Narrow" w:cstheme="minorBidi"/>
          <w:szCs w:val="22"/>
        </w:rPr>
        <w:t>обвързване до 4 (четири) кораба на борд в един ред</w:t>
      </w:r>
      <w:r w:rsidR="000E2225" w:rsidRPr="00670C12">
        <w:rPr>
          <w:rFonts w:ascii="Aptos Narrow" w:hAnsi="Aptos Narrow" w:cstheme="minorBidi"/>
          <w:szCs w:val="22"/>
        </w:rPr>
        <w:t>;</w:t>
      </w:r>
    </w:p>
    <w:p w14:paraId="248CA0F2" w14:textId="27B3FE57"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Корабно място № 2</w:t>
      </w:r>
      <w:r w:rsidRPr="00670C12">
        <w:rPr>
          <w:rFonts w:ascii="Aptos Narrow" w:hAnsi="Aptos Narrow" w:cstheme="minorBidi"/>
          <w:szCs w:val="22"/>
        </w:rPr>
        <w:t xml:space="preserve"> на </w:t>
      </w:r>
      <w:r w:rsidR="000E2225"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 xml:space="preserve">607,450 </w:t>
      </w:r>
      <w:r w:rsidRPr="00670C12">
        <w:rPr>
          <w:rFonts w:ascii="Aptos Narrow" w:hAnsi="Aptos Narrow" w:cstheme="minorBidi"/>
          <w:szCs w:val="22"/>
        </w:rPr>
        <w:t xml:space="preserve">с дължина </w:t>
      </w:r>
      <w:r w:rsidRPr="00670C12">
        <w:rPr>
          <w:rFonts w:ascii="Aptos Narrow" w:hAnsi="Aptos Narrow" w:cstheme="minorBidi"/>
          <w:b/>
          <w:bCs/>
          <w:szCs w:val="22"/>
        </w:rPr>
        <w:t xml:space="preserve">100 </w:t>
      </w:r>
      <w:r w:rsidR="000E2225"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и насипни товари</w:t>
      </w:r>
      <w:r w:rsidR="007E5832">
        <w:rPr>
          <w:rFonts w:ascii="Aptos Narrow" w:hAnsi="Aptos Narrow" w:cstheme="minorBidi"/>
          <w:szCs w:val="22"/>
        </w:rPr>
        <w:t xml:space="preserve"> </w:t>
      </w:r>
      <w:r w:rsidR="007E5832" w:rsidRPr="00CE1B6D">
        <w:rPr>
          <w:rFonts w:ascii="Aptos Narrow" w:hAnsi="Aptos Narrow" w:cstheme="minorBidi"/>
          <w:szCs w:val="22"/>
        </w:rPr>
        <w:t xml:space="preserve">и </w:t>
      </w:r>
      <w:bookmarkStart w:id="20" w:name="_Hlk202271178"/>
      <w:r w:rsidR="007E5832" w:rsidRPr="00CE1B6D">
        <w:rPr>
          <w:rFonts w:ascii="Aptos Narrow" w:hAnsi="Aptos Narrow" w:cstheme="minorBidi"/>
          <w:szCs w:val="22"/>
        </w:rPr>
        <w:t>неопасни наливни товари</w:t>
      </w:r>
      <w:bookmarkEnd w:id="20"/>
      <w:r w:rsidRPr="00670C12">
        <w:rPr>
          <w:rFonts w:ascii="Aptos Narrow" w:hAnsi="Aptos Narrow" w:cstheme="minorBidi"/>
          <w:szCs w:val="22"/>
        </w:rPr>
        <w:t>. Разрешава се престой и обработка само на един кораб. Допуска се престой на втори кораб на борд</w:t>
      </w:r>
      <w:r w:rsidR="00254E7C" w:rsidRPr="00670C12">
        <w:rPr>
          <w:rFonts w:ascii="Aptos Narrow" w:hAnsi="Aptos Narrow" w:cstheme="minorBidi"/>
          <w:szCs w:val="22"/>
        </w:rPr>
        <w:t>,</w:t>
      </w:r>
      <w:r w:rsidRPr="00670C12">
        <w:rPr>
          <w:rFonts w:ascii="Aptos Narrow" w:hAnsi="Aptos Narrow" w:cstheme="minorBidi"/>
          <w:szCs w:val="22"/>
        </w:rPr>
        <w:t xml:space="preserve"> свързан с обслужването на обработваният кораб</w:t>
      </w:r>
      <w:r w:rsidR="000E2225" w:rsidRPr="00670C12">
        <w:rPr>
          <w:rFonts w:ascii="Aptos Narrow" w:hAnsi="Aptos Narrow" w:cstheme="minorBidi"/>
          <w:szCs w:val="22"/>
        </w:rPr>
        <w:t>;</w:t>
      </w:r>
    </w:p>
    <w:p w14:paraId="42072F11" w14:textId="79E63693"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Корабно място № 3</w:t>
      </w:r>
      <w:r w:rsidRPr="00670C12">
        <w:rPr>
          <w:rFonts w:ascii="Aptos Narrow" w:hAnsi="Aptos Narrow" w:cstheme="minorBidi"/>
          <w:b/>
          <w:bCs/>
          <w:szCs w:val="22"/>
        </w:rPr>
        <w:t xml:space="preserve"> </w:t>
      </w:r>
      <w:r w:rsidRPr="00670C12">
        <w:rPr>
          <w:rFonts w:ascii="Aptos Narrow" w:hAnsi="Aptos Narrow" w:cstheme="minorBidi"/>
          <w:szCs w:val="22"/>
        </w:rPr>
        <w:t xml:space="preserve">на </w:t>
      </w:r>
      <w:r w:rsidR="000E2225"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607,</w:t>
      </w:r>
      <w:r w:rsidR="00D11FEF">
        <w:rPr>
          <w:rFonts w:ascii="Aptos Narrow" w:hAnsi="Aptos Narrow" w:cstheme="minorBidi"/>
          <w:b/>
          <w:bCs/>
          <w:szCs w:val="22"/>
        </w:rPr>
        <w:t>3</w:t>
      </w:r>
      <w:r w:rsidRPr="00670C12">
        <w:rPr>
          <w:rFonts w:ascii="Aptos Narrow" w:hAnsi="Aptos Narrow" w:cstheme="minorBidi"/>
          <w:b/>
          <w:bCs/>
          <w:szCs w:val="22"/>
        </w:rPr>
        <w:t xml:space="preserve">50 </w:t>
      </w:r>
      <w:r w:rsidRPr="00670C12">
        <w:rPr>
          <w:rFonts w:ascii="Aptos Narrow" w:hAnsi="Aptos Narrow" w:cstheme="minorBidi"/>
          <w:szCs w:val="22"/>
        </w:rPr>
        <w:t xml:space="preserve">с дължина </w:t>
      </w:r>
      <w:r w:rsidRPr="00670C12">
        <w:rPr>
          <w:rFonts w:ascii="Aptos Narrow" w:hAnsi="Aptos Narrow" w:cstheme="minorBidi"/>
          <w:b/>
          <w:bCs/>
          <w:szCs w:val="22"/>
        </w:rPr>
        <w:t xml:space="preserve">100 </w:t>
      </w:r>
      <w:r w:rsidR="000E2225"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и насипни товари</w:t>
      </w:r>
      <w:r w:rsidR="007E5832">
        <w:rPr>
          <w:rFonts w:ascii="Aptos Narrow" w:hAnsi="Aptos Narrow" w:cstheme="minorBidi"/>
          <w:szCs w:val="22"/>
        </w:rPr>
        <w:t xml:space="preserve"> </w:t>
      </w:r>
      <w:r w:rsidR="007E5832" w:rsidRPr="00CE1B6D">
        <w:rPr>
          <w:rFonts w:ascii="Aptos Narrow" w:hAnsi="Aptos Narrow" w:cstheme="minorBidi"/>
          <w:szCs w:val="22"/>
        </w:rPr>
        <w:t>и неопасни наливни товари</w:t>
      </w:r>
      <w:r w:rsidRPr="00670C12">
        <w:rPr>
          <w:rFonts w:ascii="Aptos Narrow" w:hAnsi="Aptos Narrow" w:cstheme="minorBidi"/>
          <w:szCs w:val="22"/>
        </w:rPr>
        <w:t>. Разрешава се престой и обработка само на един кораб. Допуска се престой на втори кораб на борд</w:t>
      </w:r>
      <w:r w:rsidR="00254E7C" w:rsidRPr="00670C12">
        <w:rPr>
          <w:rFonts w:ascii="Aptos Narrow" w:hAnsi="Aptos Narrow" w:cstheme="minorBidi"/>
          <w:szCs w:val="22"/>
        </w:rPr>
        <w:t>,</w:t>
      </w:r>
      <w:r w:rsidRPr="00670C12">
        <w:rPr>
          <w:rFonts w:ascii="Aptos Narrow" w:hAnsi="Aptos Narrow" w:cstheme="minorBidi"/>
          <w:szCs w:val="22"/>
        </w:rPr>
        <w:t xml:space="preserve"> свързан с обслужването на обработваният кораб.</w:t>
      </w:r>
    </w:p>
    <w:p w14:paraId="0554C40A" w14:textId="77777777" w:rsidR="00191078" w:rsidRPr="00670C12" w:rsidRDefault="00191078"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За корабно място № 1 е предвидено плаващо хидротехническо съоръжение. Пред него е предвидена оперативна акватория с ширина 60 m за четири кораба. Пред корабни места № 2 и № 3 е предвидена оперативна акватория с ширина 30 m пред имотната граница. Предвидена е обща зона за маневриране на трите корабни места с ширина 30 m. Зоната за подхождане на терминала е проектирана с минимална ширина 30 m пред корабно място № 1. Общата ширина на акваторията е 120 m пред плаващото </w:t>
      </w:r>
      <w:r w:rsidRPr="00670C12">
        <w:rPr>
          <w:rFonts w:ascii="Aptos Narrow" w:hAnsi="Aptos Narrow" w:cstheme="minorBidi"/>
          <w:sz w:val="24"/>
          <w:szCs w:val="22"/>
        </w:rPr>
        <w:lastRenderedPageBreak/>
        <w:t>хидротехническо съоръжение.</w:t>
      </w:r>
    </w:p>
    <w:p w14:paraId="703173D6"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3435D0A1" w14:textId="0DF4CCD7"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НИКОПОЛ</w:t>
      </w:r>
    </w:p>
    <w:p w14:paraId="0F917BF2" w14:textId="0881CF7B" w:rsidR="00EF7B3F" w:rsidRPr="00670C12" w:rsidRDefault="00110118" w:rsidP="00670C12">
      <w:pPr>
        <w:widowControl w:val="0"/>
        <w:tabs>
          <w:tab w:val="left" w:pos="0"/>
        </w:tabs>
        <w:suppressAutoHyphens w:val="0"/>
        <w:spacing w:after="60"/>
        <w:ind w:firstLine="567"/>
        <w:rPr>
          <w:rFonts w:ascii="Aptos Narrow" w:hAnsi="Aptos Narrow" w:cstheme="minorBidi"/>
          <w:sz w:val="24"/>
          <w:szCs w:val="22"/>
        </w:rPr>
      </w:pPr>
      <w:r w:rsidRPr="00110118">
        <w:rPr>
          <w:rFonts w:ascii="Aptos Narrow" w:hAnsi="Aptos Narrow" w:cstheme="minorBidi"/>
          <w:b/>
          <w:bCs/>
          <w:sz w:val="24"/>
          <w:szCs w:val="22"/>
        </w:rPr>
        <w:t>Пристанищен терминал Никопол,</w:t>
      </w:r>
      <w:r w:rsidRPr="00110118">
        <w:rPr>
          <w:rFonts w:ascii="Aptos Narrow" w:hAnsi="Aptos Narrow" w:cstheme="minorBidi"/>
          <w:sz w:val="24"/>
          <w:szCs w:val="22"/>
        </w:rPr>
        <w:t xml:space="preserve"> част от пристанище за обществен транспорт Русе, е с граници от km </w:t>
      </w:r>
      <w:r w:rsidRPr="00110118">
        <w:rPr>
          <w:rFonts w:ascii="Aptos Narrow" w:hAnsi="Aptos Narrow" w:cstheme="minorBidi"/>
          <w:b/>
          <w:bCs/>
          <w:sz w:val="24"/>
          <w:szCs w:val="22"/>
        </w:rPr>
        <w:t xml:space="preserve">597,780 </w:t>
      </w:r>
      <w:r w:rsidRPr="00110118">
        <w:rPr>
          <w:rFonts w:ascii="Aptos Narrow" w:hAnsi="Aptos Narrow" w:cstheme="minorBidi"/>
          <w:sz w:val="24"/>
          <w:szCs w:val="22"/>
        </w:rPr>
        <w:t xml:space="preserve">до km </w:t>
      </w:r>
      <w:r w:rsidRPr="00110118">
        <w:rPr>
          <w:rFonts w:ascii="Aptos Narrow" w:hAnsi="Aptos Narrow" w:cstheme="minorBidi"/>
          <w:b/>
          <w:bCs/>
          <w:sz w:val="24"/>
          <w:szCs w:val="22"/>
        </w:rPr>
        <w:t>597,490</w:t>
      </w:r>
      <w:r w:rsidRPr="00110118">
        <w:rPr>
          <w:rFonts w:ascii="Aptos Narrow" w:hAnsi="Aptos Narrow" w:cstheme="minorBidi"/>
          <w:sz w:val="24"/>
          <w:szCs w:val="22"/>
        </w:rPr>
        <w:t>. Предназначен за обработка на Ро-Ро  и фериботни товари - леки, лекотоварни и товарни автомобили, автобуси, селскостопански и други самоходни машини на колесен ход; обслужване на пътници - качване и слизане на пътници. Пристанището разполага с 1 /едно/ корабно място (к.м. №2), предназначено за обработка на ро-ро и фериботни товари, като се предвижда въвеждането в експлоатация на още 2 /две/ корабни места за бункероване на кораби и товаро-разтоварни дейности</w:t>
      </w:r>
      <w:r w:rsidR="00EF7B3F" w:rsidRPr="00110118">
        <w:rPr>
          <w:rFonts w:ascii="Aptos Narrow" w:hAnsi="Aptos Narrow" w:cstheme="minorBidi"/>
          <w:sz w:val="24"/>
          <w:szCs w:val="22"/>
        </w:rPr>
        <w:t>:</w:t>
      </w:r>
    </w:p>
    <w:p w14:paraId="5B4CA304" w14:textId="67D6973F" w:rsidR="00EF7B3F" w:rsidRPr="00110118" w:rsidRDefault="00110118"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110118">
        <w:rPr>
          <w:rFonts w:ascii="Aptos Narrow" w:hAnsi="Aptos Narrow" w:cstheme="minorBidi"/>
          <w:b/>
          <w:bCs/>
        </w:rPr>
        <w:t>Корабно място № 1</w:t>
      </w:r>
      <w:r w:rsidRPr="00110118">
        <w:rPr>
          <w:rFonts w:ascii="Aptos Narrow" w:hAnsi="Aptos Narrow" w:cstheme="minorBidi"/>
          <w:szCs w:val="22"/>
        </w:rPr>
        <w:t xml:space="preserve"> (изградено и е в процес на провеждане на 72-часови проби) на km 597,730 с дължина 120 m оборудвано с хидротехническо съоръжение (понтон) за престой, ревизии на самоходни кораби; корабно бункероване (гориво, смазочни материали, вода) и товаро-разтоварни дейности</w:t>
      </w:r>
      <w:r w:rsidR="000E2225" w:rsidRPr="00110118">
        <w:rPr>
          <w:rFonts w:ascii="Aptos Narrow" w:hAnsi="Aptos Narrow" w:cstheme="minorBidi"/>
          <w:szCs w:val="22"/>
        </w:rPr>
        <w:t>;</w:t>
      </w:r>
    </w:p>
    <w:p w14:paraId="2616C1D2" w14:textId="1E91BDB0" w:rsidR="00EF7B3F" w:rsidRPr="00670C12" w:rsidRDefault="00110118"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422C0D">
        <w:rPr>
          <w:rFonts w:ascii="Aptos Narrow" w:hAnsi="Aptos Narrow" w:cstheme="minorBidi"/>
          <w:b/>
          <w:bCs/>
          <w:szCs w:val="22"/>
        </w:rPr>
        <w:t>Корабно място № 2</w:t>
      </w:r>
      <w:r w:rsidRPr="00422C0D">
        <w:rPr>
          <w:rFonts w:ascii="Aptos Narrow" w:hAnsi="Aptos Narrow" w:cstheme="minorBidi"/>
          <w:szCs w:val="22"/>
        </w:rPr>
        <w:t xml:space="preserve"> </w:t>
      </w:r>
      <w:r w:rsidRPr="00896889">
        <w:rPr>
          <w:rFonts w:ascii="Aptos Narrow" w:hAnsi="Aptos Narrow" w:cstheme="minorBidi"/>
          <w:szCs w:val="22"/>
        </w:rPr>
        <w:t xml:space="preserve">на km 597,650, оборудвано с </w:t>
      </w:r>
      <w:r w:rsidRPr="006507A8">
        <w:rPr>
          <w:rFonts w:ascii="Aptos Narrow" w:hAnsi="Aptos Narrow" w:cstheme="minorBidi"/>
          <w:szCs w:val="22"/>
        </w:rPr>
        <w:t xml:space="preserve">„ро-ро“ рампа за обработка на </w:t>
      </w:r>
      <w:r w:rsidRPr="00185A98">
        <w:rPr>
          <w:rFonts w:ascii="Aptos Narrow" w:hAnsi="Aptos Narrow" w:cstheme="minorBidi"/>
          <w:szCs w:val="22"/>
        </w:rPr>
        <w:t>„</w:t>
      </w:r>
      <w:r w:rsidRPr="00422C0D">
        <w:rPr>
          <w:rFonts w:ascii="Aptos Narrow" w:hAnsi="Aptos Narrow" w:cstheme="minorBidi"/>
          <w:szCs w:val="22"/>
        </w:rPr>
        <w:t>ро-ро“ и фериботни товари - леки, лекотоварни и товарни автомобили, автобуси, селскостопански и други самоходни колесни машини; обслужване на пътници. При необходимост на рампата могат да застават два кораба на борд в зависимост от водното ниво</w:t>
      </w:r>
      <w:r w:rsidR="000E2225" w:rsidRPr="00670C12">
        <w:rPr>
          <w:rFonts w:ascii="Aptos Narrow" w:hAnsi="Aptos Narrow" w:cstheme="minorBidi"/>
          <w:szCs w:val="22"/>
        </w:rPr>
        <w:t>;</w:t>
      </w:r>
    </w:p>
    <w:p w14:paraId="5216684F" w14:textId="6C98F9F7" w:rsidR="00EF7B3F" w:rsidRPr="00670C12" w:rsidRDefault="00110118"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422C0D">
        <w:rPr>
          <w:rFonts w:ascii="Aptos Narrow" w:hAnsi="Aptos Narrow" w:cstheme="minorBidi"/>
          <w:b/>
          <w:bCs/>
          <w:szCs w:val="22"/>
        </w:rPr>
        <w:t>Корабно място № 3</w:t>
      </w:r>
      <w:r w:rsidRPr="00422C0D">
        <w:rPr>
          <w:rFonts w:ascii="Aptos Narrow" w:hAnsi="Aptos Narrow" w:cstheme="minorBidi"/>
          <w:szCs w:val="22"/>
        </w:rPr>
        <w:t xml:space="preserve"> (в процес на съгласуване и изграждане, свързано единствено с поставяне на понтон) на km 597.600 с дължина 100 m</w:t>
      </w:r>
      <w:r>
        <w:rPr>
          <w:rFonts w:ascii="Aptos Narrow" w:hAnsi="Aptos Narrow" w:cstheme="minorBidi"/>
          <w:szCs w:val="22"/>
        </w:rPr>
        <w:t xml:space="preserve">, като ще се </w:t>
      </w:r>
      <w:r w:rsidRPr="006507A8">
        <w:rPr>
          <w:rFonts w:ascii="Aptos Narrow" w:hAnsi="Aptos Narrow" w:cstheme="minorBidi"/>
          <w:szCs w:val="22"/>
        </w:rPr>
        <w:t>оборудва с понтон за престой, ревизии на самоходни кораби; корабно бункероване (гориво, смазочни материали, вода) и товаро-разтоварни дейности</w:t>
      </w:r>
      <w:r w:rsidR="00EF7B3F" w:rsidRPr="00670C12">
        <w:rPr>
          <w:rFonts w:ascii="Aptos Narrow" w:hAnsi="Aptos Narrow" w:cstheme="minorBidi"/>
          <w:szCs w:val="22"/>
        </w:rPr>
        <w:t>.</w:t>
      </w:r>
    </w:p>
    <w:p w14:paraId="120B1422" w14:textId="65B61C2A" w:rsidR="00191078" w:rsidRPr="00670C12" w:rsidRDefault="00191078"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На корабни места № 1 и № 3 се предвижда разполагането на плаващо хидротехническо съоръжение. За оперативна акватория на тези две корабни места е предвидена 15 m ивица пред плаващите хидротехнически съоръжения. Оперативната акватория на корабно място № 2 </w:t>
      </w:r>
      <w:r w:rsidR="0000483B" w:rsidRPr="00670C12">
        <w:rPr>
          <w:rFonts w:ascii="Aptos Narrow" w:hAnsi="Aptos Narrow" w:cstheme="minorBidi"/>
          <w:sz w:val="24"/>
          <w:szCs w:val="22"/>
        </w:rPr>
        <w:t>„</w:t>
      </w:r>
      <w:r w:rsidRPr="00670C12">
        <w:rPr>
          <w:rFonts w:ascii="Aptos Narrow" w:hAnsi="Aptos Narrow" w:cstheme="minorBidi"/>
          <w:sz w:val="24"/>
          <w:szCs w:val="22"/>
        </w:rPr>
        <w:t>ро-ро</w:t>
      </w:r>
      <w:r w:rsidR="0000483B" w:rsidRPr="00670C12">
        <w:rPr>
          <w:rFonts w:ascii="Aptos Narrow" w:hAnsi="Aptos Narrow" w:cstheme="minorBidi"/>
          <w:sz w:val="24"/>
          <w:szCs w:val="22"/>
        </w:rPr>
        <w:t>“</w:t>
      </w:r>
      <w:r w:rsidRPr="00670C12">
        <w:rPr>
          <w:rFonts w:ascii="Aptos Narrow" w:hAnsi="Aptos Narrow" w:cstheme="minorBidi"/>
          <w:sz w:val="24"/>
          <w:szCs w:val="22"/>
        </w:rPr>
        <w:t xml:space="preserve"> рампата е с дължина 145 m и ширина 30 m. Пред оперативните акватории са предвидени ивици от 15 m за зона за маневриране. За зона за подхождане е определена ивица с минимална ширина 50 m пред корабно място № 1 и 70 m пред другите две корабни места.</w:t>
      </w:r>
    </w:p>
    <w:p w14:paraId="351486BC" w14:textId="4E10166C"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6F81ACCA" w14:textId="55793B16"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СВИЩОВ</w:t>
      </w:r>
    </w:p>
    <w:p w14:paraId="5CCEC10F" w14:textId="10CCF3FB"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rPr>
        <w:t>Пристанищен терминал Свищов,</w:t>
      </w:r>
      <w:r w:rsidRPr="00670C12">
        <w:rPr>
          <w:rFonts w:ascii="Aptos Narrow" w:hAnsi="Aptos Narrow" w:cstheme="minorBidi"/>
          <w:sz w:val="24"/>
          <w:szCs w:val="22"/>
        </w:rPr>
        <w:t xml:space="preserve"> част от пристанище за обществен транспорт Русе</w:t>
      </w:r>
      <w:r w:rsidR="000E2225" w:rsidRPr="00670C12">
        <w:rPr>
          <w:rFonts w:ascii="Aptos Narrow" w:hAnsi="Aptos Narrow" w:cstheme="minorBidi"/>
          <w:sz w:val="24"/>
          <w:szCs w:val="22"/>
        </w:rPr>
        <w:t>, е</w:t>
      </w:r>
      <w:r w:rsidRPr="00670C12">
        <w:rPr>
          <w:rFonts w:ascii="Aptos Narrow" w:hAnsi="Aptos Narrow" w:cstheme="minorBidi"/>
          <w:sz w:val="24"/>
          <w:szCs w:val="22"/>
        </w:rPr>
        <w:t xml:space="preserve"> с граници от </w:t>
      </w:r>
      <w:r w:rsidR="000E2225" w:rsidRPr="00670C12">
        <w:rPr>
          <w:rFonts w:ascii="Aptos Narrow" w:hAnsi="Aptos Narrow" w:cstheme="minorBidi"/>
          <w:sz w:val="24"/>
          <w:szCs w:val="22"/>
        </w:rPr>
        <w:t>km</w:t>
      </w:r>
      <w:r w:rsidRPr="00670C12">
        <w:rPr>
          <w:rFonts w:ascii="Aptos Narrow" w:hAnsi="Aptos Narrow" w:cstheme="minorBidi"/>
          <w:sz w:val="24"/>
          <w:szCs w:val="22"/>
        </w:rPr>
        <w:t xml:space="preserve"> </w:t>
      </w:r>
      <w:r w:rsidRPr="00670C12">
        <w:rPr>
          <w:rFonts w:ascii="Aptos Narrow" w:hAnsi="Aptos Narrow" w:cstheme="minorBidi"/>
          <w:b/>
          <w:bCs/>
          <w:sz w:val="24"/>
          <w:szCs w:val="22"/>
        </w:rPr>
        <w:t xml:space="preserve">554,570 </w:t>
      </w:r>
      <w:r w:rsidRPr="00670C12">
        <w:rPr>
          <w:rFonts w:ascii="Aptos Narrow" w:hAnsi="Aptos Narrow" w:cstheme="minorBidi"/>
          <w:sz w:val="24"/>
          <w:szCs w:val="22"/>
        </w:rPr>
        <w:t xml:space="preserve">до </w:t>
      </w:r>
      <w:r w:rsidR="000E2225" w:rsidRPr="00670C12">
        <w:rPr>
          <w:rFonts w:ascii="Aptos Narrow" w:hAnsi="Aptos Narrow" w:cstheme="minorBidi"/>
          <w:sz w:val="24"/>
          <w:szCs w:val="22"/>
        </w:rPr>
        <w:t>km</w:t>
      </w:r>
      <w:r w:rsidRPr="00670C12">
        <w:rPr>
          <w:rFonts w:ascii="Aptos Narrow" w:hAnsi="Aptos Narrow" w:cstheme="minorBidi"/>
          <w:sz w:val="24"/>
          <w:szCs w:val="22"/>
        </w:rPr>
        <w:t xml:space="preserve"> </w:t>
      </w:r>
      <w:r w:rsidRPr="00670C12">
        <w:rPr>
          <w:rFonts w:ascii="Aptos Narrow" w:hAnsi="Aptos Narrow" w:cstheme="minorBidi"/>
          <w:b/>
          <w:bCs/>
          <w:sz w:val="24"/>
          <w:szCs w:val="22"/>
        </w:rPr>
        <w:t>553,780</w:t>
      </w:r>
      <w:r w:rsidRPr="00670C12">
        <w:rPr>
          <w:rFonts w:ascii="Aptos Narrow" w:hAnsi="Aptos Narrow" w:cstheme="minorBidi"/>
          <w:sz w:val="24"/>
          <w:szCs w:val="22"/>
        </w:rPr>
        <w:t>.</w:t>
      </w:r>
    </w:p>
    <w:p w14:paraId="02D14A13" w14:textId="7A1FEC29" w:rsidR="00EF7B3F" w:rsidRPr="00670C12" w:rsidRDefault="00ED4B30"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Пристанището р</w:t>
      </w:r>
      <w:r w:rsidR="00EF7B3F" w:rsidRPr="00670C12">
        <w:rPr>
          <w:rFonts w:ascii="Aptos Narrow" w:hAnsi="Aptos Narrow" w:cstheme="minorBidi"/>
          <w:sz w:val="24"/>
          <w:szCs w:val="22"/>
        </w:rPr>
        <w:t xml:space="preserve">азполага с </w:t>
      </w:r>
      <w:r w:rsidRPr="00670C12">
        <w:rPr>
          <w:rFonts w:ascii="Aptos Narrow" w:hAnsi="Aptos Narrow" w:cstheme="minorBidi"/>
          <w:sz w:val="24"/>
          <w:szCs w:val="22"/>
        </w:rPr>
        <w:t xml:space="preserve">8 </w:t>
      </w:r>
      <w:r w:rsidRPr="00670C12">
        <w:rPr>
          <w:rFonts w:ascii="Aptos Narrow" w:hAnsi="Aptos Narrow" w:cstheme="minorBidi"/>
          <w:sz w:val="24"/>
          <w:szCs w:val="22"/>
          <w:lang w:val="en-US"/>
        </w:rPr>
        <w:t>(</w:t>
      </w:r>
      <w:r w:rsidR="00EF7B3F" w:rsidRPr="00670C12">
        <w:rPr>
          <w:rFonts w:ascii="Aptos Narrow" w:hAnsi="Aptos Narrow" w:cstheme="minorBidi"/>
          <w:sz w:val="24"/>
          <w:szCs w:val="22"/>
        </w:rPr>
        <w:t>осем</w:t>
      </w:r>
      <w:r w:rsidRPr="00670C12">
        <w:rPr>
          <w:rFonts w:ascii="Aptos Narrow" w:hAnsi="Aptos Narrow" w:cstheme="minorBidi"/>
          <w:sz w:val="24"/>
          <w:szCs w:val="22"/>
          <w:lang w:val="en-US"/>
        </w:rPr>
        <w:t>)</w:t>
      </w:r>
      <w:r w:rsidR="00EF7B3F" w:rsidRPr="00670C12">
        <w:rPr>
          <w:rFonts w:ascii="Aptos Narrow" w:hAnsi="Aptos Narrow" w:cstheme="minorBidi"/>
          <w:sz w:val="24"/>
          <w:szCs w:val="22"/>
        </w:rPr>
        <w:t xml:space="preserve"> корабни места:</w:t>
      </w:r>
    </w:p>
    <w:p w14:paraId="3213646A" w14:textId="35B3DB54"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 xml:space="preserve">Корабно място № 1 </w:t>
      </w:r>
      <w:r w:rsidRPr="00670C12">
        <w:rPr>
          <w:rFonts w:ascii="Aptos Narrow" w:hAnsi="Aptos Narrow" w:cstheme="minorBidi"/>
          <w:szCs w:val="22"/>
        </w:rPr>
        <w:t xml:space="preserve">на </w:t>
      </w:r>
      <w:r w:rsidR="000E2225"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 xml:space="preserve">554,520 </w:t>
      </w:r>
      <w:r w:rsidRPr="00670C12">
        <w:rPr>
          <w:rFonts w:ascii="Aptos Narrow" w:hAnsi="Aptos Narrow" w:cstheme="minorBidi"/>
          <w:szCs w:val="22"/>
        </w:rPr>
        <w:t xml:space="preserve">с дължина </w:t>
      </w:r>
      <w:r w:rsidRPr="00670C12">
        <w:rPr>
          <w:rFonts w:ascii="Aptos Narrow" w:hAnsi="Aptos Narrow" w:cstheme="minorBidi"/>
          <w:b/>
          <w:bCs/>
          <w:szCs w:val="22"/>
        </w:rPr>
        <w:t>70</w:t>
      </w:r>
      <w:r w:rsidRPr="00670C12">
        <w:rPr>
          <w:rFonts w:ascii="Aptos Narrow" w:hAnsi="Aptos Narrow" w:cstheme="minorBidi"/>
          <w:szCs w:val="22"/>
        </w:rPr>
        <w:t xml:space="preserve"> </w:t>
      </w:r>
      <w:r w:rsidR="000E2225" w:rsidRPr="00670C12">
        <w:rPr>
          <w:rFonts w:ascii="Aptos Narrow" w:hAnsi="Aptos Narrow" w:cstheme="minorBidi"/>
          <w:szCs w:val="22"/>
        </w:rPr>
        <w:t>m</w:t>
      </w:r>
      <w:r w:rsidRPr="00670C12">
        <w:rPr>
          <w:rFonts w:ascii="Aptos Narrow" w:hAnsi="Aptos Narrow" w:cstheme="minorBidi"/>
          <w:szCs w:val="22"/>
        </w:rPr>
        <w:t xml:space="preserve"> за обработка на насипни товари. Разрешава се престой и обработка само на един кораб. Допуска се престой на втори кораб на борд</w:t>
      </w:r>
      <w:r w:rsidR="00ED4B30" w:rsidRPr="00670C12">
        <w:rPr>
          <w:rFonts w:ascii="Aptos Narrow" w:hAnsi="Aptos Narrow" w:cstheme="minorBidi"/>
          <w:szCs w:val="22"/>
        </w:rPr>
        <w:t>,</w:t>
      </w:r>
      <w:r w:rsidRPr="00670C12">
        <w:rPr>
          <w:rFonts w:ascii="Aptos Narrow" w:hAnsi="Aptos Narrow" w:cstheme="minorBidi"/>
          <w:szCs w:val="22"/>
        </w:rPr>
        <w:t xml:space="preserve"> свързан с обслужването на обработваният кораб; </w:t>
      </w:r>
    </w:p>
    <w:p w14:paraId="2D00021D" w14:textId="4FF1F7DC"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 xml:space="preserve">Корабно място № 2 </w:t>
      </w:r>
      <w:r w:rsidRPr="00670C12">
        <w:rPr>
          <w:rFonts w:ascii="Aptos Narrow" w:hAnsi="Aptos Narrow" w:cstheme="minorBidi"/>
          <w:szCs w:val="22"/>
        </w:rPr>
        <w:t xml:space="preserve">на </w:t>
      </w:r>
      <w:r w:rsidR="000E2225"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 xml:space="preserve">554,440 </w:t>
      </w:r>
      <w:r w:rsidRPr="00670C12">
        <w:rPr>
          <w:rFonts w:ascii="Aptos Narrow" w:hAnsi="Aptos Narrow" w:cstheme="minorBidi"/>
          <w:szCs w:val="22"/>
        </w:rPr>
        <w:t xml:space="preserve">с дължина </w:t>
      </w:r>
      <w:r w:rsidRPr="00670C12">
        <w:rPr>
          <w:rFonts w:ascii="Aptos Narrow" w:hAnsi="Aptos Narrow" w:cstheme="minorBidi"/>
          <w:b/>
          <w:bCs/>
          <w:szCs w:val="22"/>
        </w:rPr>
        <w:t>130</w:t>
      </w:r>
      <w:r w:rsidRPr="00670C12">
        <w:rPr>
          <w:rFonts w:ascii="Aptos Narrow" w:hAnsi="Aptos Narrow" w:cstheme="minorBidi"/>
          <w:szCs w:val="22"/>
        </w:rPr>
        <w:t xml:space="preserve"> </w:t>
      </w:r>
      <w:r w:rsidR="000E2225" w:rsidRPr="00670C12">
        <w:rPr>
          <w:rFonts w:ascii="Aptos Narrow" w:hAnsi="Aptos Narrow" w:cstheme="minorBidi"/>
          <w:szCs w:val="22"/>
        </w:rPr>
        <w:t>m</w:t>
      </w:r>
      <w:r w:rsidRPr="00670C12">
        <w:rPr>
          <w:rFonts w:ascii="Aptos Narrow" w:hAnsi="Aptos Narrow" w:cstheme="minorBidi"/>
          <w:szCs w:val="22"/>
        </w:rPr>
        <w:t xml:space="preserve"> за обработка на насипни товари. Разрешава се престой и обработка само на един кораб. Допуска се престой на втори кораб на борд</w:t>
      </w:r>
      <w:r w:rsidR="00ED4B30" w:rsidRPr="00670C12">
        <w:rPr>
          <w:rFonts w:ascii="Aptos Narrow" w:hAnsi="Aptos Narrow" w:cstheme="minorBidi"/>
          <w:szCs w:val="22"/>
        </w:rPr>
        <w:t>,</w:t>
      </w:r>
      <w:r w:rsidRPr="00670C12">
        <w:rPr>
          <w:rFonts w:ascii="Aptos Narrow" w:hAnsi="Aptos Narrow" w:cstheme="minorBidi"/>
          <w:szCs w:val="22"/>
        </w:rPr>
        <w:t xml:space="preserve"> свързан с обслужването на обработваният кораб;</w:t>
      </w:r>
    </w:p>
    <w:p w14:paraId="745DE793" w14:textId="10BEA4AB"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 xml:space="preserve">Корабно място № 3 </w:t>
      </w:r>
      <w:r w:rsidRPr="00670C12">
        <w:rPr>
          <w:rFonts w:ascii="Aptos Narrow" w:hAnsi="Aptos Narrow" w:cstheme="minorBidi"/>
          <w:szCs w:val="22"/>
        </w:rPr>
        <w:t xml:space="preserve">на </w:t>
      </w:r>
      <w:r w:rsidR="000E2225"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 xml:space="preserve">554,360 </w:t>
      </w:r>
      <w:r w:rsidRPr="00670C12">
        <w:rPr>
          <w:rFonts w:ascii="Aptos Narrow" w:hAnsi="Aptos Narrow" w:cstheme="minorBidi"/>
          <w:szCs w:val="22"/>
        </w:rPr>
        <w:t xml:space="preserve">с дължина </w:t>
      </w:r>
      <w:r w:rsidRPr="00670C12">
        <w:rPr>
          <w:rFonts w:ascii="Aptos Narrow" w:hAnsi="Aptos Narrow" w:cstheme="minorBidi"/>
          <w:b/>
          <w:bCs/>
          <w:szCs w:val="22"/>
        </w:rPr>
        <w:t>100</w:t>
      </w:r>
      <w:r w:rsidRPr="00670C12">
        <w:rPr>
          <w:rFonts w:ascii="Aptos Narrow" w:hAnsi="Aptos Narrow" w:cstheme="minorBidi"/>
          <w:szCs w:val="22"/>
        </w:rPr>
        <w:t xml:space="preserve"> </w:t>
      </w:r>
      <w:r w:rsidR="000E2225"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и насипни товари. Разрешава се престой и обработка само на един кораб. Допуска се престой на втори кораб на борд</w:t>
      </w:r>
      <w:r w:rsidR="00ED4B30" w:rsidRPr="00670C12">
        <w:rPr>
          <w:rFonts w:ascii="Aptos Narrow" w:hAnsi="Aptos Narrow" w:cstheme="minorBidi"/>
          <w:szCs w:val="22"/>
        </w:rPr>
        <w:t>,</w:t>
      </w:r>
      <w:r w:rsidRPr="00670C12">
        <w:rPr>
          <w:rFonts w:ascii="Aptos Narrow" w:hAnsi="Aptos Narrow" w:cstheme="minorBidi"/>
          <w:szCs w:val="22"/>
        </w:rPr>
        <w:t xml:space="preserve"> свързан с обслужването на обработваният кораб;</w:t>
      </w:r>
    </w:p>
    <w:p w14:paraId="5189F8D3" w14:textId="7CBFDD41"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 xml:space="preserve">Корабно място № 4 </w:t>
      </w:r>
      <w:r w:rsidRPr="00670C12">
        <w:rPr>
          <w:rFonts w:ascii="Aptos Narrow" w:hAnsi="Aptos Narrow" w:cstheme="minorBidi"/>
          <w:szCs w:val="22"/>
        </w:rPr>
        <w:t xml:space="preserve">на </w:t>
      </w:r>
      <w:r w:rsidR="000E2225"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 xml:space="preserve">554,260 </w:t>
      </w:r>
      <w:r w:rsidRPr="00670C12">
        <w:rPr>
          <w:rFonts w:ascii="Aptos Narrow" w:hAnsi="Aptos Narrow" w:cstheme="minorBidi"/>
          <w:szCs w:val="22"/>
        </w:rPr>
        <w:t xml:space="preserve">с дължина </w:t>
      </w:r>
      <w:r w:rsidRPr="00670C12">
        <w:rPr>
          <w:rFonts w:ascii="Aptos Narrow" w:hAnsi="Aptos Narrow" w:cstheme="minorBidi"/>
          <w:b/>
          <w:bCs/>
          <w:szCs w:val="22"/>
        </w:rPr>
        <w:t>100</w:t>
      </w:r>
      <w:r w:rsidRPr="00670C12">
        <w:rPr>
          <w:rFonts w:ascii="Aptos Narrow" w:hAnsi="Aptos Narrow" w:cstheme="minorBidi"/>
          <w:szCs w:val="22"/>
        </w:rPr>
        <w:t xml:space="preserve"> </w:t>
      </w:r>
      <w:r w:rsidR="000E2225"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и насипни товари. Разрешава се престой и обработка само на един кораб. Допуска се престой на втори кораб на борд</w:t>
      </w:r>
      <w:r w:rsidR="00ED4B30" w:rsidRPr="00670C12">
        <w:rPr>
          <w:rFonts w:ascii="Aptos Narrow" w:hAnsi="Aptos Narrow" w:cstheme="minorBidi"/>
          <w:szCs w:val="22"/>
        </w:rPr>
        <w:t>,</w:t>
      </w:r>
      <w:r w:rsidRPr="00670C12">
        <w:rPr>
          <w:rFonts w:ascii="Aptos Narrow" w:hAnsi="Aptos Narrow" w:cstheme="minorBidi"/>
          <w:szCs w:val="22"/>
        </w:rPr>
        <w:t xml:space="preserve"> свързан с обслужването на обработваният кораб;</w:t>
      </w:r>
    </w:p>
    <w:p w14:paraId="351B8B66" w14:textId="6797FC19"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lastRenderedPageBreak/>
        <w:t xml:space="preserve">Корабно място № 5 </w:t>
      </w:r>
      <w:r w:rsidRPr="00670C12">
        <w:rPr>
          <w:rFonts w:ascii="Aptos Narrow" w:hAnsi="Aptos Narrow" w:cstheme="minorBidi"/>
          <w:szCs w:val="22"/>
        </w:rPr>
        <w:t xml:space="preserve">на </w:t>
      </w:r>
      <w:r w:rsidR="000E2225"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 xml:space="preserve">554,180 </w:t>
      </w:r>
      <w:r w:rsidRPr="00670C12">
        <w:rPr>
          <w:rFonts w:ascii="Aptos Narrow" w:hAnsi="Aptos Narrow" w:cstheme="minorBidi"/>
          <w:szCs w:val="22"/>
        </w:rPr>
        <w:t xml:space="preserve">с дължина </w:t>
      </w:r>
      <w:r w:rsidRPr="00670C12">
        <w:rPr>
          <w:rFonts w:ascii="Aptos Narrow" w:hAnsi="Aptos Narrow" w:cstheme="minorBidi"/>
          <w:b/>
          <w:bCs/>
          <w:szCs w:val="22"/>
        </w:rPr>
        <w:t>145</w:t>
      </w:r>
      <w:r w:rsidRPr="00670C12">
        <w:rPr>
          <w:rFonts w:ascii="Aptos Narrow" w:hAnsi="Aptos Narrow" w:cstheme="minorBidi"/>
          <w:szCs w:val="22"/>
        </w:rPr>
        <w:t xml:space="preserve"> </w:t>
      </w:r>
      <w:r w:rsidR="000E2225"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и насипни товари. Разрешава се престой и обработка само на един кораб. Допуска се престой на втори кораб на борд</w:t>
      </w:r>
      <w:r w:rsidR="00ED4B30" w:rsidRPr="00670C12">
        <w:rPr>
          <w:rFonts w:ascii="Aptos Narrow" w:hAnsi="Aptos Narrow" w:cstheme="minorBidi"/>
          <w:szCs w:val="22"/>
        </w:rPr>
        <w:t>,</w:t>
      </w:r>
      <w:r w:rsidRPr="00670C12">
        <w:rPr>
          <w:rFonts w:ascii="Aptos Narrow" w:hAnsi="Aptos Narrow" w:cstheme="minorBidi"/>
          <w:szCs w:val="22"/>
        </w:rPr>
        <w:t xml:space="preserve"> свързан с обслужването на обработваният кораб;</w:t>
      </w:r>
    </w:p>
    <w:p w14:paraId="7CBF8C3C" w14:textId="24FBC565"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 xml:space="preserve">Корабно място № 6 </w:t>
      </w:r>
      <w:r w:rsidRPr="00670C12">
        <w:rPr>
          <w:rFonts w:ascii="Aptos Narrow" w:hAnsi="Aptos Narrow" w:cstheme="minorBidi"/>
          <w:szCs w:val="22"/>
        </w:rPr>
        <w:t xml:space="preserve">на </w:t>
      </w:r>
      <w:r w:rsidR="007C176C"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 xml:space="preserve">554,070 </w:t>
      </w:r>
      <w:r w:rsidRPr="00670C12">
        <w:rPr>
          <w:rFonts w:ascii="Aptos Narrow" w:hAnsi="Aptos Narrow" w:cstheme="minorBidi"/>
          <w:szCs w:val="22"/>
        </w:rPr>
        <w:t xml:space="preserve">с дължина </w:t>
      </w:r>
      <w:r w:rsidRPr="00670C12">
        <w:rPr>
          <w:rFonts w:ascii="Aptos Narrow" w:hAnsi="Aptos Narrow" w:cstheme="minorBidi"/>
          <w:b/>
          <w:bCs/>
          <w:szCs w:val="22"/>
        </w:rPr>
        <w:t>80</w:t>
      </w:r>
      <w:r w:rsidRPr="00670C12">
        <w:rPr>
          <w:rFonts w:ascii="Aptos Narrow" w:hAnsi="Aptos Narrow" w:cstheme="minorBidi"/>
          <w:szCs w:val="22"/>
        </w:rPr>
        <w:t xml:space="preserve"> </w:t>
      </w:r>
      <w:r w:rsidR="007C176C" w:rsidRPr="00670C12">
        <w:rPr>
          <w:rFonts w:ascii="Aptos Narrow" w:hAnsi="Aptos Narrow" w:cstheme="minorBidi"/>
          <w:szCs w:val="22"/>
        </w:rPr>
        <w:t>m</w:t>
      </w:r>
      <w:r w:rsidRPr="00670C12">
        <w:rPr>
          <w:rFonts w:ascii="Aptos Narrow" w:hAnsi="Aptos Narrow" w:cstheme="minorBidi"/>
          <w:szCs w:val="22"/>
        </w:rPr>
        <w:t xml:space="preserve"> за оборудвано с понтон за обслужване на пътници и кораби за входно-изходни гранични контроли. Разрешено е обвързването на борд в един ред до 4 (четири) кораба;</w:t>
      </w:r>
    </w:p>
    <w:p w14:paraId="5B73E53D" w14:textId="4CAF4417"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 xml:space="preserve">Корабно място № 7 </w:t>
      </w:r>
      <w:r w:rsidRPr="00670C12">
        <w:rPr>
          <w:rFonts w:ascii="Aptos Narrow" w:hAnsi="Aptos Narrow" w:cstheme="minorBidi"/>
          <w:szCs w:val="22"/>
        </w:rPr>
        <w:t xml:space="preserve">на </w:t>
      </w:r>
      <w:r w:rsidR="007C176C"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 xml:space="preserve">554,000 </w:t>
      </w:r>
      <w:r w:rsidRPr="00670C12">
        <w:rPr>
          <w:rFonts w:ascii="Aptos Narrow" w:hAnsi="Aptos Narrow" w:cstheme="minorBidi"/>
          <w:szCs w:val="22"/>
        </w:rPr>
        <w:t xml:space="preserve">с дължина </w:t>
      </w:r>
      <w:r w:rsidRPr="00670C12">
        <w:rPr>
          <w:rFonts w:ascii="Aptos Narrow" w:hAnsi="Aptos Narrow" w:cstheme="minorBidi"/>
          <w:b/>
          <w:bCs/>
          <w:szCs w:val="22"/>
        </w:rPr>
        <w:t>90</w:t>
      </w:r>
      <w:r w:rsidRPr="00670C12">
        <w:rPr>
          <w:rFonts w:ascii="Aptos Narrow" w:hAnsi="Aptos Narrow" w:cstheme="minorBidi"/>
          <w:szCs w:val="22"/>
        </w:rPr>
        <w:t xml:space="preserve"> </w:t>
      </w:r>
      <w:r w:rsidR="007C176C"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и насипни товари. Разрешава се престой и обработка само на един кораб. Допуска се престой на втори кораб на борд</w:t>
      </w:r>
      <w:r w:rsidR="00ED4B30" w:rsidRPr="00670C12">
        <w:rPr>
          <w:rFonts w:ascii="Aptos Narrow" w:hAnsi="Aptos Narrow" w:cstheme="minorBidi"/>
          <w:szCs w:val="22"/>
        </w:rPr>
        <w:t>,</w:t>
      </w:r>
      <w:r w:rsidRPr="00670C12">
        <w:rPr>
          <w:rFonts w:ascii="Aptos Narrow" w:hAnsi="Aptos Narrow" w:cstheme="minorBidi"/>
          <w:szCs w:val="22"/>
        </w:rPr>
        <w:t xml:space="preserve"> свързан с обслужването на обработваният кораб;</w:t>
      </w:r>
    </w:p>
    <w:p w14:paraId="082E305A" w14:textId="5F82AF73"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 xml:space="preserve">Корабно място № 8 </w:t>
      </w:r>
      <w:r w:rsidRPr="00670C12">
        <w:rPr>
          <w:rFonts w:ascii="Aptos Narrow" w:hAnsi="Aptos Narrow" w:cstheme="minorBidi"/>
          <w:szCs w:val="22"/>
        </w:rPr>
        <w:t xml:space="preserve">на </w:t>
      </w:r>
      <w:r w:rsidR="007C176C" w:rsidRPr="00670C12">
        <w:rPr>
          <w:rFonts w:ascii="Aptos Narrow" w:hAnsi="Aptos Narrow" w:cstheme="minorBidi"/>
          <w:szCs w:val="22"/>
        </w:rPr>
        <w:t>km</w:t>
      </w:r>
      <w:r w:rsidRPr="00670C12">
        <w:rPr>
          <w:rFonts w:ascii="Aptos Narrow" w:hAnsi="Aptos Narrow" w:cstheme="minorBidi"/>
          <w:szCs w:val="22"/>
        </w:rPr>
        <w:t xml:space="preserve"> </w:t>
      </w:r>
      <w:r w:rsidRPr="00670C12">
        <w:rPr>
          <w:rFonts w:ascii="Aptos Narrow" w:hAnsi="Aptos Narrow" w:cstheme="minorBidi"/>
          <w:b/>
          <w:bCs/>
          <w:szCs w:val="22"/>
        </w:rPr>
        <w:t xml:space="preserve">553,880 </w:t>
      </w:r>
      <w:r w:rsidRPr="00670C12">
        <w:rPr>
          <w:rFonts w:ascii="Aptos Narrow" w:hAnsi="Aptos Narrow" w:cstheme="minorBidi"/>
          <w:szCs w:val="22"/>
        </w:rPr>
        <w:t xml:space="preserve">с дължина </w:t>
      </w:r>
      <w:r w:rsidRPr="00670C12">
        <w:rPr>
          <w:rFonts w:ascii="Aptos Narrow" w:hAnsi="Aptos Narrow" w:cstheme="minorBidi"/>
          <w:b/>
          <w:bCs/>
          <w:szCs w:val="22"/>
        </w:rPr>
        <w:t>187</w:t>
      </w:r>
      <w:r w:rsidRPr="00670C12">
        <w:rPr>
          <w:rFonts w:ascii="Aptos Narrow" w:hAnsi="Aptos Narrow" w:cstheme="minorBidi"/>
          <w:szCs w:val="22"/>
        </w:rPr>
        <w:t xml:space="preserve"> </w:t>
      </w:r>
      <w:r w:rsidR="007C176C" w:rsidRPr="00670C12">
        <w:rPr>
          <w:rFonts w:ascii="Aptos Narrow" w:hAnsi="Aptos Narrow" w:cstheme="minorBidi"/>
          <w:szCs w:val="22"/>
        </w:rPr>
        <w:t>m</w:t>
      </w:r>
      <w:r w:rsidRPr="00670C12">
        <w:rPr>
          <w:rFonts w:ascii="Aptos Narrow" w:hAnsi="Aptos Narrow" w:cstheme="minorBidi"/>
          <w:szCs w:val="22"/>
        </w:rPr>
        <w:t xml:space="preserve"> за обработка на генерални, насипни и </w:t>
      </w:r>
      <w:r w:rsidR="003E44CE" w:rsidRPr="00670C12">
        <w:rPr>
          <w:rFonts w:ascii="Aptos Narrow" w:hAnsi="Aptos Narrow" w:cstheme="minorBidi"/>
          <w:szCs w:val="22"/>
        </w:rPr>
        <w:t>„</w:t>
      </w:r>
      <w:r w:rsidRPr="00670C12">
        <w:rPr>
          <w:rFonts w:ascii="Aptos Narrow" w:hAnsi="Aptos Narrow" w:cstheme="minorBidi"/>
          <w:szCs w:val="22"/>
        </w:rPr>
        <w:t>ро-ро</w:t>
      </w:r>
      <w:r w:rsidR="003E44CE" w:rsidRPr="00670C12">
        <w:rPr>
          <w:rFonts w:ascii="Aptos Narrow" w:hAnsi="Aptos Narrow" w:cstheme="minorBidi"/>
          <w:szCs w:val="22"/>
        </w:rPr>
        <w:t>“</w:t>
      </w:r>
      <w:r w:rsidRPr="00670C12">
        <w:rPr>
          <w:rFonts w:ascii="Aptos Narrow" w:hAnsi="Aptos Narrow" w:cstheme="minorBidi"/>
          <w:szCs w:val="22"/>
        </w:rPr>
        <w:t xml:space="preserve"> товари и обслужване на пътници. Оборудвано със специализиран понтон на </w:t>
      </w:r>
      <w:r w:rsidR="007C176C" w:rsidRPr="00670C12">
        <w:rPr>
          <w:rFonts w:ascii="Aptos Narrow" w:hAnsi="Aptos Narrow" w:cstheme="minorBidi"/>
          <w:szCs w:val="22"/>
        </w:rPr>
        <w:t>km</w:t>
      </w:r>
      <w:r w:rsidRPr="00670C12">
        <w:rPr>
          <w:rFonts w:ascii="Aptos Narrow" w:hAnsi="Aptos Narrow" w:cstheme="minorBidi"/>
          <w:szCs w:val="22"/>
        </w:rPr>
        <w:t xml:space="preserve"> 553,800 за товарене и разтоварване на колесна техника на собствен ход; обслужване на пътници и кораби за входно-изходни гранични контроли. Разрешава се престой и обработка само на един кораб.</w:t>
      </w:r>
    </w:p>
    <w:p w14:paraId="06D2BC97" w14:textId="77777777" w:rsidR="00191078" w:rsidRPr="00670C12" w:rsidRDefault="00191078"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В парцеларния план за корабни места №№ 1, 2, 3, 4, 5 и 7 е предвидена оперативна акватория с ширина 25 m пред петата на кейовата стена. На корабно място № 6 и № 8 е предвидено плаващо хидротехническо съоръжение. На корабно място 6 е предвидена оперативна акватория с ширина 60 m за четири кораба, пред плаващото хидротехническо съоръжение. На корабно място 8 е предвидена оперативна акватория от 15 m пред плаващото хидротехническо съоръжение. Пред оперативната акватория е предвидена обща зона за маневриране с ширина 30 m, а пред нея зона за подхождане с ширина 80 m, като само пред корабно място 6 е стеснена до 27 m. Общата ширина на пристанищната акватория е 135 m.</w:t>
      </w:r>
    </w:p>
    <w:p w14:paraId="796BBC0D" w14:textId="77777777" w:rsidR="00BD78FD" w:rsidRPr="00670C12" w:rsidRDefault="00BD78FD" w:rsidP="00670C12">
      <w:pPr>
        <w:widowControl w:val="0"/>
        <w:tabs>
          <w:tab w:val="left" w:pos="0"/>
        </w:tabs>
        <w:suppressAutoHyphens w:val="0"/>
        <w:spacing w:after="60"/>
        <w:ind w:firstLine="567"/>
        <w:rPr>
          <w:rFonts w:ascii="Aptos Narrow" w:hAnsi="Aptos Narrow" w:cstheme="minorBidi"/>
          <w:sz w:val="24"/>
          <w:szCs w:val="22"/>
        </w:rPr>
      </w:pPr>
    </w:p>
    <w:p w14:paraId="15752196" w14:textId="663D2743" w:rsidR="00997EEE" w:rsidRPr="00670C12" w:rsidRDefault="00EF7B3F" w:rsidP="00670C12">
      <w:pPr>
        <w:pStyle w:val="Heading3"/>
        <w:keepNext w:val="0"/>
        <w:widowControl w:val="0"/>
        <w:numPr>
          <w:ilvl w:val="2"/>
          <w:numId w:val="65"/>
        </w:numPr>
        <w:tabs>
          <w:tab w:val="left" w:pos="0"/>
          <w:tab w:val="left" w:pos="1530"/>
          <w:tab w:val="left" w:pos="2430"/>
        </w:tabs>
        <w:suppressAutoHyphens w:val="0"/>
        <w:spacing w:before="0" w:after="60"/>
        <w:rPr>
          <w:rFonts w:ascii="Aptos Narrow" w:hAnsi="Aptos Narrow"/>
        </w:rPr>
      </w:pPr>
      <w:bookmarkStart w:id="21" w:name="_Toc212042021"/>
      <w:r w:rsidRPr="00670C12">
        <w:rPr>
          <w:rFonts w:ascii="Aptos Narrow" w:hAnsi="Aptos Narrow" w:cstheme="minorBidi"/>
          <w:color w:val="1F497D" w:themeColor="text2"/>
          <w:sz w:val="24"/>
          <w:szCs w:val="22"/>
        </w:rPr>
        <w:t>А</w:t>
      </w:r>
      <w:r w:rsidR="007C176C" w:rsidRPr="00670C12">
        <w:rPr>
          <w:rFonts w:ascii="Aptos Narrow" w:hAnsi="Aptos Narrow" w:cstheme="minorBidi"/>
          <w:color w:val="1F497D" w:themeColor="text2"/>
          <w:sz w:val="24"/>
          <w:szCs w:val="22"/>
        </w:rPr>
        <w:t>нализ и описание на текущото състояние на пристанищната инфраструктура</w:t>
      </w:r>
      <w:bookmarkEnd w:id="21"/>
    </w:p>
    <w:p w14:paraId="46E795B7" w14:textId="36ED6429" w:rsidR="00457251" w:rsidRPr="00670C12" w:rsidRDefault="00997EEE" w:rsidP="00670C12">
      <w:pPr>
        <w:pStyle w:val="Heading2"/>
        <w:keepNext w:val="0"/>
        <w:widowControl w:val="0"/>
        <w:numPr>
          <w:ilvl w:val="3"/>
          <w:numId w:val="65"/>
        </w:numPr>
        <w:tabs>
          <w:tab w:val="clear" w:pos="851"/>
          <w:tab w:val="left" w:pos="0"/>
        </w:tabs>
        <w:suppressAutoHyphens w:val="0"/>
        <w:spacing w:before="0" w:after="60"/>
        <w:rPr>
          <w:rFonts w:ascii="Aptos Narrow" w:hAnsi="Aptos Narrow" w:cstheme="minorBidi"/>
        </w:rPr>
      </w:pPr>
      <w:bookmarkStart w:id="22" w:name="_Toc212042022"/>
      <w:r w:rsidRPr="00670C12">
        <w:rPr>
          <w:rFonts w:ascii="Aptos Narrow" w:hAnsi="Aptos Narrow" w:cstheme="minorBidi"/>
          <w:color w:val="1F497D" w:themeColor="text2"/>
        </w:rPr>
        <w:t>Анализ и описание на текущото състояние на пристанищната инфраструктура</w:t>
      </w:r>
      <w:bookmarkEnd w:id="22"/>
    </w:p>
    <w:p w14:paraId="3FA90FAE" w14:textId="6217D231"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При анализа и описанието на текущото състояние се посочват и дефинират количествените и качествени показатели на пристанищната инфраструктура и съоръжения във всичките терминали на пристанище за обществен транспорт Русе.</w:t>
      </w:r>
    </w:p>
    <w:p w14:paraId="53CB4D9E"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Пристанищните терминали са 10 на брой и се намират на десния бряг на река Дунав в източната част на Република България. </w:t>
      </w:r>
    </w:p>
    <w:p w14:paraId="40E350DF" w14:textId="77777777" w:rsidR="00255F42" w:rsidRPr="00670C12" w:rsidRDefault="00255F42"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Пристанищните терминали осигуряват извършването на операции по: </w:t>
      </w:r>
    </w:p>
    <w:p w14:paraId="6BA25D2A" w14:textId="77777777" w:rsidR="00255F42" w:rsidRPr="00670C12" w:rsidRDefault="00255F42"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акостиране и приставане на кораби;</w:t>
      </w:r>
    </w:p>
    <w:p w14:paraId="4EDD1283" w14:textId="77777777" w:rsidR="00255F42" w:rsidRPr="00670C12" w:rsidRDefault="00255F42"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администриране и снабдяване на кораби;</w:t>
      </w:r>
    </w:p>
    <w:p w14:paraId="121C07FB" w14:textId="77777777" w:rsidR="00255F42" w:rsidRPr="00670C12" w:rsidRDefault="00255F42"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бункероване на кораби;</w:t>
      </w:r>
    </w:p>
    <w:p w14:paraId="586ADA3C" w14:textId="77777777" w:rsidR="00255F42" w:rsidRPr="00670C12" w:rsidRDefault="00255F42"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товарене и разтоварване на кораби;</w:t>
      </w:r>
    </w:p>
    <w:p w14:paraId="16431687" w14:textId="77777777" w:rsidR="00255F42" w:rsidRPr="00670C12" w:rsidRDefault="00255F42"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съхранение на товари – генерални, насипни и течни товари в открити, закрити и специализирани складове на територията на пристанищните терминали;</w:t>
      </w:r>
    </w:p>
    <w:p w14:paraId="26C3EDA5" w14:textId="77777777" w:rsidR="00255F42" w:rsidRPr="00670C12" w:rsidRDefault="00255F42"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транспортиране на поща;</w:t>
      </w:r>
    </w:p>
    <w:p w14:paraId="45809A0C" w14:textId="77777777" w:rsidR="00255F42" w:rsidRPr="00670C12" w:rsidRDefault="00255F42"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превоз и обслужване на пътници;</w:t>
      </w:r>
    </w:p>
    <w:p w14:paraId="71A2A6A8" w14:textId="77777777" w:rsidR="00255F42" w:rsidRPr="00670C12" w:rsidRDefault="00255F42"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товарене и разтоварване на сухопътни и железопътни превозни средства.</w:t>
      </w:r>
    </w:p>
    <w:p w14:paraId="07E0753E" w14:textId="77777777" w:rsidR="00255F42" w:rsidRPr="00670C12" w:rsidRDefault="00255F42"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Във връзка с географското си положение, близостта до населени места и връзката им с националната пътна и железопътна мрежа, е определено предназначението на всеки от терминалите. Съобразно предназначението им и оформените товаропотоци са изградени съоръженията за осигуряване на пристанищните операции.</w:t>
      </w:r>
    </w:p>
    <w:p w14:paraId="76B7115D" w14:textId="06310DE2" w:rsidR="00255F42" w:rsidRDefault="00110118" w:rsidP="00670C12">
      <w:pPr>
        <w:widowControl w:val="0"/>
        <w:tabs>
          <w:tab w:val="left" w:pos="0"/>
        </w:tabs>
        <w:suppressAutoHyphens w:val="0"/>
        <w:spacing w:after="60"/>
        <w:ind w:firstLine="567"/>
        <w:rPr>
          <w:rFonts w:ascii="Aptos Narrow" w:hAnsi="Aptos Narrow" w:cstheme="minorBidi"/>
          <w:sz w:val="24"/>
          <w:szCs w:val="22"/>
        </w:rPr>
      </w:pPr>
      <w:r w:rsidRPr="00110118">
        <w:rPr>
          <w:rFonts w:ascii="Aptos Narrow" w:hAnsi="Aptos Narrow" w:cstheme="minorBidi"/>
          <w:b/>
          <w:bCs/>
          <w:sz w:val="24"/>
          <w:szCs w:val="22"/>
        </w:rPr>
        <w:t xml:space="preserve">Проектната дълбочина на всички пристанищни терминали е 2.50 метра. </w:t>
      </w:r>
      <w:r w:rsidRPr="00110118">
        <w:rPr>
          <w:rFonts w:ascii="Aptos Narrow" w:hAnsi="Aptos Narrow" w:cstheme="minorBidi"/>
          <w:sz w:val="24"/>
          <w:szCs w:val="22"/>
        </w:rPr>
        <w:lastRenderedPageBreak/>
        <w:t>Снабдени са с железобетонни или облицовани с камъни наклонени кейови стени. Изключение прави първи участък  на пристанищен терминал Русе – Запад, където кейовата стена е стоманена шпунтова</w:t>
      </w:r>
      <w:r w:rsidR="00255F42" w:rsidRPr="00110118">
        <w:rPr>
          <w:rFonts w:ascii="Aptos Narrow" w:hAnsi="Aptos Narrow" w:cstheme="minorBidi"/>
          <w:sz w:val="24"/>
          <w:szCs w:val="22"/>
        </w:rPr>
        <w:t>.</w:t>
      </w:r>
    </w:p>
    <w:p w14:paraId="6496C220" w14:textId="77777777" w:rsidR="007E5832" w:rsidRDefault="007E5832" w:rsidP="00670C12">
      <w:pPr>
        <w:widowControl w:val="0"/>
        <w:tabs>
          <w:tab w:val="left" w:pos="0"/>
        </w:tabs>
        <w:suppressAutoHyphens w:val="0"/>
        <w:spacing w:after="60"/>
        <w:ind w:firstLine="567"/>
        <w:rPr>
          <w:rFonts w:ascii="Aptos Narrow" w:hAnsi="Aptos Narrow" w:cstheme="minorBidi"/>
          <w:sz w:val="24"/>
          <w:szCs w:val="22"/>
        </w:rPr>
      </w:pPr>
    </w:p>
    <w:p w14:paraId="67D04F1E" w14:textId="77777777" w:rsidR="007E5832" w:rsidRPr="005375E1" w:rsidRDefault="007E5832" w:rsidP="007E5832">
      <w:pPr>
        <w:pStyle w:val="Heading2"/>
        <w:keepNext w:val="0"/>
        <w:widowControl w:val="0"/>
        <w:numPr>
          <w:ilvl w:val="4"/>
          <w:numId w:val="65"/>
        </w:numPr>
        <w:tabs>
          <w:tab w:val="clear" w:pos="851"/>
          <w:tab w:val="left" w:pos="0"/>
        </w:tabs>
        <w:suppressAutoHyphens w:val="0"/>
        <w:spacing w:before="0" w:after="60"/>
        <w:rPr>
          <w:rFonts w:ascii="Aptos Narrow" w:hAnsi="Aptos Narrow"/>
        </w:rPr>
      </w:pPr>
      <w:bookmarkStart w:id="23" w:name="_Toc204264994"/>
      <w:bookmarkStart w:id="24" w:name="_Toc212042023"/>
      <w:r w:rsidRPr="005375E1">
        <w:rPr>
          <w:rFonts w:ascii="Aptos Narrow" w:hAnsi="Aptos Narrow"/>
        </w:rPr>
        <w:t>Описание на текущото състояние на пристанищните терминали</w:t>
      </w:r>
      <w:bookmarkEnd w:id="23"/>
      <w:bookmarkEnd w:id="24"/>
    </w:p>
    <w:p w14:paraId="779231F8" w14:textId="77777777" w:rsidR="00EF7B3F" w:rsidRPr="00670C12" w:rsidRDefault="00EF7B3F" w:rsidP="00670C12">
      <w:pPr>
        <w:widowControl w:val="0"/>
        <w:tabs>
          <w:tab w:val="left" w:pos="0"/>
          <w:tab w:val="num" w:pos="360"/>
          <w:tab w:val="num" w:pos="72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РУСЕ – ЗАПАД</w:t>
      </w:r>
    </w:p>
    <w:p w14:paraId="017D4450" w14:textId="64551082" w:rsidR="007C176C" w:rsidRPr="00670C12" w:rsidRDefault="007C176C"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Пристанищен терминал Русе - Запад е на десния бряг на река Дунав, между km 497,583 до km 495,900 по километража  на река Дунав. Състои се от два участъка, разположени от двете страни на лимана с площ съответно: </w:t>
      </w:r>
    </w:p>
    <w:p w14:paraId="3DB26391" w14:textId="48C60F2A" w:rsidR="007C176C" w:rsidRPr="00670C12" w:rsidRDefault="007C176C" w:rsidP="00670C12">
      <w:pPr>
        <w:widowControl w:val="0"/>
        <w:numPr>
          <w:ilvl w:val="0"/>
          <w:numId w:val="77"/>
        </w:numPr>
        <w:tabs>
          <w:tab w:val="clear" w:pos="720"/>
          <w:tab w:val="left" w:pos="0"/>
          <w:tab w:val="num" w:pos="851"/>
        </w:tabs>
        <w:suppressAutoHyphens w:val="0"/>
        <w:spacing w:after="60"/>
        <w:ind w:left="851" w:hanging="284"/>
        <w:rPr>
          <w:rFonts w:ascii="Aptos Narrow" w:hAnsi="Aptos Narrow" w:cstheme="minorBidi"/>
          <w:sz w:val="24"/>
          <w:szCs w:val="22"/>
        </w:rPr>
      </w:pPr>
      <w:r w:rsidRPr="00670C12">
        <w:rPr>
          <w:rFonts w:ascii="Aptos Narrow" w:hAnsi="Aptos Narrow" w:cstheme="minorBidi"/>
          <w:sz w:val="24"/>
          <w:szCs w:val="22"/>
        </w:rPr>
        <w:t>Първи участък - 29 316 m</w:t>
      </w:r>
      <w:r w:rsidRPr="00670C12">
        <w:rPr>
          <w:rFonts w:ascii="Aptos Narrow" w:hAnsi="Aptos Narrow" w:cstheme="minorBidi"/>
          <w:sz w:val="24"/>
          <w:szCs w:val="22"/>
          <w:vertAlign w:val="superscript"/>
        </w:rPr>
        <w:t>2</w:t>
      </w:r>
      <w:r w:rsidRPr="00670C12">
        <w:rPr>
          <w:rFonts w:ascii="Aptos Narrow" w:hAnsi="Aptos Narrow" w:cstheme="minorBidi"/>
          <w:sz w:val="24"/>
          <w:szCs w:val="22"/>
        </w:rPr>
        <w:t>, съгласно Приложение 1 към АПДС № 4405 от 27.06.2008 г. </w:t>
      </w:r>
    </w:p>
    <w:p w14:paraId="7FA2757C" w14:textId="17A3452B" w:rsidR="007C176C" w:rsidRPr="00670C12" w:rsidRDefault="007C176C" w:rsidP="00670C12">
      <w:pPr>
        <w:widowControl w:val="0"/>
        <w:numPr>
          <w:ilvl w:val="0"/>
          <w:numId w:val="77"/>
        </w:numPr>
        <w:tabs>
          <w:tab w:val="clear" w:pos="720"/>
          <w:tab w:val="left" w:pos="0"/>
          <w:tab w:val="num" w:pos="851"/>
        </w:tabs>
        <w:suppressAutoHyphens w:val="0"/>
        <w:spacing w:after="60"/>
        <w:ind w:left="851" w:hanging="284"/>
        <w:rPr>
          <w:rFonts w:ascii="Aptos Narrow" w:hAnsi="Aptos Narrow" w:cstheme="minorBidi"/>
          <w:sz w:val="24"/>
          <w:szCs w:val="22"/>
        </w:rPr>
      </w:pPr>
      <w:r w:rsidRPr="00670C12">
        <w:rPr>
          <w:rFonts w:ascii="Aptos Narrow" w:hAnsi="Aptos Narrow" w:cstheme="minorBidi"/>
          <w:sz w:val="24"/>
          <w:szCs w:val="22"/>
        </w:rPr>
        <w:t>Втори участък - 95 379 m</w:t>
      </w:r>
      <w:r w:rsidRPr="00670C12">
        <w:rPr>
          <w:rFonts w:ascii="Aptos Narrow" w:hAnsi="Aptos Narrow" w:cstheme="minorBidi"/>
          <w:sz w:val="24"/>
          <w:szCs w:val="22"/>
          <w:vertAlign w:val="superscript"/>
        </w:rPr>
        <w:t>2</w:t>
      </w:r>
      <w:r w:rsidRPr="00670C12">
        <w:rPr>
          <w:rFonts w:ascii="Aptos Narrow" w:hAnsi="Aptos Narrow" w:cstheme="minorBidi"/>
          <w:sz w:val="24"/>
          <w:szCs w:val="22"/>
        </w:rPr>
        <w:t>, съгласно АПДС № 6689 от 24.09.2019 г.</w:t>
      </w:r>
    </w:p>
    <w:p w14:paraId="3E93FF8A" w14:textId="670D500A" w:rsidR="00EF7B3F" w:rsidRPr="00670C12" w:rsidRDefault="007C176C" w:rsidP="00110118">
      <w:pPr>
        <w:widowControl w:val="0"/>
        <w:tabs>
          <w:tab w:val="left" w:pos="0"/>
          <w:tab w:val="left" w:pos="3686"/>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Терминалът разполага с 12</w:t>
      </w:r>
      <w:r w:rsidR="00110118">
        <w:rPr>
          <w:rFonts w:ascii="Aptos Narrow" w:hAnsi="Aptos Narrow" w:cstheme="minorBidi"/>
          <w:sz w:val="24"/>
          <w:szCs w:val="22"/>
        </w:rPr>
        <w:t xml:space="preserve"> /дванадесет/</w:t>
      </w:r>
      <w:r w:rsidRPr="00670C12">
        <w:rPr>
          <w:rFonts w:ascii="Aptos Narrow" w:hAnsi="Aptos Narrow" w:cstheme="minorBidi"/>
          <w:sz w:val="24"/>
          <w:szCs w:val="22"/>
        </w:rPr>
        <w:t xml:space="preserve"> корабни места и дължината на бреговата линия е 2552 m, а на кейовия фронт 1518 m</w:t>
      </w:r>
      <w:r w:rsidR="00F97FFD" w:rsidRPr="00670C12">
        <w:rPr>
          <w:rFonts w:ascii="Aptos Narrow" w:hAnsi="Aptos Narrow" w:cstheme="minorBidi"/>
          <w:sz w:val="24"/>
          <w:szCs w:val="22"/>
        </w:rPr>
        <w:t xml:space="preserve"> – виж </w:t>
      </w:r>
      <w:r w:rsidR="00F97FFD" w:rsidRPr="00670C12">
        <w:rPr>
          <w:rFonts w:ascii="Aptos Narrow" w:hAnsi="Aptos Narrow" w:cstheme="minorBidi"/>
          <w:sz w:val="24"/>
          <w:szCs w:val="22"/>
        </w:rPr>
        <w:fldChar w:fldCharType="begin"/>
      </w:r>
      <w:r w:rsidR="00F97FFD" w:rsidRPr="00670C12">
        <w:rPr>
          <w:rFonts w:ascii="Aptos Narrow" w:hAnsi="Aptos Narrow" w:cstheme="minorBidi"/>
          <w:sz w:val="24"/>
          <w:szCs w:val="22"/>
        </w:rPr>
        <w:instrText xml:space="preserve"> REF _Ref189503314 \h </w:instrText>
      </w:r>
      <w:r w:rsidR="00A455A4" w:rsidRPr="00670C12">
        <w:rPr>
          <w:rFonts w:ascii="Aptos Narrow" w:hAnsi="Aptos Narrow" w:cstheme="minorBidi"/>
          <w:sz w:val="24"/>
          <w:szCs w:val="22"/>
        </w:rPr>
        <w:instrText xml:space="preserve"> \* MERGEFORMAT </w:instrText>
      </w:r>
      <w:r w:rsidR="00F97FFD" w:rsidRPr="00670C12">
        <w:rPr>
          <w:rFonts w:ascii="Aptos Narrow" w:hAnsi="Aptos Narrow" w:cstheme="minorBidi"/>
          <w:sz w:val="24"/>
          <w:szCs w:val="22"/>
        </w:rPr>
      </w:r>
      <w:r w:rsidR="00F97FFD" w:rsidRPr="00670C12">
        <w:rPr>
          <w:rFonts w:ascii="Aptos Narrow" w:hAnsi="Aptos Narrow" w:cstheme="minorBidi"/>
          <w:sz w:val="24"/>
          <w:szCs w:val="22"/>
        </w:rPr>
        <w:fldChar w:fldCharType="separate"/>
      </w:r>
      <w:r w:rsidR="00E303BD" w:rsidRPr="00670C12">
        <w:rPr>
          <w:rFonts w:ascii="Aptos Narrow" w:hAnsi="Aptos Narrow"/>
          <w:b/>
          <w:color w:val="1F497D" w:themeColor="text2"/>
          <w:sz w:val="24"/>
          <w:szCs w:val="22"/>
        </w:rPr>
        <w:t xml:space="preserve">Фигура </w:t>
      </w:r>
      <w:r w:rsidR="00E303BD">
        <w:rPr>
          <w:rFonts w:ascii="Aptos Narrow" w:hAnsi="Aptos Narrow"/>
          <w:b/>
          <w:bCs/>
          <w:noProof/>
          <w:color w:val="1F497D" w:themeColor="text2"/>
          <w:sz w:val="24"/>
          <w:szCs w:val="22"/>
        </w:rPr>
        <w:t>2</w:t>
      </w:r>
      <w:r w:rsidR="00F97FFD" w:rsidRPr="00670C12">
        <w:rPr>
          <w:rFonts w:ascii="Aptos Narrow" w:hAnsi="Aptos Narrow" w:cstheme="minorBidi"/>
          <w:sz w:val="24"/>
          <w:szCs w:val="22"/>
        </w:rPr>
        <w:fldChar w:fldCharType="end"/>
      </w:r>
      <w:r w:rsidRPr="00670C12">
        <w:rPr>
          <w:rFonts w:ascii="Aptos Narrow" w:hAnsi="Aptos Narrow" w:cstheme="minorBidi"/>
          <w:sz w:val="24"/>
          <w:szCs w:val="22"/>
        </w:rPr>
        <w:t>. Общата дължина на корабните места e 1395 m. </w:t>
      </w:r>
    </w:p>
    <w:p w14:paraId="4EBF2221" w14:textId="61423E50" w:rsidR="00EF7B3F" w:rsidRPr="00670C12" w:rsidRDefault="00A823E7" w:rsidP="00670C12">
      <w:pPr>
        <w:widowControl w:val="0"/>
        <w:tabs>
          <w:tab w:val="left" w:pos="0"/>
        </w:tabs>
        <w:suppressAutoHyphens w:val="0"/>
        <w:spacing w:after="60"/>
        <w:ind w:firstLine="0"/>
        <w:jc w:val="center"/>
        <w:rPr>
          <w:rFonts w:ascii="Aptos Narrow" w:hAnsi="Aptos Narrow" w:cstheme="minorBidi"/>
          <w:sz w:val="24"/>
          <w:szCs w:val="22"/>
        </w:rPr>
      </w:pPr>
      <w:r w:rsidRPr="00991C46">
        <w:rPr>
          <w:noProof/>
          <w:lang w:eastAsia="bg-BG"/>
        </w:rPr>
        <w:drawing>
          <wp:inline distT="0" distB="0" distL="0" distR="0" wp14:anchorId="455D636C" wp14:editId="27CF6618">
            <wp:extent cx="5174615" cy="3334848"/>
            <wp:effectExtent l="0" t="0" r="6985" b="0"/>
            <wp:docPr id="9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70"/>
                    <pic:cNvPicPr>
                      <a:picLocks noChangeAspect="1" noChangeArrowheads="1"/>
                    </pic:cNvPicPr>
                  </pic:nvPicPr>
                  <pic:blipFill>
                    <a:blip r:embed="rId17"/>
                    <a:stretch>
                      <a:fillRect/>
                    </a:stretch>
                  </pic:blipFill>
                  <pic:spPr bwMode="auto">
                    <a:xfrm>
                      <a:off x="0" y="0"/>
                      <a:ext cx="5186156" cy="3342286"/>
                    </a:xfrm>
                    <a:prstGeom prst="rect">
                      <a:avLst/>
                    </a:prstGeom>
                    <a:noFill/>
                    <a:ln>
                      <a:noFill/>
                    </a:ln>
                  </pic:spPr>
                </pic:pic>
              </a:graphicData>
            </a:graphic>
          </wp:inline>
        </w:drawing>
      </w:r>
    </w:p>
    <w:p w14:paraId="1CA7F647" w14:textId="38A290AD" w:rsidR="007C176C" w:rsidRPr="00670C12" w:rsidRDefault="007C176C" w:rsidP="00670C12">
      <w:pPr>
        <w:pStyle w:val="Caption"/>
        <w:widowControl w:val="0"/>
        <w:tabs>
          <w:tab w:val="left" w:pos="0"/>
        </w:tabs>
        <w:suppressAutoHyphens w:val="0"/>
        <w:spacing w:before="0" w:after="60"/>
        <w:rPr>
          <w:rFonts w:ascii="Aptos Narrow" w:hAnsi="Aptos Narrow"/>
          <w:b/>
          <w:bCs w:val="0"/>
          <w:color w:val="1F497D" w:themeColor="text2"/>
          <w:sz w:val="24"/>
          <w:szCs w:val="22"/>
        </w:rPr>
      </w:pPr>
      <w:bookmarkStart w:id="25" w:name="_Ref189503314"/>
      <w:bookmarkStart w:id="26" w:name="_Toc212042093"/>
      <w:r w:rsidRPr="00670C12">
        <w:rPr>
          <w:rFonts w:ascii="Aptos Narrow" w:hAnsi="Aptos Narrow"/>
          <w:b/>
          <w:bCs w:val="0"/>
          <w:color w:val="1F497D" w:themeColor="text2"/>
          <w:sz w:val="24"/>
          <w:szCs w:val="22"/>
        </w:rPr>
        <w:t xml:space="preserve">Фигура </w:t>
      </w:r>
      <w:r w:rsidRPr="00670C12">
        <w:rPr>
          <w:rFonts w:ascii="Aptos Narrow" w:hAnsi="Aptos Narrow"/>
          <w:b/>
          <w:bCs w:val="0"/>
          <w:color w:val="1F497D" w:themeColor="text2"/>
          <w:sz w:val="24"/>
          <w:szCs w:val="22"/>
        </w:rPr>
        <w:fldChar w:fldCharType="begin"/>
      </w:r>
      <w:r w:rsidRPr="00670C12">
        <w:rPr>
          <w:rFonts w:ascii="Aptos Narrow" w:hAnsi="Aptos Narrow"/>
          <w:b/>
          <w:bCs w:val="0"/>
          <w:color w:val="1F497D" w:themeColor="text2"/>
          <w:sz w:val="24"/>
          <w:szCs w:val="22"/>
        </w:rPr>
        <w:instrText xml:space="preserve"> SEQ Фигура \* ARABIC </w:instrText>
      </w:r>
      <w:r w:rsidRPr="00670C12">
        <w:rPr>
          <w:rFonts w:ascii="Aptos Narrow" w:hAnsi="Aptos Narrow"/>
          <w:b/>
          <w:bCs w:val="0"/>
          <w:color w:val="1F497D" w:themeColor="text2"/>
          <w:sz w:val="24"/>
          <w:szCs w:val="22"/>
        </w:rPr>
        <w:fldChar w:fldCharType="separate"/>
      </w:r>
      <w:r w:rsidR="00E303BD">
        <w:rPr>
          <w:rFonts w:ascii="Aptos Narrow" w:hAnsi="Aptos Narrow"/>
          <w:b/>
          <w:bCs w:val="0"/>
          <w:noProof/>
          <w:color w:val="1F497D" w:themeColor="text2"/>
          <w:sz w:val="24"/>
          <w:szCs w:val="22"/>
        </w:rPr>
        <w:t>2</w:t>
      </w:r>
      <w:r w:rsidRPr="00670C12">
        <w:rPr>
          <w:rFonts w:ascii="Aptos Narrow" w:hAnsi="Aptos Narrow"/>
          <w:b/>
          <w:bCs w:val="0"/>
          <w:color w:val="1F497D" w:themeColor="text2"/>
          <w:sz w:val="24"/>
          <w:szCs w:val="22"/>
        </w:rPr>
        <w:fldChar w:fldCharType="end"/>
      </w:r>
      <w:bookmarkEnd w:id="25"/>
      <w:r w:rsidRPr="00670C12">
        <w:rPr>
          <w:rFonts w:ascii="Aptos Narrow" w:hAnsi="Aptos Narrow"/>
          <w:b/>
          <w:bCs w:val="0"/>
          <w:color w:val="1F497D" w:themeColor="text2"/>
          <w:sz w:val="24"/>
          <w:szCs w:val="22"/>
        </w:rPr>
        <w:t xml:space="preserve">. </w:t>
      </w:r>
      <w:r w:rsidR="009E472C" w:rsidRPr="00670C12">
        <w:rPr>
          <w:rFonts w:ascii="Aptos Narrow" w:hAnsi="Aptos Narrow"/>
          <w:b/>
          <w:bCs w:val="0"/>
          <w:color w:val="1F497D" w:themeColor="text2"/>
          <w:sz w:val="24"/>
          <w:szCs w:val="22"/>
        </w:rPr>
        <w:t xml:space="preserve">Пристанищен терминал Русе </w:t>
      </w:r>
      <w:r w:rsidR="00FC15CE" w:rsidRPr="00670C12">
        <w:rPr>
          <w:rFonts w:ascii="Aptos Narrow" w:hAnsi="Aptos Narrow"/>
          <w:b/>
          <w:bCs w:val="0"/>
          <w:color w:val="1F497D" w:themeColor="text2"/>
          <w:sz w:val="24"/>
          <w:szCs w:val="22"/>
        </w:rPr>
        <w:t>–</w:t>
      </w:r>
      <w:r w:rsidR="009E472C" w:rsidRPr="00670C12">
        <w:rPr>
          <w:rFonts w:ascii="Aptos Narrow" w:hAnsi="Aptos Narrow"/>
          <w:b/>
          <w:bCs w:val="0"/>
          <w:color w:val="1F497D" w:themeColor="text2"/>
          <w:sz w:val="24"/>
          <w:szCs w:val="22"/>
        </w:rPr>
        <w:t xml:space="preserve"> Запад</w:t>
      </w:r>
      <w:bookmarkEnd w:id="26"/>
    </w:p>
    <w:p w14:paraId="3334F856" w14:textId="2172F8BF"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Първи</w:t>
      </w:r>
      <w:r w:rsidR="006B60DE" w:rsidRPr="00670C12">
        <w:rPr>
          <w:rFonts w:ascii="Aptos Narrow" w:hAnsi="Aptos Narrow" w:cstheme="minorBidi"/>
          <w:sz w:val="24"/>
          <w:szCs w:val="22"/>
        </w:rPr>
        <w:t>ят</w:t>
      </w:r>
      <w:r w:rsidRPr="00670C12">
        <w:rPr>
          <w:rFonts w:ascii="Aptos Narrow" w:hAnsi="Aptos Narrow" w:cstheme="minorBidi"/>
          <w:sz w:val="24"/>
          <w:szCs w:val="22"/>
        </w:rPr>
        <w:t xml:space="preserve"> участък разполага с 3 корабни места, от които две за товаро-разтоварна дейност и едно за предоставяне на морско-технически услуги (в момента се ползва от Параходство БРП АД Русе за извършване на кораборемонтна дейност), кранов път с един електрически портален кран с товароподемност 5 тона, индустриални ж.п. коловози от двете страни по дължината на участъка и три закрити склада - склад №</w:t>
      </w:r>
      <w:r w:rsidR="006B60DE" w:rsidRPr="00670C12">
        <w:rPr>
          <w:rFonts w:ascii="Aptos Narrow" w:hAnsi="Aptos Narrow" w:cstheme="minorBidi"/>
          <w:sz w:val="24"/>
          <w:szCs w:val="22"/>
        </w:rPr>
        <w:t xml:space="preserve"> </w:t>
      </w:r>
      <w:r w:rsidRPr="00670C12">
        <w:rPr>
          <w:rFonts w:ascii="Aptos Narrow" w:hAnsi="Aptos Narrow" w:cstheme="minorBidi"/>
          <w:sz w:val="24"/>
          <w:szCs w:val="22"/>
        </w:rPr>
        <w:t>3, склад №</w:t>
      </w:r>
      <w:r w:rsidR="006B60DE" w:rsidRPr="00670C12">
        <w:rPr>
          <w:rFonts w:ascii="Aptos Narrow" w:hAnsi="Aptos Narrow" w:cstheme="minorBidi"/>
          <w:sz w:val="24"/>
          <w:szCs w:val="22"/>
        </w:rPr>
        <w:t xml:space="preserve"> </w:t>
      </w:r>
      <w:r w:rsidRPr="00670C12">
        <w:rPr>
          <w:rFonts w:ascii="Aptos Narrow" w:hAnsi="Aptos Narrow" w:cstheme="minorBidi"/>
          <w:sz w:val="24"/>
          <w:szCs w:val="22"/>
        </w:rPr>
        <w:t>5 и склад №</w:t>
      </w:r>
      <w:r w:rsidR="006B60DE" w:rsidRPr="00670C12">
        <w:rPr>
          <w:rFonts w:ascii="Aptos Narrow" w:hAnsi="Aptos Narrow" w:cstheme="minorBidi"/>
          <w:sz w:val="24"/>
          <w:szCs w:val="22"/>
        </w:rPr>
        <w:t xml:space="preserve"> </w:t>
      </w:r>
      <w:r w:rsidRPr="00670C12">
        <w:rPr>
          <w:rFonts w:ascii="Aptos Narrow" w:hAnsi="Aptos Narrow" w:cstheme="minorBidi"/>
          <w:sz w:val="24"/>
          <w:szCs w:val="22"/>
        </w:rPr>
        <w:t>6. Втори участък представлява пирс със северен кей, разположен на открития Дунав и южен кей към лимана. Участъкът разполага с 9 корабни места – 5 на северния кей и 4 на южния кей и 8 електрически портални крана с товароподемност от 5 до 20 тона. Има изградени три закрити склада - склад №</w:t>
      </w:r>
      <w:r w:rsidR="006B60DE" w:rsidRPr="00670C12">
        <w:rPr>
          <w:rFonts w:ascii="Aptos Narrow" w:hAnsi="Aptos Narrow" w:cstheme="minorBidi"/>
          <w:sz w:val="24"/>
          <w:szCs w:val="22"/>
        </w:rPr>
        <w:t xml:space="preserve"> </w:t>
      </w:r>
      <w:r w:rsidRPr="00670C12">
        <w:rPr>
          <w:rFonts w:ascii="Aptos Narrow" w:hAnsi="Aptos Narrow" w:cstheme="minorBidi"/>
          <w:sz w:val="24"/>
          <w:szCs w:val="22"/>
        </w:rPr>
        <w:t>1, склад №</w:t>
      </w:r>
      <w:r w:rsidR="006B60DE" w:rsidRPr="00670C12">
        <w:rPr>
          <w:rFonts w:ascii="Aptos Narrow" w:hAnsi="Aptos Narrow" w:cstheme="minorBidi"/>
          <w:sz w:val="24"/>
          <w:szCs w:val="22"/>
        </w:rPr>
        <w:t xml:space="preserve"> </w:t>
      </w:r>
      <w:r w:rsidRPr="00670C12">
        <w:rPr>
          <w:rFonts w:ascii="Aptos Narrow" w:hAnsi="Aptos Narrow" w:cstheme="minorBidi"/>
          <w:sz w:val="24"/>
          <w:szCs w:val="22"/>
        </w:rPr>
        <w:t>2 и склад №</w:t>
      </w:r>
      <w:r w:rsidR="006B60DE" w:rsidRPr="00670C12">
        <w:rPr>
          <w:rFonts w:ascii="Aptos Narrow" w:hAnsi="Aptos Narrow" w:cstheme="minorBidi"/>
          <w:sz w:val="24"/>
          <w:szCs w:val="22"/>
        </w:rPr>
        <w:t xml:space="preserve"> </w:t>
      </w:r>
      <w:r w:rsidRPr="00670C12">
        <w:rPr>
          <w:rFonts w:ascii="Aptos Narrow" w:hAnsi="Aptos Narrow" w:cstheme="minorBidi"/>
          <w:sz w:val="24"/>
          <w:szCs w:val="22"/>
        </w:rPr>
        <w:t>4.</w:t>
      </w:r>
    </w:p>
    <w:p w14:paraId="1D45F6E1"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Корабните места в първи участък са 3, както следва:</w:t>
      </w:r>
    </w:p>
    <w:p w14:paraId="201CE829" w14:textId="469A4766"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u w:val="single"/>
        </w:rPr>
        <w:t>корабно място 25</w:t>
      </w:r>
      <w:r w:rsidRPr="00670C12">
        <w:rPr>
          <w:rFonts w:ascii="Aptos Narrow" w:hAnsi="Aptos Narrow" w:cstheme="minorBidi"/>
          <w:szCs w:val="22"/>
        </w:rPr>
        <w:t xml:space="preserve"> – дължината на корабното място е 75 </w:t>
      </w:r>
      <w:r w:rsidR="006B60DE" w:rsidRPr="00670C12">
        <w:rPr>
          <w:rFonts w:ascii="Aptos Narrow" w:hAnsi="Aptos Narrow" w:cstheme="minorBidi"/>
          <w:szCs w:val="22"/>
        </w:rPr>
        <w:t>m</w:t>
      </w:r>
      <w:r w:rsidRPr="00670C12">
        <w:rPr>
          <w:rFonts w:ascii="Aptos Narrow" w:hAnsi="Aptos Narrow" w:cstheme="minorBidi"/>
          <w:szCs w:val="22"/>
        </w:rPr>
        <w:t>, предназначението е за предоставяне на морско-технически услуги. Наличен е подходен път. Стената е отвесна шпунтова – силно корозирала</w:t>
      </w:r>
      <w:r w:rsidR="006B60DE" w:rsidRPr="00670C12">
        <w:rPr>
          <w:rFonts w:ascii="Aptos Narrow" w:hAnsi="Aptos Narrow" w:cstheme="minorBidi"/>
          <w:szCs w:val="22"/>
        </w:rPr>
        <w:t>;</w:t>
      </w:r>
    </w:p>
    <w:p w14:paraId="4F27C94E" w14:textId="3121C0E1" w:rsidR="006B60DE"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110118">
        <w:rPr>
          <w:rFonts w:ascii="Aptos Narrow" w:hAnsi="Aptos Narrow" w:cstheme="minorBidi"/>
          <w:szCs w:val="22"/>
          <w:u w:val="single"/>
        </w:rPr>
        <w:t>корабно място 24</w:t>
      </w:r>
      <w:r w:rsidRPr="00110118">
        <w:rPr>
          <w:rFonts w:ascii="Aptos Narrow" w:hAnsi="Aptos Narrow" w:cstheme="minorBidi"/>
          <w:szCs w:val="22"/>
        </w:rPr>
        <w:t xml:space="preserve"> – </w:t>
      </w:r>
      <w:r w:rsidR="00110118" w:rsidRPr="00110118">
        <w:rPr>
          <w:rFonts w:ascii="Aptos Narrow" w:hAnsi="Aptos Narrow" w:cstheme="minorBidi"/>
          <w:szCs w:val="22"/>
        </w:rPr>
        <w:t xml:space="preserve">дължината на корабното място е 75 m, предназначението е за обработка на генерални, насипни, неопасни наливни товари и опасни товари клас </w:t>
      </w:r>
      <w:r w:rsidR="00110118" w:rsidRPr="00110118">
        <w:rPr>
          <w:rFonts w:ascii="Aptos Narrow" w:hAnsi="Aptos Narrow" w:cstheme="minorBidi"/>
          <w:szCs w:val="22"/>
        </w:rPr>
        <w:lastRenderedPageBreak/>
        <w:t>5.1 (окислители). Оборудвано е с 5 тонен кран /обслужващ и корабно място 23/ с ширина на подкрановия път от 6 метра. Наличен е железопътен</w:t>
      </w:r>
      <w:r w:rsidR="00110118" w:rsidRPr="00B4370A">
        <w:rPr>
          <w:rFonts w:ascii="Aptos Narrow" w:hAnsi="Aptos Narrow" w:cstheme="minorBidi"/>
          <w:szCs w:val="22"/>
        </w:rPr>
        <w:t xml:space="preserve"> коловоз и подходен път. Стената е отвес</w:t>
      </w:r>
      <w:r w:rsidR="00110118" w:rsidRPr="00185A98">
        <w:rPr>
          <w:rFonts w:ascii="Aptos Narrow" w:hAnsi="Aptos Narrow" w:cstheme="minorBidi"/>
          <w:szCs w:val="22"/>
        </w:rPr>
        <w:t>на шпунтова – силно корозирала</w:t>
      </w:r>
      <w:r w:rsidR="006B60DE" w:rsidRPr="00670C12">
        <w:rPr>
          <w:rFonts w:ascii="Aptos Narrow" w:hAnsi="Aptos Narrow" w:cstheme="minorBidi"/>
          <w:szCs w:val="22"/>
        </w:rPr>
        <w:t>;</w:t>
      </w:r>
    </w:p>
    <w:p w14:paraId="10033F3E" w14:textId="7CE04A06" w:rsidR="00EF7B3F" w:rsidRPr="00110118" w:rsidRDefault="00110118"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110118">
        <w:rPr>
          <w:rFonts w:ascii="Aptos Narrow" w:hAnsi="Aptos Narrow" w:cstheme="minorBidi"/>
          <w:szCs w:val="22"/>
          <w:u w:val="single"/>
        </w:rPr>
        <w:t>корабно място 23</w:t>
      </w:r>
      <w:r w:rsidRPr="00110118">
        <w:rPr>
          <w:rFonts w:ascii="Aptos Narrow" w:hAnsi="Aptos Narrow" w:cstheme="minorBidi"/>
          <w:szCs w:val="22"/>
        </w:rPr>
        <w:t xml:space="preserve"> - дължината на корабното място е 75 m, предназначението е за обработка на генерални, насипни, неопасни наливни товари и опасни товари клас 5.1 (окислители). Оборудвано е с 5 тонен кран /обслужващ и корабно място 24/ с ширина на подкрановия път от 6 метра. Наличен е железопътен коловоз и подходен път. Стената е отвесна шпунтова – силно корозирала</w:t>
      </w:r>
      <w:r w:rsidR="00EF7B3F" w:rsidRPr="00110118">
        <w:rPr>
          <w:rFonts w:ascii="Aptos Narrow" w:hAnsi="Aptos Narrow" w:cstheme="minorBidi"/>
          <w:szCs w:val="22"/>
        </w:rPr>
        <w:t>.</w:t>
      </w:r>
    </w:p>
    <w:p w14:paraId="679DF8E6" w14:textId="1C327DB2"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Кранът в първи участък е </w:t>
      </w:r>
      <w:r w:rsidR="00ED4B30" w:rsidRPr="00670C12">
        <w:rPr>
          <w:rFonts w:ascii="Aptos Narrow" w:hAnsi="Aptos Narrow" w:cstheme="minorBidi"/>
          <w:sz w:val="24"/>
          <w:szCs w:val="22"/>
        </w:rPr>
        <w:t>един</w:t>
      </w:r>
      <w:r w:rsidRPr="00670C12">
        <w:rPr>
          <w:rFonts w:ascii="Aptos Narrow" w:hAnsi="Aptos Narrow" w:cstheme="minorBidi"/>
          <w:sz w:val="24"/>
          <w:szCs w:val="22"/>
        </w:rPr>
        <w:t xml:space="preserve"> с товароподемност 5 тона.</w:t>
      </w:r>
    </w:p>
    <w:p w14:paraId="3262856B" w14:textId="3F735153"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Участъка разполага с открити и закрити складови площи. Откритите складови площи са 6000 </w:t>
      </w:r>
      <w:r w:rsidR="009619AB" w:rsidRPr="00670C12">
        <w:rPr>
          <w:rFonts w:ascii="Aptos Narrow" w:hAnsi="Aptos Narrow" w:cstheme="minorBidi"/>
          <w:sz w:val="24"/>
          <w:szCs w:val="22"/>
        </w:rPr>
        <w:t>m</w:t>
      </w:r>
      <w:r w:rsidR="009619AB" w:rsidRPr="00670C12">
        <w:rPr>
          <w:rFonts w:ascii="Aptos Narrow" w:hAnsi="Aptos Narrow" w:cstheme="minorBidi"/>
          <w:sz w:val="24"/>
          <w:szCs w:val="22"/>
          <w:vertAlign w:val="superscript"/>
        </w:rPr>
        <w:t>2</w:t>
      </w:r>
      <w:r w:rsidRPr="00670C12">
        <w:rPr>
          <w:rFonts w:ascii="Aptos Narrow" w:hAnsi="Aptos Narrow" w:cstheme="minorBidi"/>
          <w:sz w:val="24"/>
          <w:szCs w:val="22"/>
        </w:rPr>
        <w:t xml:space="preserve"> за съхранение на насипни и генерални товари. Закритите складове са:</w:t>
      </w:r>
    </w:p>
    <w:p w14:paraId="22FED468" w14:textId="77777777" w:rsidR="00EE3C65"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 xml:space="preserve">склад 3 – едноетажен с площ 1993 </w:t>
      </w:r>
      <w:r w:rsidR="009619AB" w:rsidRPr="00670C12">
        <w:rPr>
          <w:rFonts w:ascii="Aptos Narrow" w:hAnsi="Aptos Narrow" w:cstheme="minorBidi"/>
          <w:szCs w:val="22"/>
        </w:rPr>
        <w:t>m</w:t>
      </w:r>
      <w:r w:rsidR="009619AB" w:rsidRPr="00670C12">
        <w:rPr>
          <w:rFonts w:ascii="Aptos Narrow" w:hAnsi="Aptos Narrow" w:cstheme="minorBidi"/>
          <w:szCs w:val="22"/>
          <w:vertAlign w:val="superscript"/>
        </w:rPr>
        <w:t>2</w:t>
      </w:r>
      <w:r w:rsidRPr="00670C12">
        <w:rPr>
          <w:rFonts w:ascii="Aptos Narrow" w:hAnsi="Aptos Narrow" w:cstheme="minorBidi"/>
          <w:szCs w:val="22"/>
        </w:rPr>
        <w:t xml:space="preserve"> за съхранение на генерални товари;</w:t>
      </w:r>
    </w:p>
    <w:p w14:paraId="1A5BB880" w14:textId="234B8375" w:rsidR="009619AB"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 xml:space="preserve">склад 5 – едноетажен с площ 515 </w:t>
      </w:r>
      <w:r w:rsidR="009619AB" w:rsidRPr="00670C12">
        <w:rPr>
          <w:rFonts w:ascii="Aptos Narrow" w:hAnsi="Aptos Narrow" w:cstheme="minorBidi"/>
          <w:szCs w:val="22"/>
        </w:rPr>
        <w:t>m</w:t>
      </w:r>
      <w:r w:rsidR="009619AB" w:rsidRPr="00670C12">
        <w:rPr>
          <w:rFonts w:ascii="Aptos Narrow" w:hAnsi="Aptos Narrow" w:cstheme="minorBidi"/>
          <w:szCs w:val="22"/>
          <w:vertAlign w:val="superscript"/>
        </w:rPr>
        <w:t>2</w:t>
      </w:r>
      <w:r w:rsidRPr="00670C12">
        <w:rPr>
          <w:rFonts w:ascii="Aptos Narrow" w:hAnsi="Aptos Narrow" w:cstheme="minorBidi"/>
          <w:szCs w:val="22"/>
        </w:rPr>
        <w:t>. за съхранение на генерални и насипни товари;</w:t>
      </w:r>
    </w:p>
    <w:p w14:paraId="08A52900" w14:textId="23A86CD2"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 xml:space="preserve">склад 6 – едноетажен с площ 881 </w:t>
      </w:r>
      <w:r w:rsidR="009619AB" w:rsidRPr="00670C12">
        <w:rPr>
          <w:rFonts w:ascii="Aptos Narrow" w:hAnsi="Aptos Narrow" w:cstheme="minorBidi"/>
          <w:szCs w:val="22"/>
        </w:rPr>
        <w:t>m</w:t>
      </w:r>
      <w:r w:rsidR="009619AB" w:rsidRPr="00670C12">
        <w:rPr>
          <w:rFonts w:ascii="Aptos Narrow" w:hAnsi="Aptos Narrow" w:cstheme="minorBidi"/>
          <w:szCs w:val="22"/>
          <w:vertAlign w:val="superscript"/>
        </w:rPr>
        <w:t>2</w:t>
      </w:r>
      <w:r w:rsidR="009619AB" w:rsidRPr="00670C12">
        <w:rPr>
          <w:rFonts w:ascii="Aptos Narrow" w:hAnsi="Aptos Narrow" w:cstheme="minorBidi"/>
          <w:szCs w:val="22"/>
        </w:rPr>
        <w:t xml:space="preserve"> </w:t>
      </w:r>
      <w:r w:rsidRPr="00670C12">
        <w:rPr>
          <w:rFonts w:ascii="Aptos Narrow" w:hAnsi="Aptos Narrow" w:cstheme="minorBidi"/>
          <w:szCs w:val="22"/>
        </w:rPr>
        <w:t>за съхранение на генерални и насипни товари</w:t>
      </w:r>
      <w:r w:rsidR="009619AB" w:rsidRPr="00670C12">
        <w:rPr>
          <w:rFonts w:ascii="Aptos Narrow" w:hAnsi="Aptos Narrow" w:cstheme="minorBidi"/>
          <w:szCs w:val="22"/>
        </w:rPr>
        <w:t>.</w:t>
      </w:r>
    </w:p>
    <w:p w14:paraId="7B5B0A0F" w14:textId="77777777" w:rsidR="009619AB" w:rsidRPr="00670C12" w:rsidRDefault="00EF7B3F"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Осигурената инженерна инфраструктура на първи участък е както следва:</w:t>
      </w:r>
    </w:p>
    <w:p w14:paraId="6C3102BD" w14:textId="714A2826" w:rsidR="009619AB" w:rsidRPr="00670C12" w:rsidRDefault="00EE3C65"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 xml:space="preserve">ел. захранване – трифазно 380/220 V, 50 Hz от собствен трафопост с осигурена мощност  250 кW за всяко от </w:t>
      </w:r>
      <w:r w:rsidRPr="00670C12">
        <w:rPr>
          <w:rFonts w:ascii="Aptos Narrow" w:hAnsi="Aptos Narrow" w:cstheme="minorBidi"/>
          <w:szCs w:val="22"/>
          <w:u w:val="single"/>
        </w:rPr>
        <w:t>корабни места 23 и 24</w:t>
      </w:r>
      <w:r w:rsidRPr="00670C12">
        <w:rPr>
          <w:rFonts w:ascii="Aptos Narrow" w:hAnsi="Aptos Narrow" w:cstheme="minorBidi"/>
          <w:szCs w:val="22"/>
        </w:rPr>
        <w:t xml:space="preserve"> и 200 kW за </w:t>
      </w:r>
      <w:r w:rsidRPr="00670C12">
        <w:rPr>
          <w:rFonts w:ascii="Aptos Narrow" w:hAnsi="Aptos Narrow" w:cstheme="minorBidi"/>
          <w:szCs w:val="22"/>
          <w:u w:val="single"/>
        </w:rPr>
        <w:t>корабно място 25.</w:t>
      </w:r>
      <w:r w:rsidRPr="00670C12">
        <w:rPr>
          <w:rFonts w:ascii="Aptos Narrow" w:hAnsi="Aptos Narrow" w:cstheme="minorBidi"/>
          <w:szCs w:val="22"/>
        </w:rPr>
        <w:t xml:space="preserve"> Захранването на пристаналите кораби се извършва с подвижни ел. табла</w:t>
      </w:r>
      <w:r w:rsidR="009619AB" w:rsidRPr="00670C12">
        <w:rPr>
          <w:rFonts w:ascii="Aptos Narrow" w:hAnsi="Aptos Narrow" w:cstheme="minorBidi"/>
          <w:szCs w:val="22"/>
        </w:rPr>
        <w:t>;</w:t>
      </w:r>
    </w:p>
    <w:p w14:paraId="43229148" w14:textId="0E4445A8" w:rsidR="00EF7B3F" w:rsidRPr="008F7EBC"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8F7EBC">
        <w:rPr>
          <w:rFonts w:ascii="Aptos Narrow" w:hAnsi="Aptos Narrow" w:cstheme="minorBidi"/>
          <w:szCs w:val="22"/>
        </w:rPr>
        <w:t>противопожарни хидранти – разположени в тил и пред и зад покрит склад №3. Пожарогасенето може да се извършва и с потопяеми помпи чрез водовземане директно от реката.</w:t>
      </w:r>
    </w:p>
    <w:p w14:paraId="612EA128" w14:textId="61F2A595" w:rsidR="00EF7B3F" w:rsidRPr="008F7EBC" w:rsidRDefault="00EF7B3F" w:rsidP="00670C12">
      <w:pPr>
        <w:widowControl w:val="0"/>
        <w:tabs>
          <w:tab w:val="left" w:pos="0"/>
        </w:tabs>
        <w:suppressAutoHyphens w:val="0"/>
        <w:spacing w:after="60"/>
        <w:ind w:firstLine="567"/>
        <w:rPr>
          <w:rFonts w:ascii="Aptos Narrow" w:hAnsi="Aptos Narrow" w:cstheme="minorBidi"/>
          <w:sz w:val="24"/>
          <w:szCs w:val="22"/>
        </w:rPr>
      </w:pPr>
      <w:r w:rsidRPr="008F7EBC">
        <w:rPr>
          <w:rFonts w:ascii="Aptos Narrow" w:hAnsi="Aptos Narrow" w:cstheme="minorBidi"/>
          <w:sz w:val="24"/>
          <w:szCs w:val="22"/>
        </w:rPr>
        <w:t>Корабните места във втори участък са 9</w:t>
      </w:r>
      <w:r w:rsidR="00EE3C65" w:rsidRPr="008F7EBC">
        <w:rPr>
          <w:rFonts w:ascii="Aptos Narrow" w:hAnsi="Aptos Narrow" w:cstheme="minorBidi"/>
          <w:sz w:val="24"/>
          <w:szCs w:val="22"/>
        </w:rPr>
        <w:t xml:space="preserve"> </w:t>
      </w:r>
      <w:r w:rsidR="00EE3C65" w:rsidRPr="008F7EBC">
        <w:rPr>
          <w:rFonts w:ascii="Aptos Narrow" w:hAnsi="Aptos Narrow" w:cstheme="minorBidi"/>
          <w:sz w:val="24"/>
          <w:szCs w:val="22"/>
          <w:lang w:val="en-US"/>
        </w:rPr>
        <w:t>(</w:t>
      </w:r>
      <w:r w:rsidR="00EE3C65" w:rsidRPr="008F7EBC">
        <w:rPr>
          <w:rFonts w:ascii="Aptos Narrow" w:hAnsi="Aptos Narrow" w:cstheme="minorBidi"/>
          <w:sz w:val="24"/>
          <w:szCs w:val="22"/>
        </w:rPr>
        <w:t>девет</w:t>
      </w:r>
      <w:r w:rsidR="00EE3C65" w:rsidRPr="008F7EBC">
        <w:rPr>
          <w:rFonts w:ascii="Aptos Narrow" w:hAnsi="Aptos Narrow" w:cstheme="minorBidi"/>
          <w:sz w:val="24"/>
          <w:szCs w:val="22"/>
          <w:lang w:val="en-US"/>
        </w:rPr>
        <w:t>)</w:t>
      </w:r>
      <w:r w:rsidRPr="008F7EBC">
        <w:rPr>
          <w:rFonts w:ascii="Aptos Narrow" w:hAnsi="Aptos Narrow" w:cstheme="minorBidi"/>
          <w:sz w:val="24"/>
          <w:szCs w:val="22"/>
        </w:rPr>
        <w:t>, както следва:</w:t>
      </w:r>
    </w:p>
    <w:p w14:paraId="54E97284" w14:textId="60D85363" w:rsidR="00EF7B3F" w:rsidRPr="008F7EBC" w:rsidRDefault="00110118"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8F7EBC">
        <w:rPr>
          <w:rFonts w:ascii="Aptos Narrow" w:hAnsi="Aptos Narrow" w:cstheme="minorBidi"/>
          <w:szCs w:val="22"/>
          <w:u w:val="single"/>
        </w:rPr>
        <w:t>корабно място 15</w:t>
      </w:r>
      <w:r w:rsidRPr="008F7EBC">
        <w:rPr>
          <w:rFonts w:ascii="Aptos Narrow" w:hAnsi="Aptos Narrow" w:cstheme="minorBidi"/>
          <w:szCs w:val="22"/>
        </w:rPr>
        <w:t xml:space="preserve"> – дължина на корабното място 120 m, предназначено за обработка на генерални, насипни, неопасни наливни товари и опасни товари клас 5.1 (окислители). Оборудвано е с кран с ширина на подкрановия път от 10,50 m и налични 2 жп коловоза и подходен път. Кейовата стена на корабното място е наклонена с каменна облицовка</w:t>
      </w:r>
      <w:r w:rsidR="00A823E7">
        <w:rPr>
          <w:rFonts w:ascii="Aptos Narrow" w:hAnsi="Aptos Narrow" w:cstheme="minorBidi"/>
          <w:szCs w:val="22"/>
        </w:rPr>
        <w:t>. Предназначено е за оборудване с понтон</w:t>
      </w:r>
      <w:r w:rsidR="009619AB" w:rsidRPr="008F7EBC">
        <w:rPr>
          <w:rFonts w:ascii="Aptos Narrow" w:hAnsi="Aptos Narrow" w:cstheme="minorBidi"/>
          <w:szCs w:val="22"/>
        </w:rPr>
        <w:t>;</w:t>
      </w:r>
    </w:p>
    <w:p w14:paraId="35CFDBE0" w14:textId="737F80FB" w:rsidR="009619AB" w:rsidRPr="008F7EBC" w:rsidRDefault="008F7EBC"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8F7EBC">
        <w:rPr>
          <w:rFonts w:ascii="Aptos Narrow" w:hAnsi="Aptos Narrow" w:cstheme="minorBidi"/>
          <w:szCs w:val="22"/>
          <w:u w:val="single"/>
        </w:rPr>
        <w:t>корабно място 16</w:t>
      </w:r>
      <w:r w:rsidRPr="008F7EBC">
        <w:rPr>
          <w:rFonts w:ascii="Aptos Narrow" w:hAnsi="Aptos Narrow" w:cstheme="minorBidi"/>
          <w:szCs w:val="22"/>
        </w:rPr>
        <w:t xml:space="preserve"> - дължина на корабното място 120 m, предназначено за обработка на генерални, насипни, неопасни наливни товари и опасни товари клас 5.1 (окислители). Оборудвано е с кран с ширина на подкрановия път от 10,50 m и налични 2 жп коловоза и подходен път. Кейовата стена на корабното място е наклонена с каменна облицовка</w:t>
      </w:r>
      <w:r w:rsidR="009619AB" w:rsidRPr="008F7EBC">
        <w:rPr>
          <w:rFonts w:ascii="Aptos Narrow" w:hAnsi="Aptos Narrow" w:cstheme="minorBidi"/>
          <w:szCs w:val="22"/>
        </w:rPr>
        <w:t>;</w:t>
      </w:r>
    </w:p>
    <w:p w14:paraId="62EF9EEE" w14:textId="0265120E" w:rsidR="00EF7B3F" w:rsidRPr="008F7EBC" w:rsidRDefault="008F7EBC"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8F7EBC">
        <w:rPr>
          <w:rFonts w:ascii="Aptos Narrow" w:hAnsi="Aptos Narrow" w:cstheme="minorBidi"/>
          <w:szCs w:val="22"/>
          <w:u w:val="single"/>
        </w:rPr>
        <w:t>корабно място 17</w:t>
      </w:r>
      <w:r w:rsidRPr="008F7EBC">
        <w:rPr>
          <w:rFonts w:ascii="Aptos Narrow" w:hAnsi="Aptos Narrow" w:cstheme="minorBidi"/>
          <w:szCs w:val="22"/>
        </w:rPr>
        <w:t xml:space="preserve"> - дължина на корабното място 120 m, предназначено за обработка на генерални, насипни, неопасни наливни товари и опасни товари клас 5.1 (окислители). Оборудвано е с кран с ширина на подкрановия път от 10,50 m и налични 2 жп коловоза и подходен път. Кейовата стена на корабното място е наклонена с каменна облицовка</w:t>
      </w:r>
      <w:r w:rsidR="009619AB" w:rsidRPr="008F7EBC">
        <w:rPr>
          <w:rFonts w:ascii="Aptos Narrow" w:hAnsi="Aptos Narrow" w:cstheme="minorBidi"/>
          <w:szCs w:val="22"/>
        </w:rPr>
        <w:t>;</w:t>
      </w:r>
    </w:p>
    <w:p w14:paraId="3E32D926" w14:textId="54263B32" w:rsidR="009619AB" w:rsidRPr="008F7EBC" w:rsidRDefault="008F7EBC"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8F7EBC">
        <w:rPr>
          <w:rFonts w:ascii="Aptos Narrow" w:hAnsi="Aptos Narrow" w:cstheme="minorBidi"/>
          <w:szCs w:val="22"/>
          <w:u w:val="single"/>
        </w:rPr>
        <w:t>корабно място 18</w:t>
      </w:r>
      <w:r w:rsidRPr="008F7EBC">
        <w:rPr>
          <w:rFonts w:ascii="Aptos Narrow" w:hAnsi="Aptos Narrow" w:cstheme="minorBidi"/>
          <w:szCs w:val="22"/>
        </w:rPr>
        <w:t xml:space="preserve"> - дължина на корабното място 120 m, предназначено за обработка на генерални, насипни, неопасни наливни товари и опасни товари клас 5.1 (окислители). Оборудвано е с кран с ширина на подкрановия път от 10,50 m и налични 2 жп коловоза и подходен път. Кейовата стена на корабното място е наклонена с каменна облицовка</w:t>
      </w:r>
      <w:r w:rsidR="009619AB" w:rsidRPr="008F7EBC">
        <w:rPr>
          <w:rFonts w:ascii="Aptos Narrow" w:hAnsi="Aptos Narrow" w:cstheme="minorBidi"/>
          <w:szCs w:val="22"/>
        </w:rPr>
        <w:t>;</w:t>
      </w:r>
    </w:p>
    <w:p w14:paraId="29F37CCC" w14:textId="07FE3320" w:rsidR="00EF7B3F" w:rsidRPr="008F7EBC" w:rsidRDefault="008F7EBC"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8F7EBC">
        <w:rPr>
          <w:rFonts w:ascii="Aptos Narrow" w:hAnsi="Aptos Narrow" w:cstheme="minorBidi"/>
          <w:szCs w:val="22"/>
          <w:u w:val="single"/>
        </w:rPr>
        <w:t>корабно място 19</w:t>
      </w:r>
      <w:r w:rsidRPr="008F7EBC">
        <w:rPr>
          <w:rFonts w:ascii="Aptos Narrow" w:hAnsi="Aptos Narrow" w:cstheme="minorBidi"/>
          <w:szCs w:val="22"/>
        </w:rPr>
        <w:t xml:space="preserve"> – дължина на корабното място 120 m, предназначено е за обработка на генерални, насипни, неопасни наливни товари и опасни товари клас 5.1 (окислители). Оборудвано е с кран с ширина на подкрановия път от 6 m, няма жп коловози и подходен път. Кейовата стена е наклонена с каменна облицовка с пропадания зад стената</w:t>
      </w:r>
      <w:r w:rsidR="009619AB" w:rsidRPr="008F7EBC">
        <w:rPr>
          <w:rFonts w:ascii="Aptos Narrow" w:hAnsi="Aptos Narrow" w:cstheme="minorBidi"/>
          <w:szCs w:val="22"/>
        </w:rPr>
        <w:t>;</w:t>
      </w:r>
    </w:p>
    <w:p w14:paraId="7D076C8E" w14:textId="2A63D3AB" w:rsidR="00EF7B3F" w:rsidRPr="008F7EBC" w:rsidRDefault="008F7EBC"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8F7EBC">
        <w:rPr>
          <w:rFonts w:ascii="Aptos Narrow" w:hAnsi="Aptos Narrow" w:cstheme="minorBidi"/>
          <w:szCs w:val="22"/>
          <w:u w:val="single"/>
        </w:rPr>
        <w:t>корабно място 20</w:t>
      </w:r>
      <w:r w:rsidRPr="008F7EBC">
        <w:rPr>
          <w:rFonts w:ascii="Aptos Narrow" w:hAnsi="Aptos Narrow" w:cstheme="minorBidi"/>
          <w:szCs w:val="22"/>
        </w:rPr>
        <w:t xml:space="preserve"> - дължина на корабното място 160 m, предназначено е за обработка на генерални, насипни, неопасни наливни товари и опасни товари клас </w:t>
      </w:r>
      <w:r w:rsidRPr="008F7EBC">
        <w:rPr>
          <w:rFonts w:ascii="Aptos Narrow" w:hAnsi="Aptos Narrow" w:cstheme="minorBidi"/>
          <w:szCs w:val="22"/>
        </w:rPr>
        <w:lastRenderedPageBreak/>
        <w:t>5.1 (окислители). Оборудвано е с кран с ширина на подкрановия път от 6 m, няма жп коловози и подходен път. Кейовата стена е вертикална с частични отделяния и пропадания зад стената</w:t>
      </w:r>
      <w:r w:rsidR="009619AB" w:rsidRPr="008F7EBC">
        <w:rPr>
          <w:rFonts w:ascii="Aptos Narrow" w:hAnsi="Aptos Narrow" w:cstheme="minorBidi"/>
          <w:szCs w:val="22"/>
        </w:rPr>
        <w:t>;</w:t>
      </w:r>
    </w:p>
    <w:p w14:paraId="20DC8A9C" w14:textId="1DC85E0A" w:rsidR="00EF7B3F" w:rsidRPr="008F7EBC" w:rsidRDefault="008F7EBC"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8F7EBC">
        <w:rPr>
          <w:rFonts w:ascii="Aptos Narrow" w:hAnsi="Aptos Narrow" w:cstheme="minorBidi"/>
          <w:szCs w:val="22"/>
          <w:u w:val="single"/>
        </w:rPr>
        <w:t>корабно място 21</w:t>
      </w:r>
      <w:r w:rsidRPr="008F7EBC">
        <w:rPr>
          <w:rFonts w:ascii="Aptos Narrow" w:hAnsi="Aptos Narrow" w:cstheme="minorBidi"/>
          <w:szCs w:val="22"/>
        </w:rPr>
        <w:t xml:space="preserve"> - дължина на корабното място 160 m, предназначено е за обработка на генерални, насипни, неопасни наливни товари и опасни товари клас 5.1 (окислители). Оборудвано е с кран с ширина на подкрановия път от 6 m, няма жп коловози и подходен път. Кейовата стена е вертикална с частични отделяния и пропадания зад стената</w:t>
      </w:r>
      <w:r w:rsidR="00EF7B3F" w:rsidRPr="008F7EBC">
        <w:rPr>
          <w:rFonts w:ascii="Aptos Narrow" w:hAnsi="Aptos Narrow" w:cstheme="minorBidi"/>
          <w:szCs w:val="22"/>
        </w:rPr>
        <w:t>.</w:t>
      </w:r>
    </w:p>
    <w:p w14:paraId="47BE4270" w14:textId="6B1E6ED3" w:rsidR="00EF7B3F" w:rsidRPr="008F7EBC" w:rsidRDefault="008F7EBC"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8F7EBC">
        <w:rPr>
          <w:rFonts w:ascii="Aptos Narrow" w:hAnsi="Aptos Narrow" w:cstheme="minorBidi"/>
          <w:szCs w:val="22"/>
          <w:u w:val="single"/>
        </w:rPr>
        <w:t>корабно място 22</w:t>
      </w:r>
      <w:r w:rsidRPr="008F7EBC">
        <w:rPr>
          <w:rFonts w:ascii="Aptos Narrow" w:hAnsi="Aptos Narrow" w:cstheme="minorBidi"/>
          <w:szCs w:val="22"/>
        </w:rPr>
        <w:t xml:space="preserve"> - дължина на корабното място 150 m, предназначено е за обработка на генерални, насипни, неопасни наливни товари и опасни товари клас 5.1 (окислители). Оборудвано е с кран с ширина на подкрановия път от 6 m, няма жп коловози и подходен път. Кейовата стена е вертикална с частични отделяния и пропадания зад стената</w:t>
      </w:r>
      <w:r w:rsidR="009619AB" w:rsidRPr="008F7EBC">
        <w:rPr>
          <w:rFonts w:ascii="Aptos Narrow" w:hAnsi="Aptos Narrow" w:cstheme="minorBidi"/>
          <w:szCs w:val="22"/>
        </w:rPr>
        <w:t>;</w:t>
      </w:r>
    </w:p>
    <w:p w14:paraId="69078C44" w14:textId="54EA7F23" w:rsidR="00EF7B3F" w:rsidRPr="008F7EBC" w:rsidRDefault="008F7EBC"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8F7EBC">
        <w:rPr>
          <w:rFonts w:ascii="Aptos Narrow" w:hAnsi="Aptos Narrow" w:cstheme="minorBidi"/>
          <w:szCs w:val="22"/>
          <w:u w:val="single"/>
        </w:rPr>
        <w:t>корабно място 26</w:t>
      </w:r>
      <w:r w:rsidRPr="008F7EBC">
        <w:rPr>
          <w:rFonts w:ascii="Aptos Narrow" w:hAnsi="Aptos Narrow" w:cstheme="minorBidi"/>
          <w:szCs w:val="22"/>
        </w:rPr>
        <w:t xml:space="preserve"> - дължината на корабното място е 100 m, предназначението е за предоставяне на морско-технически услуги след оборудване с понтон. Достъпът се осъществява по съществуващ път</w:t>
      </w:r>
      <w:r w:rsidR="00A823E7">
        <w:rPr>
          <w:rFonts w:ascii="Aptos Narrow" w:hAnsi="Aptos Narrow" w:cstheme="minorBidi"/>
          <w:szCs w:val="22"/>
        </w:rPr>
        <w:t>. Предназначено е за оборудване с понтон</w:t>
      </w:r>
      <w:r w:rsidR="00EF7B3F" w:rsidRPr="008F7EBC">
        <w:rPr>
          <w:rFonts w:ascii="Aptos Narrow" w:hAnsi="Aptos Narrow" w:cstheme="minorBidi"/>
          <w:szCs w:val="22"/>
        </w:rPr>
        <w:t>.</w:t>
      </w:r>
    </w:p>
    <w:p w14:paraId="619CF4C7" w14:textId="1398A82D" w:rsidR="00EF7B3F" w:rsidRPr="00670C12" w:rsidRDefault="00B47308" w:rsidP="00670C12">
      <w:pPr>
        <w:widowControl w:val="0"/>
        <w:tabs>
          <w:tab w:val="left" w:pos="0"/>
        </w:tabs>
        <w:suppressAutoHyphens w:val="0"/>
        <w:spacing w:after="60"/>
        <w:ind w:firstLine="567"/>
        <w:rPr>
          <w:rFonts w:ascii="Aptos Narrow" w:hAnsi="Aptos Narrow" w:cstheme="minorBidi"/>
          <w:sz w:val="24"/>
          <w:szCs w:val="22"/>
        </w:rPr>
      </w:pPr>
      <w:r w:rsidRPr="008F7EBC">
        <w:rPr>
          <w:rFonts w:ascii="Aptos Narrow" w:hAnsi="Aptos Narrow" w:cstheme="minorBidi"/>
          <w:sz w:val="24"/>
          <w:szCs w:val="22"/>
        </w:rPr>
        <w:t>Оборудването на  втори участък включва 8 електрически портални крана с товароподемност от 5 до 20 тона</w:t>
      </w:r>
      <w:r w:rsidR="00EF7B3F" w:rsidRPr="008F7EBC">
        <w:rPr>
          <w:rFonts w:ascii="Aptos Narrow" w:hAnsi="Aptos Narrow" w:cstheme="minorBidi"/>
          <w:sz w:val="24"/>
          <w:szCs w:val="22"/>
        </w:rPr>
        <w:t>.</w:t>
      </w:r>
    </w:p>
    <w:p w14:paraId="5D675B98" w14:textId="28300274"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Участъкът разполага с открити и закрити складови площи и склад, както и склад за съхранение на течни товари с вместимост от 2000 </w:t>
      </w:r>
      <w:r w:rsidR="009619AB" w:rsidRPr="00670C12">
        <w:rPr>
          <w:rFonts w:ascii="Aptos Narrow" w:hAnsi="Aptos Narrow" w:cstheme="minorBidi"/>
          <w:sz w:val="24"/>
          <w:szCs w:val="22"/>
        </w:rPr>
        <w:t>m</w:t>
      </w:r>
      <w:r w:rsidR="009619AB" w:rsidRPr="00670C12">
        <w:rPr>
          <w:rFonts w:ascii="Aptos Narrow" w:hAnsi="Aptos Narrow" w:cstheme="minorBidi"/>
          <w:sz w:val="24"/>
          <w:szCs w:val="22"/>
          <w:vertAlign w:val="superscript"/>
        </w:rPr>
        <w:t>3</w:t>
      </w:r>
      <w:r w:rsidRPr="00670C12">
        <w:rPr>
          <w:rFonts w:ascii="Aptos Narrow" w:hAnsi="Aptos Narrow" w:cstheme="minorBidi"/>
          <w:sz w:val="24"/>
          <w:szCs w:val="22"/>
        </w:rPr>
        <w:t xml:space="preserve">. Откритите складови площи са 27 600 </w:t>
      </w:r>
      <w:r w:rsidR="009619AB" w:rsidRPr="00670C12">
        <w:rPr>
          <w:rFonts w:ascii="Aptos Narrow" w:hAnsi="Aptos Narrow" w:cstheme="minorBidi"/>
          <w:sz w:val="24"/>
          <w:szCs w:val="22"/>
        </w:rPr>
        <w:t>m</w:t>
      </w:r>
      <w:r w:rsidR="009619AB" w:rsidRPr="00670C12">
        <w:rPr>
          <w:rFonts w:ascii="Aptos Narrow" w:hAnsi="Aptos Narrow" w:cstheme="minorBidi"/>
          <w:sz w:val="24"/>
          <w:szCs w:val="22"/>
          <w:vertAlign w:val="superscript"/>
        </w:rPr>
        <w:t>2</w:t>
      </w:r>
      <w:r w:rsidR="009619AB" w:rsidRPr="00670C12">
        <w:rPr>
          <w:rFonts w:ascii="Aptos Narrow" w:hAnsi="Aptos Narrow" w:cstheme="minorBidi"/>
          <w:sz w:val="24"/>
          <w:szCs w:val="22"/>
        </w:rPr>
        <w:t xml:space="preserve"> </w:t>
      </w:r>
      <w:r w:rsidRPr="00670C12">
        <w:rPr>
          <w:rFonts w:ascii="Aptos Narrow" w:hAnsi="Aptos Narrow" w:cstheme="minorBidi"/>
          <w:sz w:val="24"/>
          <w:szCs w:val="22"/>
        </w:rPr>
        <w:t>за съхранение на генерални и насипни товари. Закритите складови площи са:</w:t>
      </w:r>
    </w:p>
    <w:p w14:paraId="4CB5FABC" w14:textId="77777777" w:rsidR="009619AB"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 xml:space="preserve">склад 1 – едноетажен с площ 1784 </w:t>
      </w:r>
      <w:r w:rsidR="009619AB" w:rsidRPr="00670C12">
        <w:rPr>
          <w:rFonts w:ascii="Aptos Narrow" w:hAnsi="Aptos Narrow" w:cstheme="minorBidi"/>
          <w:szCs w:val="22"/>
        </w:rPr>
        <w:t>m</w:t>
      </w:r>
      <w:r w:rsidR="009619AB" w:rsidRPr="00670C12">
        <w:rPr>
          <w:rFonts w:ascii="Aptos Narrow" w:hAnsi="Aptos Narrow" w:cstheme="minorBidi"/>
          <w:szCs w:val="22"/>
          <w:vertAlign w:val="superscript"/>
        </w:rPr>
        <w:t>2</w:t>
      </w:r>
      <w:r w:rsidR="009619AB" w:rsidRPr="00670C12">
        <w:rPr>
          <w:rFonts w:ascii="Aptos Narrow" w:hAnsi="Aptos Narrow" w:cstheme="minorBidi"/>
          <w:szCs w:val="22"/>
        </w:rPr>
        <w:t xml:space="preserve"> </w:t>
      </w:r>
      <w:r w:rsidRPr="00670C12">
        <w:rPr>
          <w:rFonts w:ascii="Aptos Narrow" w:hAnsi="Aptos Narrow" w:cstheme="minorBidi"/>
          <w:szCs w:val="22"/>
        </w:rPr>
        <w:t>за съхранение на генерални и насипни товари;</w:t>
      </w:r>
    </w:p>
    <w:p w14:paraId="47F23A77" w14:textId="77777777" w:rsidR="009619AB" w:rsidRPr="008F7EBC"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 xml:space="preserve">склад 2 </w:t>
      </w:r>
      <w:r w:rsidRPr="008F7EBC">
        <w:rPr>
          <w:rFonts w:ascii="Aptos Narrow" w:hAnsi="Aptos Narrow" w:cstheme="minorBidi"/>
          <w:szCs w:val="22"/>
        </w:rPr>
        <w:t xml:space="preserve">– двуетажен с разгъната застроена площ 3528 </w:t>
      </w:r>
      <w:r w:rsidR="009619AB" w:rsidRPr="008F7EBC">
        <w:rPr>
          <w:rFonts w:ascii="Aptos Narrow" w:hAnsi="Aptos Narrow" w:cstheme="minorBidi"/>
          <w:szCs w:val="22"/>
        </w:rPr>
        <w:t xml:space="preserve">m2 </w:t>
      </w:r>
      <w:r w:rsidRPr="008F7EBC">
        <w:rPr>
          <w:rFonts w:ascii="Aptos Narrow" w:hAnsi="Aptos Narrow" w:cstheme="minorBidi"/>
          <w:szCs w:val="22"/>
        </w:rPr>
        <w:t>за съхранение на генерални и насипни товари;</w:t>
      </w:r>
    </w:p>
    <w:p w14:paraId="4D8EDAD7" w14:textId="1FD270FF" w:rsidR="00EF7B3F" w:rsidRPr="008F7EBC" w:rsidRDefault="008F7EBC"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8F7EBC">
        <w:rPr>
          <w:rFonts w:ascii="Aptos Narrow" w:hAnsi="Aptos Narrow" w:cstheme="minorBidi"/>
          <w:szCs w:val="22"/>
        </w:rPr>
        <w:t>склад 4 - едноетажен с площ 995 m</w:t>
      </w:r>
      <w:r w:rsidRPr="008F7EBC">
        <w:rPr>
          <w:rFonts w:ascii="Aptos Narrow" w:hAnsi="Aptos Narrow" w:cstheme="minorBidi"/>
          <w:szCs w:val="22"/>
          <w:vertAlign w:val="superscript"/>
        </w:rPr>
        <w:t>2</w:t>
      </w:r>
      <w:r w:rsidRPr="008F7EBC">
        <w:rPr>
          <w:rFonts w:ascii="Aptos Narrow" w:hAnsi="Aptos Narrow" w:cstheme="minorBidi"/>
          <w:szCs w:val="22"/>
        </w:rPr>
        <w:t xml:space="preserve"> за съхранение на генерални, насипни товари и опасни товари клас 5.1 (окислители)</w:t>
      </w:r>
      <w:r w:rsidR="00EF7B3F" w:rsidRPr="008F7EBC">
        <w:rPr>
          <w:rFonts w:ascii="Aptos Narrow" w:hAnsi="Aptos Narrow" w:cstheme="minorBidi"/>
          <w:szCs w:val="22"/>
        </w:rPr>
        <w:t>.</w:t>
      </w:r>
    </w:p>
    <w:p w14:paraId="2DF31886" w14:textId="77777777" w:rsidR="009619AB" w:rsidRPr="00670C12" w:rsidRDefault="00EF7B3F" w:rsidP="00670C12">
      <w:pPr>
        <w:widowControl w:val="0"/>
        <w:tabs>
          <w:tab w:val="left" w:pos="0"/>
        </w:tabs>
        <w:suppressAutoHyphens w:val="0"/>
        <w:spacing w:after="60"/>
        <w:ind w:firstLine="567"/>
        <w:rPr>
          <w:rFonts w:ascii="Aptos Narrow" w:hAnsi="Aptos Narrow" w:cstheme="minorBidi"/>
          <w:sz w:val="24"/>
          <w:szCs w:val="24"/>
        </w:rPr>
      </w:pPr>
      <w:r w:rsidRPr="008F7EBC">
        <w:rPr>
          <w:rFonts w:ascii="Aptos Narrow" w:hAnsi="Aptos Narrow" w:cstheme="minorBidi"/>
          <w:sz w:val="24"/>
          <w:szCs w:val="24"/>
        </w:rPr>
        <w:t>Осигурената инженерна инфраструктура</w:t>
      </w:r>
      <w:r w:rsidRPr="00670C12">
        <w:rPr>
          <w:rFonts w:ascii="Aptos Narrow" w:hAnsi="Aptos Narrow" w:cstheme="minorBidi"/>
          <w:sz w:val="24"/>
          <w:szCs w:val="24"/>
        </w:rPr>
        <w:t xml:space="preserve"> на втори участък е както следва:</w:t>
      </w:r>
    </w:p>
    <w:p w14:paraId="1625C5B0" w14:textId="24775401" w:rsidR="009619AB"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ел. захранване - трифазно 380/220 V, 50 Hz от собствени трафопостове – ТП №1 и ТП №2. Захранването на пристаналите кораби се извършва с подвижни ел. табла.</w:t>
      </w:r>
      <w:r w:rsidR="009619AB" w:rsidRPr="00670C12">
        <w:rPr>
          <w:rFonts w:ascii="Aptos Narrow" w:hAnsi="Aptos Narrow" w:cstheme="minorBidi"/>
          <w:szCs w:val="22"/>
        </w:rPr>
        <w:t xml:space="preserve"> </w:t>
      </w:r>
    </w:p>
    <w:p w14:paraId="2E4B1FEA" w14:textId="7499737C"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пожарни хидранти – налични в целия втори участък. Пожарогасенето може да се извършва и с потопяеми помпи чрез водовземане директно от реката.</w:t>
      </w:r>
    </w:p>
    <w:p w14:paraId="393822A0" w14:textId="77777777" w:rsidR="00B47308" w:rsidRPr="00670C12" w:rsidRDefault="00B47308"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Кейовата пропускателна способност на пристанищен терминал Русе – Запад при съществуващата специализация на корабните места, структура на товарооборота, техническа и технологическа комплектованост и организация на работа е 491 хил. тона товари годишно. </w:t>
      </w:r>
    </w:p>
    <w:p w14:paraId="5C195072" w14:textId="39951756" w:rsidR="00B47308" w:rsidRPr="00670C12" w:rsidRDefault="00B47308"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Пропускателната способност на северния кей е 203 730 тона товари годишно, на южния кей – 180 090 тона товари годишно, на 23-то и 24-то корабни места – 107 510 тона годишно</w:t>
      </w:r>
    </w:p>
    <w:p w14:paraId="6DECBC8B" w14:textId="77777777" w:rsidR="00B02B4E" w:rsidRPr="00670C12" w:rsidRDefault="00B02B4E"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Складовата пропускателна способност на терминал Русе – Запад е:</w:t>
      </w:r>
    </w:p>
    <w:p w14:paraId="2E0A1E87" w14:textId="77777777" w:rsidR="00B02B4E" w:rsidRPr="00670C12" w:rsidRDefault="00B02B4E"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за открито съхранение при средно 20 дни престой –1 025 хил. т/год. </w:t>
      </w:r>
    </w:p>
    <w:p w14:paraId="5541E899" w14:textId="77777777" w:rsidR="00B02B4E" w:rsidRPr="00670C12" w:rsidRDefault="00B02B4E"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за закрито съхранение при средно 15 дневен престой – 250 хил. т/год. </w:t>
      </w:r>
    </w:p>
    <w:p w14:paraId="49FD64A8" w14:textId="77777777" w:rsidR="008F7EBC" w:rsidRPr="008F7EBC" w:rsidRDefault="008F7EBC" w:rsidP="008F7EBC">
      <w:pPr>
        <w:widowControl w:val="0"/>
        <w:tabs>
          <w:tab w:val="left" w:pos="0"/>
        </w:tabs>
        <w:suppressAutoHyphens w:val="0"/>
        <w:spacing w:after="60"/>
        <w:ind w:firstLine="567"/>
        <w:rPr>
          <w:rFonts w:ascii="Aptos Narrow" w:hAnsi="Aptos Narrow" w:cstheme="minorBidi"/>
          <w:sz w:val="24"/>
          <w:szCs w:val="22"/>
        </w:rPr>
      </w:pPr>
      <w:bookmarkStart w:id="27" w:name="_Hlk194490706"/>
      <w:r w:rsidRPr="008F7EBC">
        <w:rPr>
          <w:rFonts w:ascii="Aptos Narrow" w:hAnsi="Aptos Narrow" w:cstheme="minorBidi"/>
          <w:sz w:val="24"/>
          <w:szCs w:val="22"/>
        </w:rPr>
        <w:t xml:space="preserve">Пристанищен терминал Русе-Запад не е в непосредствена близост до републиканската пътна мрежа. Той е свързан с РПМ чрез общински пътища – ул. „Матей Стойков“, ул. „Росица“,  бул. 3-ти Март – път I-5 (Е-85) (Русе - Бяла - Полски Тръмбеш - Велико Търново - о.п. Дебелец - Дряново - Габрово - Шипка - Казанлък - о.п. Стара Загора - Средец - Димитровград - о.п. Хасково - Конуш - Черноочене - Кърджали - Маказа - граница Гърция),  който е първокласен път и е част от републиканската пътна мрежа на България, преминаващ по територията на области Русе, Велико Търново, Габрово, Стара Загора, </w:t>
      </w:r>
      <w:r w:rsidRPr="008F7EBC">
        <w:rPr>
          <w:rFonts w:ascii="Aptos Narrow" w:hAnsi="Aptos Narrow" w:cstheme="minorBidi"/>
          <w:sz w:val="24"/>
          <w:szCs w:val="22"/>
        </w:rPr>
        <w:lastRenderedPageBreak/>
        <w:t>Хасково и Кърджали. Пътните подходи (ул. Матей Стойков) към двата участъка на пристанищният терминал са изградени от паважна настилка и са в задоволително техническо състояние. Републикански път I-5, осъществява връзка с път I-2 (Граница Румъния - Русе - Цар Калоян - о.п. Разград - о.п. Шумен - Девня – Варна) и път II-21 (Русе - о.п. Тутракан - о.п. Силистра) </w:t>
      </w:r>
    </w:p>
    <w:bookmarkEnd w:id="27"/>
    <w:p w14:paraId="7A5C74FE" w14:textId="190B60CB" w:rsidR="00B02B4E" w:rsidRPr="008F7EBC" w:rsidRDefault="008F7EBC" w:rsidP="008F7EBC">
      <w:pPr>
        <w:widowControl w:val="0"/>
        <w:tabs>
          <w:tab w:val="left" w:pos="0"/>
        </w:tabs>
        <w:suppressAutoHyphens w:val="0"/>
        <w:spacing w:after="60"/>
        <w:ind w:firstLine="567"/>
        <w:rPr>
          <w:rFonts w:ascii="Aptos Narrow" w:hAnsi="Aptos Narrow" w:cstheme="minorBidi"/>
          <w:sz w:val="24"/>
          <w:szCs w:val="22"/>
        </w:rPr>
      </w:pPr>
      <w:r w:rsidRPr="008F7EBC">
        <w:rPr>
          <w:rFonts w:ascii="Aptos Narrow" w:hAnsi="Aptos Narrow" w:cstheme="minorBidi"/>
          <w:sz w:val="24"/>
          <w:szCs w:val="22"/>
        </w:rPr>
        <w:t>Посредством ж.п. връзка с обслужващата гара „Русе – Запад“ пристанищният терминал се свързва с националната железопътна мрежа</w:t>
      </w:r>
      <w:r w:rsidR="00B02B4E" w:rsidRPr="008F7EBC">
        <w:rPr>
          <w:rFonts w:ascii="Aptos Narrow" w:hAnsi="Aptos Narrow" w:cstheme="minorBidi"/>
          <w:sz w:val="24"/>
          <w:szCs w:val="22"/>
        </w:rPr>
        <w:t>.</w:t>
      </w:r>
    </w:p>
    <w:p w14:paraId="4801408A" w14:textId="77777777" w:rsidR="00B02B4E" w:rsidRDefault="00B02B4E"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На терминала съществуват условия за осигуряване и развитие на интермодален транспорт.</w:t>
      </w:r>
    </w:p>
    <w:p w14:paraId="179AC446" w14:textId="77777777" w:rsidR="007E5832" w:rsidRPr="005375E1" w:rsidRDefault="007E5832" w:rsidP="007E5832">
      <w:pPr>
        <w:widowControl w:val="0"/>
        <w:tabs>
          <w:tab w:val="left" w:pos="0"/>
        </w:tabs>
        <w:suppressAutoHyphens w:val="0"/>
        <w:spacing w:after="60"/>
        <w:ind w:firstLine="567"/>
        <w:rPr>
          <w:rFonts w:ascii="Aptos Narrow" w:hAnsi="Aptos Narrow" w:cstheme="minorBidi"/>
          <w:sz w:val="24"/>
          <w:szCs w:val="22"/>
        </w:rPr>
      </w:pPr>
      <w:r w:rsidRPr="005375E1">
        <w:rPr>
          <w:rFonts w:ascii="Aptos Narrow" w:hAnsi="Aptos Narrow" w:cstheme="minorBidi"/>
          <w:sz w:val="24"/>
          <w:szCs w:val="22"/>
        </w:rPr>
        <w:t>Водоснабдяването на ПТ Русе – Запад е от съществуващата водоснабдителна мрежа на гр. Русе. Водопроводът е реконструиран през 2018 г.</w:t>
      </w:r>
    </w:p>
    <w:p w14:paraId="2768711F" w14:textId="77777777" w:rsidR="007E5832" w:rsidRDefault="007E5832" w:rsidP="007E5832">
      <w:pPr>
        <w:widowControl w:val="0"/>
        <w:tabs>
          <w:tab w:val="left" w:pos="0"/>
        </w:tabs>
        <w:suppressAutoHyphens w:val="0"/>
        <w:spacing w:after="60"/>
        <w:ind w:firstLine="567"/>
        <w:rPr>
          <w:rFonts w:ascii="Aptos Narrow" w:hAnsi="Aptos Narrow" w:cstheme="minorBidi"/>
          <w:sz w:val="24"/>
          <w:szCs w:val="22"/>
          <w:lang w:val="en-US"/>
        </w:rPr>
      </w:pPr>
      <w:r w:rsidRPr="005375E1">
        <w:rPr>
          <w:rFonts w:ascii="Aptos Narrow" w:hAnsi="Aptos Narrow" w:cstheme="minorBidi"/>
          <w:sz w:val="24"/>
          <w:szCs w:val="22"/>
        </w:rPr>
        <w:t>Заустването на битово-фекалните отпадъчни води е в р. Дунав въз основа на издадено разрешително за заустване и след преминаване на водите през утаител и протичащ процес на механично очистване на водите.</w:t>
      </w:r>
    </w:p>
    <w:p w14:paraId="79536025" w14:textId="77777777" w:rsidR="00D34EC2" w:rsidRPr="00D34EC2" w:rsidRDefault="00D34EC2" w:rsidP="007E5832">
      <w:pPr>
        <w:widowControl w:val="0"/>
        <w:tabs>
          <w:tab w:val="left" w:pos="0"/>
        </w:tabs>
        <w:suppressAutoHyphens w:val="0"/>
        <w:spacing w:after="60"/>
        <w:ind w:firstLine="567"/>
        <w:rPr>
          <w:rFonts w:ascii="Aptos Narrow" w:hAnsi="Aptos Narrow" w:cstheme="minorBidi"/>
          <w:sz w:val="24"/>
          <w:szCs w:val="22"/>
          <w:lang w:val="en-US"/>
        </w:rPr>
      </w:pPr>
    </w:p>
    <w:p w14:paraId="12CD8D11" w14:textId="77777777" w:rsidR="00AD3196" w:rsidRPr="00670C12" w:rsidRDefault="00EF7B3F" w:rsidP="00670C12">
      <w:pPr>
        <w:widowControl w:val="0"/>
        <w:tabs>
          <w:tab w:val="left" w:pos="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РУСЕ – ЦЕНТЪР</w:t>
      </w:r>
    </w:p>
    <w:p w14:paraId="51251BC1" w14:textId="08BF0EC3" w:rsidR="00AD3196" w:rsidRPr="00670C12" w:rsidRDefault="00AD3196" w:rsidP="00670C12">
      <w:pPr>
        <w:widowControl w:val="0"/>
        <w:tabs>
          <w:tab w:val="left" w:pos="0"/>
        </w:tabs>
        <w:suppressAutoHyphens w:val="0"/>
        <w:spacing w:after="60"/>
        <w:ind w:firstLine="567"/>
        <w:rPr>
          <w:rFonts w:ascii="Aptos Narrow" w:hAnsi="Aptos Narrow" w:cstheme="minorBidi"/>
          <w:b/>
          <w:bCs/>
          <w:sz w:val="24"/>
          <w:szCs w:val="22"/>
          <w:u w:val="single"/>
        </w:rPr>
      </w:pPr>
      <w:r w:rsidRPr="00670C12">
        <w:rPr>
          <w:rFonts w:ascii="Aptos Narrow" w:hAnsi="Aptos Narrow" w:cstheme="minorBidi"/>
          <w:sz w:val="24"/>
          <w:szCs w:val="22"/>
        </w:rPr>
        <w:t xml:space="preserve">Пристанищен </w:t>
      </w:r>
      <w:r w:rsidRPr="00670C12">
        <w:rPr>
          <w:rFonts w:ascii="Aptos Narrow" w:hAnsi="Aptos Narrow" w:cstheme="minorBidi"/>
          <w:szCs w:val="22"/>
        </w:rPr>
        <w:t>терминал</w:t>
      </w:r>
      <w:r w:rsidRPr="00670C12">
        <w:rPr>
          <w:rFonts w:ascii="Aptos Narrow" w:hAnsi="Aptos Narrow" w:cstheme="minorBidi"/>
          <w:sz w:val="24"/>
          <w:szCs w:val="22"/>
        </w:rPr>
        <w:t xml:space="preserve"> Русе - Център е разположен </w:t>
      </w:r>
      <w:r w:rsidR="00F27C53" w:rsidRPr="00670C12">
        <w:rPr>
          <w:rFonts w:ascii="Aptos Narrow" w:hAnsi="Aptos Narrow" w:cstheme="minorBidi"/>
          <w:sz w:val="24"/>
          <w:szCs w:val="22"/>
        </w:rPr>
        <w:t xml:space="preserve">на </w:t>
      </w:r>
      <w:r w:rsidRPr="00670C12">
        <w:rPr>
          <w:rFonts w:ascii="Aptos Narrow" w:hAnsi="Aptos Narrow" w:cstheme="minorBidi"/>
          <w:sz w:val="24"/>
          <w:szCs w:val="22"/>
        </w:rPr>
        <w:t xml:space="preserve">десния бряг между km 495,980 до km 495,530 по километража на р. Дунав. Терминалът е специализиран за обслужване на пътници, престой и снабдяване на кораби. Дължината на бреговата линия е 451 </w:t>
      </w:r>
      <w:r w:rsidR="00F97FFD" w:rsidRPr="00670C12">
        <w:rPr>
          <w:rFonts w:ascii="Aptos Narrow" w:hAnsi="Aptos Narrow" w:cstheme="minorBidi"/>
          <w:sz w:val="24"/>
          <w:szCs w:val="22"/>
        </w:rPr>
        <w:t>m</w:t>
      </w:r>
      <w:r w:rsidRPr="00670C12">
        <w:rPr>
          <w:rFonts w:ascii="Aptos Narrow" w:hAnsi="Aptos Narrow" w:cstheme="minorBidi"/>
          <w:sz w:val="24"/>
          <w:szCs w:val="22"/>
        </w:rPr>
        <w:t xml:space="preserve">, а на кейовия фронт е 270 </w:t>
      </w:r>
      <w:r w:rsidR="00F97FFD" w:rsidRPr="00670C12">
        <w:rPr>
          <w:rFonts w:ascii="Aptos Narrow" w:hAnsi="Aptos Narrow" w:cstheme="minorBidi"/>
          <w:sz w:val="24"/>
          <w:szCs w:val="22"/>
        </w:rPr>
        <w:t>m</w:t>
      </w:r>
      <w:r w:rsidRPr="00670C12">
        <w:rPr>
          <w:rFonts w:ascii="Aptos Narrow" w:hAnsi="Aptos Narrow" w:cstheme="minorBidi"/>
          <w:sz w:val="24"/>
          <w:szCs w:val="22"/>
        </w:rPr>
        <w:t>, с обособени 3</w:t>
      </w:r>
      <w:r w:rsidR="00F27C53" w:rsidRPr="00670C12">
        <w:rPr>
          <w:rFonts w:ascii="Aptos Narrow" w:hAnsi="Aptos Narrow" w:cstheme="minorBidi"/>
          <w:sz w:val="24"/>
          <w:szCs w:val="22"/>
        </w:rPr>
        <w:t xml:space="preserve"> </w:t>
      </w:r>
      <w:r w:rsidR="00F27C53" w:rsidRPr="00670C12">
        <w:rPr>
          <w:rFonts w:ascii="Aptos Narrow" w:hAnsi="Aptos Narrow" w:cstheme="minorBidi"/>
          <w:sz w:val="24"/>
          <w:szCs w:val="22"/>
          <w:lang w:val="en-US"/>
        </w:rPr>
        <w:t>(</w:t>
      </w:r>
      <w:r w:rsidR="00F27C53" w:rsidRPr="00670C12">
        <w:rPr>
          <w:rFonts w:ascii="Aptos Narrow" w:hAnsi="Aptos Narrow" w:cstheme="minorBidi"/>
          <w:sz w:val="24"/>
          <w:szCs w:val="22"/>
        </w:rPr>
        <w:t>три</w:t>
      </w:r>
      <w:r w:rsidR="00F27C53" w:rsidRPr="00670C12">
        <w:rPr>
          <w:rFonts w:ascii="Aptos Narrow" w:hAnsi="Aptos Narrow" w:cstheme="minorBidi"/>
          <w:sz w:val="24"/>
          <w:szCs w:val="22"/>
          <w:lang w:val="en-US"/>
        </w:rPr>
        <w:t>)</w:t>
      </w:r>
      <w:r w:rsidRPr="00670C12">
        <w:rPr>
          <w:rFonts w:ascii="Aptos Narrow" w:hAnsi="Aptos Narrow" w:cstheme="minorBidi"/>
          <w:sz w:val="24"/>
          <w:szCs w:val="22"/>
        </w:rPr>
        <w:t xml:space="preserve"> корабни места</w:t>
      </w:r>
      <w:r w:rsidR="00F97FFD" w:rsidRPr="00670C12">
        <w:rPr>
          <w:rFonts w:ascii="Aptos Narrow" w:hAnsi="Aptos Narrow" w:cstheme="minorBidi"/>
          <w:sz w:val="24"/>
          <w:szCs w:val="22"/>
        </w:rPr>
        <w:t xml:space="preserve"> – виж </w:t>
      </w:r>
      <w:r w:rsidR="00F97FFD" w:rsidRPr="00670C12">
        <w:rPr>
          <w:rFonts w:ascii="Aptos Narrow" w:hAnsi="Aptos Narrow" w:cstheme="minorBidi"/>
          <w:sz w:val="24"/>
          <w:szCs w:val="22"/>
        </w:rPr>
        <w:fldChar w:fldCharType="begin"/>
      </w:r>
      <w:r w:rsidR="00F97FFD" w:rsidRPr="00670C12">
        <w:rPr>
          <w:rFonts w:ascii="Aptos Narrow" w:hAnsi="Aptos Narrow" w:cstheme="minorBidi"/>
          <w:sz w:val="24"/>
          <w:szCs w:val="22"/>
        </w:rPr>
        <w:instrText xml:space="preserve"> REF _Ref189503369 \h </w:instrText>
      </w:r>
      <w:r w:rsidR="00A455A4" w:rsidRPr="00670C12">
        <w:rPr>
          <w:rFonts w:ascii="Aptos Narrow" w:hAnsi="Aptos Narrow" w:cstheme="minorBidi"/>
          <w:sz w:val="24"/>
          <w:szCs w:val="22"/>
        </w:rPr>
        <w:instrText xml:space="preserve"> \* MERGEFORMAT </w:instrText>
      </w:r>
      <w:r w:rsidR="00F97FFD" w:rsidRPr="00670C12">
        <w:rPr>
          <w:rFonts w:ascii="Aptos Narrow" w:hAnsi="Aptos Narrow" w:cstheme="minorBidi"/>
          <w:sz w:val="24"/>
          <w:szCs w:val="22"/>
        </w:rPr>
      </w:r>
      <w:r w:rsidR="00F97FFD" w:rsidRPr="00670C12">
        <w:rPr>
          <w:rFonts w:ascii="Aptos Narrow" w:hAnsi="Aptos Narrow" w:cstheme="minorBidi"/>
          <w:sz w:val="24"/>
          <w:szCs w:val="22"/>
        </w:rPr>
        <w:fldChar w:fldCharType="separate"/>
      </w:r>
      <w:r w:rsidR="00E303BD" w:rsidRPr="00670C12">
        <w:rPr>
          <w:rFonts w:ascii="Aptos Narrow" w:hAnsi="Aptos Narrow"/>
          <w:b/>
          <w:color w:val="1F497D" w:themeColor="text2"/>
          <w:sz w:val="24"/>
          <w:szCs w:val="22"/>
        </w:rPr>
        <w:t xml:space="preserve">Фигура </w:t>
      </w:r>
      <w:r w:rsidR="00E303BD">
        <w:rPr>
          <w:rFonts w:ascii="Aptos Narrow" w:hAnsi="Aptos Narrow"/>
          <w:b/>
          <w:bCs/>
          <w:noProof/>
          <w:color w:val="1F497D" w:themeColor="text2"/>
          <w:sz w:val="24"/>
          <w:szCs w:val="22"/>
        </w:rPr>
        <w:t>3</w:t>
      </w:r>
      <w:r w:rsidR="00F97FFD" w:rsidRPr="00670C12">
        <w:rPr>
          <w:rFonts w:ascii="Aptos Narrow" w:hAnsi="Aptos Narrow" w:cstheme="minorBidi"/>
          <w:sz w:val="24"/>
          <w:szCs w:val="22"/>
        </w:rPr>
        <w:fldChar w:fldCharType="end"/>
      </w:r>
      <w:r w:rsidR="00F97FFD" w:rsidRPr="00670C12">
        <w:rPr>
          <w:rFonts w:ascii="Aptos Narrow" w:hAnsi="Aptos Narrow" w:cstheme="minorBidi"/>
          <w:sz w:val="24"/>
          <w:szCs w:val="22"/>
        </w:rPr>
        <w:t>.</w:t>
      </w:r>
    </w:p>
    <w:p w14:paraId="1314192B" w14:textId="64F7D5AF" w:rsidR="00EF7B3F" w:rsidRPr="00670C12" w:rsidRDefault="00EF7B3F" w:rsidP="00670C12">
      <w:pPr>
        <w:widowControl w:val="0"/>
        <w:tabs>
          <w:tab w:val="left" w:pos="0"/>
        </w:tabs>
        <w:suppressAutoHyphens w:val="0"/>
        <w:spacing w:after="60"/>
        <w:ind w:firstLine="0"/>
        <w:jc w:val="center"/>
        <w:rPr>
          <w:rFonts w:ascii="Aptos Narrow" w:hAnsi="Aptos Narrow" w:cstheme="minorBidi"/>
          <w:b/>
          <w:bCs/>
          <w:sz w:val="24"/>
          <w:szCs w:val="22"/>
        </w:rPr>
      </w:pPr>
      <w:r w:rsidRPr="00670C12">
        <w:rPr>
          <w:rFonts w:ascii="Aptos Narrow" w:hAnsi="Aptos Narrow" w:cstheme="minorBidi"/>
          <w:b/>
          <w:bCs/>
          <w:noProof/>
          <w:sz w:val="24"/>
          <w:szCs w:val="22"/>
        </w:rPr>
        <w:drawing>
          <wp:inline distT="0" distB="0" distL="0" distR="0" wp14:anchorId="6B899A29" wp14:editId="692F50BB">
            <wp:extent cx="5140037" cy="3668622"/>
            <wp:effectExtent l="0" t="0" r="3810" b="8255"/>
            <wp:docPr id="231234348" name="Picture 21" descr="Diagram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iagram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49960" cy="3675704"/>
                    </a:xfrm>
                    <a:prstGeom prst="rect">
                      <a:avLst/>
                    </a:prstGeom>
                    <a:noFill/>
                    <a:ln>
                      <a:noFill/>
                    </a:ln>
                  </pic:spPr>
                </pic:pic>
              </a:graphicData>
            </a:graphic>
          </wp:inline>
        </w:drawing>
      </w:r>
    </w:p>
    <w:p w14:paraId="6E74034F" w14:textId="1490AB5B" w:rsidR="00F97FFD" w:rsidRPr="00670C12" w:rsidRDefault="00F97FFD" w:rsidP="00670C12">
      <w:pPr>
        <w:pStyle w:val="Caption"/>
        <w:widowControl w:val="0"/>
        <w:tabs>
          <w:tab w:val="left" w:pos="0"/>
        </w:tabs>
        <w:suppressAutoHyphens w:val="0"/>
        <w:spacing w:before="0" w:after="60"/>
        <w:rPr>
          <w:rFonts w:ascii="Aptos Narrow" w:hAnsi="Aptos Narrow"/>
          <w:b/>
          <w:bCs w:val="0"/>
          <w:color w:val="1F497D" w:themeColor="text2"/>
          <w:sz w:val="24"/>
          <w:szCs w:val="22"/>
        </w:rPr>
      </w:pPr>
      <w:bookmarkStart w:id="28" w:name="_Ref189503369"/>
      <w:bookmarkStart w:id="29" w:name="_Toc212042094"/>
      <w:r w:rsidRPr="00670C12">
        <w:rPr>
          <w:rFonts w:ascii="Aptos Narrow" w:hAnsi="Aptos Narrow"/>
          <w:b/>
          <w:bCs w:val="0"/>
          <w:color w:val="1F497D" w:themeColor="text2"/>
          <w:sz w:val="24"/>
          <w:szCs w:val="22"/>
        </w:rPr>
        <w:t xml:space="preserve">Фигура </w:t>
      </w:r>
      <w:r w:rsidRPr="00670C12">
        <w:rPr>
          <w:rFonts w:ascii="Aptos Narrow" w:hAnsi="Aptos Narrow"/>
          <w:b/>
          <w:bCs w:val="0"/>
          <w:color w:val="1F497D" w:themeColor="text2"/>
          <w:sz w:val="24"/>
          <w:szCs w:val="22"/>
        </w:rPr>
        <w:fldChar w:fldCharType="begin"/>
      </w:r>
      <w:r w:rsidRPr="00670C12">
        <w:rPr>
          <w:rFonts w:ascii="Aptos Narrow" w:hAnsi="Aptos Narrow"/>
          <w:b/>
          <w:bCs w:val="0"/>
          <w:color w:val="1F497D" w:themeColor="text2"/>
          <w:sz w:val="24"/>
          <w:szCs w:val="22"/>
        </w:rPr>
        <w:instrText xml:space="preserve"> SEQ Фигура \* ARABIC </w:instrText>
      </w:r>
      <w:r w:rsidRPr="00670C12">
        <w:rPr>
          <w:rFonts w:ascii="Aptos Narrow" w:hAnsi="Aptos Narrow"/>
          <w:b/>
          <w:bCs w:val="0"/>
          <w:color w:val="1F497D" w:themeColor="text2"/>
          <w:sz w:val="24"/>
          <w:szCs w:val="22"/>
        </w:rPr>
        <w:fldChar w:fldCharType="separate"/>
      </w:r>
      <w:r w:rsidR="00E303BD">
        <w:rPr>
          <w:rFonts w:ascii="Aptos Narrow" w:hAnsi="Aptos Narrow"/>
          <w:b/>
          <w:bCs w:val="0"/>
          <w:noProof/>
          <w:color w:val="1F497D" w:themeColor="text2"/>
          <w:sz w:val="24"/>
          <w:szCs w:val="22"/>
        </w:rPr>
        <w:t>3</w:t>
      </w:r>
      <w:r w:rsidRPr="00670C12">
        <w:rPr>
          <w:rFonts w:ascii="Aptos Narrow" w:hAnsi="Aptos Narrow"/>
          <w:b/>
          <w:bCs w:val="0"/>
          <w:color w:val="1F497D" w:themeColor="text2"/>
          <w:sz w:val="24"/>
          <w:szCs w:val="22"/>
        </w:rPr>
        <w:fldChar w:fldCharType="end"/>
      </w:r>
      <w:bookmarkEnd w:id="28"/>
      <w:r w:rsidRPr="00670C12">
        <w:rPr>
          <w:rFonts w:ascii="Aptos Narrow" w:hAnsi="Aptos Narrow"/>
          <w:b/>
          <w:bCs w:val="0"/>
          <w:color w:val="1F497D" w:themeColor="text2"/>
          <w:sz w:val="24"/>
          <w:szCs w:val="22"/>
        </w:rPr>
        <w:t xml:space="preserve">. Пристанищен терминал Русе </w:t>
      </w:r>
      <w:r w:rsidR="00FC15CE" w:rsidRPr="00670C12">
        <w:rPr>
          <w:rFonts w:ascii="Aptos Narrow" w:hAnsi="Aptos Narrow"/>
          <w:b/>
          <w:bCs w:val="0"/>
          <w:color w:val="1F497D" w:themeColor="text2"/>
          <w:sz w:val="24"/>
          <w:szCs w:val="22"/>
        </w:rPr>
        <w:t>–</w:t>
      </w:r>
      <w:r w:rsidRPr="00670C12">
        <w:rPr>
          <w:rFonts w:ascii="Aptos Narrow" w:hAnsi="Aptos Narrow"/>
          <w:b/>
          <w:bCs w:val="0"/>
          <w:color w:val="1F497D" w:themeColor="text2"/>
          <w:sz w:val="24"/>
          <w:szCs w:val="22"/>
        </w:rPr>
        <w:t xml:space="preserve"> Център</w:t>
      </w:r>
      <w:bookmarkEnd w:id="29"/>
    </w:p>
    <w:p w14:paraId="491B1C86" w14:textId="77777777" w:rsidR="00F97FFD" w:rsidRPr="00670C12" w:rsidRDefault="00F97FFD"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Корабните места са както следва</w:t>
      </w:r>
      <w:r w:rsidR="00EF7B3F" w:rsidRPr="00670C12">
        <w:rPr>
          <w:rFonts w:ascii="Aptos Narrow" w:hAnsi="Aptos Narrow" w:cstheme="minorBidi"/>
          <w:sz w:val="24"/>
          <w:szCs w:val="22"/>
        </w:rPr>
        <w:t>:</w:t>
      </w:r>
    </w:p>
    <w:p w14:paraId="6DD562F9" w14:textId="77777777" w:rsidR="00F97FFD"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u w:val="single"/>
        </w:rPr>
        <w:t xml:space="preserve"> корабно място 1</w:t>
      </w:r>
      <w:r w:rsidRPr="00670C12">
        <w:rPr>
          <w:rFonts w:ascii="Aptos Narrow" w:hAnsi="Aptos Narrow" w:cstheme="minorBidi"/>
          <w:szCs w:val="22"/>
        </w:rPr>
        <w:t xml:space="preserve"> – дължина на корабното място 80 </w:t>
      </w:r>
      <w:r w:rsidR="00F97FFD" w:rsidRPr="00670C12">
        <w:rPr>
          <w:rFonts w:ascii="Aptos Narrow" w:hAnsi="Aptos Narrow" w:cstheme="minorBidi"/>
          <w:szCs w:val="22"/>
        </w:rPr>
        <w:t>m</w:t>
      </w:r>
      <w:r w:rsidRPr="00670C12">
        <w:rPr>
          <w:rFonts w:ascii="Aptos Narrow" w:hAnsi="Aptos Narrow" w:cstheme="minorBidi"/>
          <w:szCs w:val="22"/>
        </w:rPr>
        <w:t>, предназначено е за престо</w:t>
      </w:r>
      <w:r w:rsidR="00F97FFD" w:rsidRPr="00670C12">
        <w:rPr>
          <w:rFonts w:ascii="Aptos Narrow" w:hAnsi="Aptos Narrow" w:cstheme="minorBidi"/>
          <w:szCs w:val="22"/>
        </w:rPr>
        <w:t>й</w:t>
      </w:r>
      <w:r w:rsidRPr="00670C12">
        <w:rPr>
          <w:rFonts w:ascii="Aptos Narrow" w:hAnsi="Aptos Narrow" w:cstheme="minorBidi"/>
          <w:szCs w:val="22"/>
        </w:rPr>
        <w:t xml:space="preserve"> на кораби със специален статут. Кейовата стена е наклонен тип</w:t>
      </w:r>
      <w:r w:rsidR="00F97FFD" w:rsidRPr="00670C12">
        <w:rPr>
          <w:rFonts w:ascii="Aptos Narrow" w:hAnsi="Aptos Narrow" w:cstheme="minorBidi"/>
          <w:szCs w:val="22"/>
        </w:rPr>
        <w:t>,</w:t>
      </w:r>
      <w:r w:rsidRPr="00670C12">
        <w:rPr>
          <w:rFonts w:ascii="Aptos Narrow" w:hAnsi="Aptos Narrow" w:cstheme="minorBidi"/>
          <w:szCs w:val="22"/>
        </w:rPr>
        <w:t xml:space="preserve"> с каменна зидария</w:t>
      </w:r>
      <w:r w:rsidR="00F97FFD" w:rsidRPr="00670C12">
        <w:rPr>
          <w:rFonts w:ascii="Aptos Narrow" w:hAnsi="Aptos Narrow" w:cstheme="minorBidi"/>
          <w:szCs w:val="22"/>
        </w:rPr>
        <w:t>;</w:t>
      </w:r>
    </w:p>
    <w:p w14:paraId="0D742B17" w14:textId="77777777" w:rsidR="00F97FFD"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u w:val="single"/>
        </w:rPr>
        <w:t>корабно място 2</w:t>
      </w:r>
      <w:r w:rsidRPr="00670C12">
        <w:rPr>
          <w:rFonts w:ascii="Aptos Narrow" w:hAnsi="Aptos Narrow" w:cstheme="minorBidi"/>
          <w:szCs w:val="22"/>
        </w:rPr>
        <w:t xml:space="preserve"> – дължината на корабното място е 110 </w:t>
      </w:r>
      <w:r w:rsidR="00F97FFD" w:rsidRPr="00670C12">
        <w:rPr>
          <w:rFonts w:ascii="Aptos Narrow" w:hAnsi="Aptos Narrow" w:cstheme="minorBidi"/>
          <w:szCs w:val="22"/>
        </w:rPr>
        <w:t>m</w:t>
      </w:r>
      <w:r w:rsidRPr="00670C12">
        <w:rPr>
          <w:rFonts w:ascii="Aptos Narrow" w:hAnsi="Aptos Narrow" w:cstheme="minorBidi"/>
          <w:szCs w:val="22"/>
        </w:rPr>
        <w:t>, предназначено е за бункероване на кораби, входно-изходни ревизии и обслужване на пътници. Корабното място е оборудвано с понтон. Кейовата стена е наклонен тип с каменна зидария</w:t>
      </w:r>
      <w:r w:rsidR="00F97FFD" w:rsidRPr="00670C12">
        <w:rPr>
          <w:rFonts w:ascii="Aptos Narrow" w:hAnsi="Aptos Narrow" w:cstheme="minorBidi"/>
          <w:szCs w:val="22"/>
        </w:rPr>
        <w:t>;</w:t>
      </w:r>
    </w:p>
    <w:p w14:paraId="05165334" w14:textId="69D8CED1"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u w:val="single"/>
        </w:rPr>
        <w:t>корабно място 3</w:t>
      </w:r>
      <w:r w:rsidRPr="00670C12">
        <w:rPr>
          <w:rFonts w:ascii="Aptos Narrow" w:hAnsi="Aptos Narrow" w:cstheme="minorBidi"/>
          <w:szCs w:val="22"/>
        </w:rPr>
        <w:t xml:space="preserve"> - дължина на корабното място </w:t>
      </w:r>
      <w:r w:rsidR="000529A3">
        <w:rPr>
          <w:rFonts w:ascii="Aptos Narrow" w:hAnsi="Aptos Narrow" w:cstheme="minorBidi"/>
          <w:szCs w:val="22"/>
          <w:lang w:val="en-US"/>
        </w:rPr>
        <w:t>30</w:t>
      </w:r>
      <w:r w:rsidRPr="00670C12">
        <w:rPr>
          <w:rFonts w:ascii="Aptos Narrow" w:hAnsi="Aptos Narrow" w:cstheme="minorBidi"/>
          <w:szCs w:val="22"/>
        </w:rPr>
        <w:t xml:space="preserve"> </w:t>
      </w:r>
      <w:r w:rsidR="00F97FFD" w:rsidRPr="00670C12">
        <w:rPr>
          <w:rFonts w:ascii="Aptos Narrow" w:hAnsi="Aptos Narrow" w:cstheme="minorBidi"/>
          <w:szCs w:val="22"/>
        </w:rPr>
        <w:t>m</w:t>
      </w:r>
      <w:r w:rsidRPr="00670C12">
        <w:rPr>
          <w:rFonts w:ascii="Aptos Narrow" w:hAnsi="Aptos Narrow" w:cstheme="minorBidi"/>
          <w:szCs w:val="22"/>
        </w:rPr>
        <w:t>, предназначено е за престо</w:t>
      </w:r>
      <w:r w:rsidR="00F97FFD" w:rsidRPr="00670C12">
        <w:rPr>
          <w:rFonts w:ascii="Aptos Narrow" w:hAnsi="Aptos Narrow" w:cstheme="minorBidi"/>
          <w:szCs w:val="22"/>
        </w:rPr>
        <w:t>й</w:t>
      </w:r>
      <w:r w:rsidRPr="00670C12">
        <w:rPr>
          <w:rFonts w:ascii="Aptos Narrow" w:hAnsi="Aptos Narrow" w:cstheme="minorBidi"/>
          <w:szCs w:val="22"/>
        </w:rPr>
        <w:t xml:space="preserve"> </w:t>
      </w:r>
      <w:r w:rsidRPr="00670C12">
        <w:rPr>
          <w:rFonts w:ascii="Aptos Narrow" w:hAnsi="Aptos Narrow" w:cstheme="minorBidi"/>
          <w:szCs w:val="22"/>
        </w:rPr>
        <w:lastRenderedPageBreak/>
        <w:t>на кораби със специално разрешение на Дирекция „Речен надзор – Русе“. Кейовата стена е наклонен тип с каменна зидария.</w:t>
      </w:r>
    </w:p>
    <w:p w14:paraId="4482976E"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Осигурената инженерна инфраструктура е както следва:</w:t>
      </w:r>
    </w:p>
    <w:p w14:paraId="60F830E0" w14:textId="2EEA6149"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ел. захранване - трифазно 380/220 V, 50 Hz от градската мрежа с осигурена мощност от 100 kW за всяко корабно място;</w:t>
      </w:r>
    </w:p>
    <w:p w14:paraId="2C77DA04" w14:textId="07D85759" w:rsidR="00EF7B3F" w:rsidRPr="00D34EC2" w:rsidRDefault="007E5832" w:rsidP="00D34EC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5375E1">
        <w:rPr>
          <w:rFonts w:ascii="Aptos Narrow" w:hAnsi="Aptos Narrow" w:cstheme="minorBidi"/>
          <w:szCs w:val="22"/>
        </w:rPr>
        <w:t>водопровод – за питейно-битовото водоснабдяване, вкл. и 2 цола за всяко от корабните места от градската мрежа;</w:t>
      </w:r>
    </w:p>
    <w:p w14:paraId="0CF3A0BA" w14:textId="4E91F75C" w:rsidR="00EF7B3F"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противопожарни хидранти – за всяко корабно място е осигурен противопожарен хидрант с дебит 3-4 куб. м. на час, както и възможността за директно вземане на вода от реката чрез потопяеми помпи.</w:t>
      </w:r>
    </w:p>
    <w:p w14:paraId="492600FC" w14:textId="239C9CDF" w:rsidR="007E5832" w:rsidRPr="00670C12" w:rsidRDefault="007E5832"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5375E1">
        <w:rPr>
          <w:rFonts w:ascii="Aptos Narrow" w:hAnsi="Aptos Narrow" w:cstheme="minorBidi"/>
          <w:szCs w:val="22"/>
        </w:rPr>
        <w:t>Заустването на образуваните битово-фекални отпадъчните води е в градската канализация</w:t>
      </w:r>
      <w:r>
        <w:rPr>
          <w:rFonts w:ascii="Aptos Narrow" w:hAnsi="Aptos Narrow" w:cstheme="minorBidi"/>
          <w:szCs w:val="22"/>
        </w:rPr>
        <w:t>.</w:t>
      </w:r>
    </w:p>
    <w:p w14:paraId="4C2424CB" w14:textId="77777777" w:rsidR="00B657FF" w:rsidRPr="00670C12" w:rsidRDefault="00B657F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За осигуряване на безопасно швартоване на самоходните кораби и създаване на условия за слизане и качване на екипажите им и пътниците, към кейовата стена на 2-ро корабно място е монтиран понтон. Към него са прекарани водопроводна инсталация и кабели за захранване с електрическа енергия. Корабно място № 1 е оборудвано с понтон за престой на кораби със специален статут - кораби на ДППИ и Дирекция „Речен надзор – Русе“ към ИАМА, като акостирането и престоя се разрешава само след съгласуване с Дирекция „Речен надзор - Русе“. Корабно място № 3 е с възможност за оборудване с понтон за престой на кораби със специално разрешение на  Дирекция „Речен надзор – Русе“.</w:t>
      </w:r>
    </w:p>
    <w:p w14:paraId="4F824CC9" w14:textId="77777777" w:rsidR="00302F8E" w:rsidRPr="00302F8E" w:rsidRDefault="00B657F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Терминал Русе</w:t>
      </w:r>
      <w:r w:rsidR="00BF7091">
        <w:rPr>
          <w:rFonts w:ascii="Aptos Narrow" w:hAnsi="Aptos Narrow" w:cstheme="minorBidi"/>
          <w:sz w:val="24"/>
          <w:szCs w:val="22"/>
        </w:rPr>
        <w:t xml:space="preserve"> </w:t>
      </w:r>
      <w:r w:rsidRPr="00670C12">
        <w:rPr>
          <w:rFonts w:ascii="Aptos Narrow" w:hAnsi="Aptos Narrow" w:cstheme="minorBidi"/>
          <w:sz w:val="24"/>
          <w:szCs w:val="22"/>
        </w:rPr>
        <w:t>-</w:t>
      </w:r>
      <w:r w:rsidR="00BF7091">
        <w:rPr>
          <w:rFonts w:ascii="Aptos Narrow" w:hAnsi="Aptos Narrow" w:cstheme="minorBidi"/>
          <w:sz w:val="24"/>
          <w:szCs w:val="22"/>
        </w:rPr>
        <w:t xml:space="preserve"> </w:t>
      </w:r>
      <w:r w:rsidRPr="00670C12">
        <w:rPr>
          <w:rFonts w:ascii="Aptos Narrow" w:hAnsi="Aptos Narrow" w:cstheme="minorBidi"/>
          <w:sz w:val="24"/>
          <w:szCs w:val="22"/>
        </w:rPr>
        <w:t xml:space="preserve">Център не разполага с </w:t>
      </w:r>
      <w:r w:rsidR="00F27C53" w:rsidRPr="00670C12">
        <w:rPr>
          <w:rFonts w:ascii="Aptos Narrow" w:hAnsi="Aptos Narrow" w:cstheme="minorBidi"/>
          <w:sz w:val="24"/>
          <w:szCs w:val="22"/>
        </w:rPr>
        <w:t>вътрешно</w:t>
      </w:r>
      <w:r w:rsidRPr="00670C12">
        <w:rPr>
          <w:rFonts w:ascii="Aptos Narrow" w:hAnsi="Aptos Narrow" w:cstheme="minorBidi"/>
          <w:sz w:val="24"/>
          <w:szCs w:val="22"/>
        </w:rPr>
        <w:t xml:space="preserve"> коловозно развитие и претоварна техника. Непосредствено до източната граница на терминала е изградена жп линия, свързваща Западната с Източната промишлени зони на град Русе. </w:t>
      </w:r>
    </w:p>
    <w:p w14:paraId="21A451CB" w14:textId="6C7FD769" w:rsidR="00B657FF" w:rsidRPr="00670C12" w:rsidRDefault="00302F8E" w:rsidP="00670C12">
      <w:pPr>
        <w:widowControl w:val="0"/>
        <w:tabs>
          <w:tab w:val="left" w:pos="0"/>
        </w:tabs>
        <w:suppressAutoHyphens w:val="0"/>
        <w:spacing w:after="60"/>
        <w:ind w:firstLine="567"/>
        <w:rPr>
          <w:rFonts w:ascii="Aptos Narrow" w:hAnsi="Aptos Narrow" w:cstheme="minorBidi"/>
          <w:sz w:val="24"/>
          <w:szCs w:val="22"/>
        </w:rPr>
      </w:pPr>
      <w:r w:rsidRPr="00302F8E">
        <w:rPr>
          <w:rFonts w:ascii="Aptos Narrow" w:hAnsi="Aptos Narrow" w:cstheme="minorBidi"/>
          <w:sz w:val="24"/>
          <w:szCs w:val="22"/>
        </w:rPr>
        <w:t>Пристанищен терминал Русе-Център не е в непосредствена близост до републиканската пътна мрежа. Той е свързан с РПМ, посредством 2 броя  жп прелеза (главен вход при х-л „Рига“ и достъп до Сграда „Булрис“) и общински пътища – бул. „Цар Фердинанд“, бул. „Придунавски“, ул. „Пристанищна“, ул. „Струма“, Сарайски мост,  бул. 3-ти Март – път I-5 (Е-85) (Русе - Бяла - Полски Тръмбеш - Велико Търново - о.п. Дебелец - Дряново - Габрово - Шипка - Казанлък - о.п. Стара Загора - Средец - Димитровград - о.п. Хасково - Конуш - Черноочене - Кърджали - Маказа - граница Гърция),  който е първокласен път и е част от републиканската пътна мрежа на България, преминаващ по територията на области Русе, Велико Търново, Габрово, Стара Загора, Хасково и Кърджали. Пътните подходи към двата жп прелеза са с асфалтова настилка и са в добро техническо състояние. Републикански път I-5, осъществява връзка с път I-2 (Е70) (Граница Румъния - Русе - Цар Калоян - о.п. Разград - о.п. Шумен - Девня – Варна) и път II-21 (Русе - о.п. Тутракан - о.п. Силистра)</w:t>
      </w:r>
      <w:r w:rsidR="00B657FF" w:rsidRPr="00670C12">
        <w:rPr>
          <w:rFonts w:ascii="Aptos Narrow" w:hAnsi="Aptos Narrow" w:cstheme="minorBidi"/>
          <w:sz w:val="24"/>
          <w:szCs w:val="22"/>
        </w:rPr>
        <w:t>.</w:t>
      </w:r>
    </w:p>
    <w:p w14:paraId="15D7915E" w14:textId="77777777" w:rsidR="003A0348" w:rsidRPr="00670C12" w:rsidRDefault="003A0348" w:rsidP="00670C12">
      <w:pPr>
        <w:widowControl w:val="0"/>
        <w:tabs>
          <w:tab w:val="left" w:pos="0"/>
        </w:tabs>
        <w:suppressAutoHyphens w:val="0"/>
        <w:spacing w:after="60"/>
        <w:ind w:firstLine="567"/>
        <w:rPr>
          <w:rFonts w:ascii="Aptos Narrow" w:hAnsi="Aptos Narrow" w:cstheme="minorBidi"/>
          <w:sz w:val="24"/>
          <w:szCs w:val="22"/>
        </w:rPr>
      </w:pPr>
    </w:p>
    <w:p w14:paraId="30DD51A5" w14:textId="77777777" w:rsidR="003A0348" w:rsidRPr="00670C12" w:rsidRDefault="003A0348"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ОБОСОБЕНА ЗОНА РУСЕ – ИЗТОК</w:t>
      </w:r>
    </w:p>
    <w:p w14:paraId="7009F576" w14:textId="77777777" w:rsidR="00302F8E" w:rsidRPr="008A5101" w:rsidRDefault="00302F8E" w:rsidP="00302F8E">
      <w:pPr>
        <w:widowControl w:val="0"/>
        <w:tabs>
          <w:tab w:val="left" w:pos="0"/>
        </w:tabs>
        <w:suppressAutoHyphens w:val="0"/>
        <w:spacing w:after="60"/>
        <w:ind w:firstLine="567"/>
        <w:rPr>
          <w:rFonts w:ascii="Aptos Narrow" w:hAnsi="Aptos Narrow" w:cstheme="minorBidi"/>
          <w:sz w:val="24"/>
          <w:szCs w:val="22"/>
        </w:rPr>
      </w:pPr>
      <w:r w:rsidRPr="008A5101">
        <w:rPr>
          <w:rFonts w:ascii="Aptos Narrow" w:hAnsi="Aptos Narrow" w:cstheme="minorBidi"/>
          <w:sz w:val="24"/>
          <w:szCs w:val="22"/>
        </w:rPr>
        <w:t xml:space="preserve">Територията на обособена зона Русе – Изток е ситуирана в гр. Русе, общ Русе, обл. Русе, бул. „Тутракан“ № 44 и се състои от поземлени имоти </w:t>
      </w:r>
      <w:r w:rsidRPr="008A5101">
        <w:rPr>
          <w:rFonts w:ascii="Aptos Narrow" w:hAnsi="Aptos Narrow" w:cstheme="minorBidi"/>
          <w:b/>
          <w:bCs/>
          <w:sz w:val="24"/>
          <w:szCs w:val="22"/>
        </w:rPr>
        <w:t xml:space="preserve">63427.8.356, 63427.8.3.350, 63427.8.1009, 63427.8.1364, 63427.8.1413 </w:t>
      </w:r>
      <w:r w:rsidRPr="008A5101">
        <w:rPr>
          <w:rFonts w:ascii="Aptos Narrow" w:hAnsi="Aptos Narrow" w:cstheme="minorBidi"/>
          <w:sz w:val="24"/>
          <w:szCs w:val="22"/>
        </w:rPr>
        <w:t>с обща площ от 134 543 m</w:t>
      </w:r>
      <w:r w:rsidRPr="008A5101">
        <w:rPr>
          <w:rFonts w:ascii="Aptos Narrow" w:hAnsi="Aptos Narrow" w:cstheme="minorBidi"/>
          <w:sz w:val="24"/>
          <w:szCs w:val="22"/>
          <w:vertAlign w:val="superscript"/>
        </w:rPr>
        <w:t>2</w:t>
      </w:r>
      <w:r w:rsidRPr="008A5101">
        <w:rPr>
          <w:rFonts w:ascii="Aptos Narrow" w:hAnsi="Aptos Narrow" w:cstheme="minorBidi"/>
          <w:sz w:val="24"/>
          <w:szCs w:val="22"/>
        </w:rPr>
        <w:t>.</w:t>
      </w:r>
    </w:p>
    <w:p w14:paraId="491A9133" w14:textId="77777777" w:rsidR="00302F8E" w:rsidRPr="008A5101" w:rsidRDefault="00302F8E" w:rsidP="00302F8E">
      <w:pPr>
        <w:widowControl w:val="0"/>
        <w:tabs>
          <w:tab w:val="left" w:pos="0"/>
        </w:tabs>
        <w:suppressAutoHyphens w:val="0"/>
        <w:spacing w:after="60"/>
        <w:ind w:firstLine="567"/>
        <w:rPr>
          <w:rFonts w:ascii="Aptos Narrow" w:hAnsi="Aptos Narrow" w:cstheme="minorBidi"/>
          <w:sz w:val="24"/>
          <w:szCs w:val="22"/>
        </w:rPr>
      </w:pPr>
      <w:r w:rsidRPr="008A5101">
        <w:rPr>
          <w:rFonts w:ascii="Aptos Narrow" w:hAnsi="Aptos Narrow" w:cstheme="minorBidi"/>
          <w:sz w:val="24"/>
          <w:szCs w:val="22"/>
        </w:rPr>
        <w:t>Обособена зона Русе – Изток изпълнява и са й предопределени следните функции:</w:t>
      </w:r>
    </w:p>
    <w:p w14:paraId="1B412992" w14:textId="77777777" w:rsidR="00302F8E" w:rsidRDefault="00302F8E" w:rsidP="00302F8E">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8A5101">
        <w:rPr>
          <w:rFonts w:ascii="Aptos Narrow" w:hAnsi="Aptos Narrow" w:cstheme="minorBidi"/>
          <w:szCs w:val="22"/>
          <w:u w:val="single"/>
        </w:rPr>
        <w:t xml:space="preserve">в поземлен имот с идентификатор </w:t>
      </w:r>
      <w:r w:rsidRPr="008A5101">
        <w:rPr>
          <w:rFonts w:ascii="Aptos Narrow" w:hAnsi="Aptos Narrow" w:cstheme="minorBidi"/>
          <w:b/>
          <w:bCs/>
          <w:szCs w:val="22"/>
          <w:u w:val="single"/>
        </w:rPr>
        <w:t>63427.8.1364</w:t>
      </w:r>
      <w:r w:rsidRPr="008A5101">
        <w:rPr>
          <w:rFonts w:ascii="Aptos Narrow" w:hAnsi="Aptos Narrow" w:cstheme="minorBidi"/>
          <w:szCs w:val="22"/>
          <w:u w:val="single"/>
        </w:rPr>
        <w:t>  и с площ 95 283 m</w:t>
      </w:r>
      <w:r w:rsidRPr="008A5101">
        <w:rPr>
          <w:rFonts w:ascii="Aptos Narrow" w:hAnsi="Aptos Narrow" w:cstheme="minorBidi"/>
          <w:szCs w:val="22"/>
          <w:u w:val="single"/>
          <w:vertAlign w:val="superscript"/>
        </w:rPr>
        <w:t>2</w:t>
      </w:r>
      <w:r w:rsidRPr="008A5101">
        <w:rPr>
          <w:rFonts w:ascii="Aptos Narrow" w:hAnsi="Aptos Narrow" w:cstheme="minorBidi"/>
          <w:szCs w:val="22"/>
        </w:rPr>
        <w:t xml:space="preserve"> съгласно  АПДС 6774/17.12.2019 г. и АПДС 6775/17.12.2019г., представлява „Обособена зона Русе - Изток“, в която са разположени дълготрайни материални активи, които не притежават характеристиките на пристанищен терминал, тъй като няма излаз на река Дунав и прилежаща акватория и следва да бъде предоставена за ползване/опериране от ДП "Пристанищна инфраструктура" (виж Фигура 2 по-горе). В тази зона е разположена общата инфраструктура - КПП, склад за ГСМ, дозировъчна площадка, ремонтна работилница, ел. подстанция и коловозно </w:t>
      </w:r>
      <w:r w:rsidRPr="008A5101">
        <w:rPr>
          <w:rFonts w:ascii="Aptos Narrow" w:hAnsi="Aptos Narrow" w:cstheme="minorBidi"/>
          <w:szCs w:val="22"/>
        </w:rPr>
        <w:lastRenderedPageBreak/>
        <w:t>развитие, обслужваща двата новообособени пристанищни терминала Русе – Изток - 1 и Русе – Изток - 2. Останалата част от територията съгласно  АПДС № 5612/27.06.2014 г., АПДС № 5613/27.06.2014 г. и АПДС № 5614/27.06.2014 г., с местоположение Русе-Изток е с начин на трайно ползване: „за друг вид производствен, складов обект“.</w:t>
      </w:r>
    </w:p>
    <w:p w14:paraId="2DE489ED" w14:textId="77777777" w:rsidR="00302F8E" w:rsidRDefault="00302F8E" w:rsidP="00302F8E">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185A98">
        <w:rPr>
          <w:rFonts w:ascii="Aptos Narrow" w:hAnsi="Aptos Narrow" w:cstheme="minorBidi"/>
          <w:szCs w:val="22"/>
          <w:u w:val="single"/>
        </w:rPr>
        <w:t xml:space="preserve">в поземлен имот с идентификатор </w:t>
      </w:r>
      <w:r w:rsidRPr="008A5101">
        <w:rPr>
          <w:rFonts w:ascii="Aptos Narrow" w:hAnsi="Aptos Narrow" w:cstheme="minorBidi"/>
          <w:b/>
          <w:bCs/>
          <w:szCs w:val="22"/>
          <w:u w:val="single"/>
        </w:rPr>
        <w:t>63427.8.1009</w:t>
      </w:r>
      <w:r w:rsidRPr="008A5101">
        <w:rPr>
          <w:rFonts w:ascii="Aptos Narrow" w:hAnsi="Aptos Narrow" w:cstheme="minorBidi"/>
          <w:szCs w:val="22"/>
          <w:u w:val="single"/>
        </w:rPr>
        <w:t>  с площ 12 901 m</w:t>
      </w:r>
      <w:r w:rsidRPr="008A5101">
        <w:rPr>
          <w:rFonts w:ascii="Aptos Narrow" w:hAnsi="Aptos Narrow" w:cstheme="minorBidi"/>
          <w:szCs w:val="22"/>
          <w:u w:val="single"/>
          <w:vertAlign w:val="superscript"/>
        </w:rPr>
        <w:t>2</w:t>
      </w:r>
      <w:r w:rsidRPr="008A5101">
        <w:rPr>
          <w:rFonts w:ascii="Aptos Narrow" w:hAnsi="Aptos Narrow" w:cstheme="minorBidi"/>
          <w:szCs w:val="22"/>
        </w:rPr>
        <w:t xml:space="preserve"> е предвидено да се извърши изграждане на пристанищни приемни съоръжения (ППС) за разделно събиране на отпадъци от кораби и обособяване на площадка за разполагане на съоръжения за превенция и реагиране при експлоатационни и аварийни замърсявания (СПРЕАЗ). Съгласно § 2, т. 52 от допълнителните разпоредби на Закона за морските пространства, вътрешните водни пътища и пристанищата на Република България територията на поземления имот се явява обща техническа инфраструктура, обслужваща повече от един терминал от пристанище за обществен транспорт Русе. На територията на имота е разположена Канална помпена станция 1 (КПС 1), стопанисвана от „ВиК“ ООД- Русе. За експлоатацията на съоръжението между „ВиК“ ООД - Русе и Община Русе има сключен Договор № 373/31.07.2012 г.</w:t>
      </w:r>
    </w:p>
    <w:p w14:paraId="338C124E" w14:textId="77777777" w:rsidR="00302F8E" w:rsidRDefault="00302F8E" w:rsidP="00302F8E">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185A98">
        <w:rPr>
          <w:rFonts w:ascii="Aptos Narrow" w:hAnsi="Aptos Narrow" w:cstheme="minorBidi"/>
          <w:szCs w:val="22"/>
          <w:u w:val="single"/>
        </w:rPr>
        <w:t>поземлен имо</w:t>
      </w:r>
      <w:r w:rsidRPr="008A5101">
        <w:rPr>
          <w:rFonts w:ascii="Aptos Narrow" w:hAnsi="Aptos Narrow" w:cstheme="minorBidi"/>
          <w:szCs w:val="22"/>
          <w:u w:val="single"/>
        </w:rPr>
        <w:t xml:space="preserve">т с идентификатор </w:t>
      </w:r>
      <w:r w:rsidRPr="008A5101">
        <w:rPr>
          <w:rFonts w:ascii="Aptos Narrow" w:hAnsi="Aptos Narrow" w:cstheme="minorBidi"/>
          <w:b/>
          <w:bCs/>
          <w:szCs w:val="22"/>
          <w:u w:val="single"/>
        </w:rPr>
        <w:t xml:space="preserve">63427.8.356  </w:t>
      </w:r>
      <w:r w:rsidRPr="008A5101">
        <w:rPr>
          <w:rFonts w:ascii="Aptos Narrow" w:hAnsi="Aptos Narrow" w:cstheme="minorBidi"/>
          <w:szCs w:val="22"/>
          <w:u w:val="single"/>
        </w:rPr>
        <w:t> с площ 3 905 m</w:t>
      </w:r>
      <w:r w:rsidRPr="008A5101">
        <w:rPr>
          <w:rFonts w:ascii="Aptos Narrow" w:hAnsi="Aptos Narrow" w:cstheme="minorBidi"/>
          <w:szCs w:val="22"/>
          <w:u w:val="single"/>
          <w:vertAlign w:val="superscript"/>
        </w:rPr>
        <w:t>2</w:t>
      </w:r>
      <w:r w:rsidRPr="008A5101">
        <w:rPr>
          <w:rFonts w:ascii="Aptos Narrow" w:hAnsi="Aptos Narrow" w:cstheme="minorBidi"/>
          <w:szCs w:val="22"/>
          <w:u w:val="single"/>
        </w:rPr>
        <w:t>.</w:t>
      </w:r>
    </w:p>
    <w:p w14:paraId="1FA6FF92" w14:textId="77777777" w:rsidR="00302F8E" w:rsidRDefault="00302F8E" w:rsidP="00302F8E">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185A98">
        <w:rPr>
          <w:rFonts w:ascii="Aptos Narrow" w:hAnsi="Aptos Narrow" w:cstheme="minorBidi"/>
          <w:szCs w:val="22"/>
          <w:u w:val="single"/>
        </w:rPr>
        <w:t xml:space="preserve">в поземлен имот с идентификатор </w:t>
      </w:r>
      <w:r w:rsidRPr="008A5101">
        <w:rPr>
          <w:rFonts w:ascii="Aptos Narrow" w:hAnsi="Aptos Narrow" w:cstheme="minorBidi"/>
          <w:b/>
          <w:bCs/>
          <w:szCs w:val="22"/>
          <w:u w:val="single"/>
        </w:rPr>
        <w:t>63427.8.350</w:t>
      </w:r>
      <w:r w:rsidRPr="008A5101">
        <w:rPr>
          <w:rFonts w:ascii="Aptos Narrow" w:hAnsi="Aptos Narrow" w:cstheme="minorBidi"/>
          <w:szCs w:val="22"/>
          <w:u w:val="single"/>
        </w:rPr>
        <w:t xml:space="preserve"> с площ 21 641 m</w:t>
      </w:r>
      <w:r w:rsidRPr="008A5101">
        <w:rPr>
          <w:rFonts w:ascii="Aptos Narrow" w:hAnsi="Aptos Narrow" w:cstheme="minorBidi"/>
          <w:szCs w:val="22"/>
          <w:u w:val="single"/>
          <w:vertAlign w:val="superscript"/>
        </w:rPr>
        <w:t>2</w:t>
      </w:r>
      <w:r w:rsidRPr="008A5101">
        <w:rPr>
          <w:rFonts w:ascii="Aptos Narrow" w:hAnsi="Aptos Narrow" w:cstheme="minorBidi"/>
          <w:szCs w:val="22"/>
          <w:u w:val="single"/>
        </w:rPr>
        <w:t xml:space="preserve"> </w:t>
      </w:r>
      <w:r w:rsidRPr="008A5101">
        <w:rPr>
          <w:rFonts w:ascii="Aptos Narrow" w:hAnsi="Aptos Narrow" w:cstheme="minorBidi"/>
          <w:szCs w:val="22"/>
        </w:rPr>
        <w:t>- по програма ИСПА МРРБ и Община Русе са изградили колектор за отпадъчни води и открит канал, обслужващи гр. Русе.</w:t>
      </w:r>
    </w:p>
    <w:p w14:paraId="3591ED26" w14:textId="64A75795" w:rsidR="003A0348" w:rsidRPr="00670C12" w:rsidRDefault="00302F8E" w:rsidP="00302F8E">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185A98">
        <w:rPr>
          <w:rFonts w:ascii="Aptos Narrow" w:hAnsi="Aptos Narrow" w:cstheme="minorBidi"/>
          <w:szCs w:val="22"/>
          <w:u w:val="single"/>
        </w:rPr>
        <w:t>в поземлен имот с идентификатор</w:t>
      </w:r>
      <w:r w:rsidRPr="008A5101">
        <w:rPr>
          <w:rFonts w:ascii="Aptos Narrow" w:hAnsi="Aptos Narrow" w:cstheme="minorBidi"/>
          <w:szCs w:val="22"/>
          <w:u w:val="single"/>
        </w:rPr>
        <w:t xml:space="preserve"> </w:t>
      </w:r>
      <w:r w:rsidRPr="008A5101">
        <w:rPr>
          <w:rFonts w:ascii="Aptos Narrow" w:hAnsi="Aptos Narrow" w:cstheme="minorBidi"/>
          <w:b/>
          <w:bCs/>
          <w:szCs w:val="22"/>
          <w:u w:val="single"/>
        </w:rPr>
        <w:t>63427.8.1413</w:t>
      </w:r>
      <w:r w:rsidRPr="008A5101">
        <w:rPr>
          <w:rFonts w:ascii="Aptos Narrow" w:hAnsi="Aptos Narrow" w:cstheme="minorBidi"/>
          <w:szCs w:val="22"/>
          <w:u w:val="single"/>
        </w:rPr>
        <w:t>  с площ 813 m</w:t>
      </w:r>
      <w:r w:rsidRPr="008A5101">
        <w:rPr>
          <w:rFonts w:ascii="Aptos Narrow" w:hAnsi="Aptos Narrow" w:cstheme="minorBidi"/>
          <w:szCs w:val="22"/>
          <w:u w:val="single"/>
          <w:vertAlign w:val="superscript"/>
        </w:rPr>
        <w:t>2</w:t>
      </w:r>
      <w:r w:rsidRPr="008A5101">
        <w:rPr>
          <w:rFonts w:ascii="Aptos Narrow" w:hAnsi="Aptos Narrow" w:cstheme="minorBidi"/>
          <w:szCs w:val="22"/>
          <w:u w:val="single"/>
        </w:rPr>
        <w:t xml:space="preserve"> </w:t>
      </w:r>
      <w:r w:rsidRPr="008A5101">
        <w:rPr>
          <w:rFonts w:ascii="Aptos Narrow" w:hAnsi="Aptos Narrow" w:cstheme="minorBidi"/>
          <w:szCs w:val="22"/>
        </w:rPr>
        <w:t>- са изградени помпена станция с шахтов кладенец за питейна вода и трафопост и е с предназначение санитарно охранителна зона</w:t>
      </w:r>
      <w:r w:rsidR="003A0348" w:rsidRPr="00670C12">
        <w:rPr>
          <w:rFonts w:ascii="Aptos Narrow" w:hAnsi="Aptos Narrow" w:cstheme="minorBidi"/>
          <w:szCs w:val="22"/>
        </w:rPr>
        <w:t>.</w:t>
      </w:r>
    </w:p>
    <w:p w14:paraId="4064103F" w14:textId="77777777" w:rsidR="00F97FFD" w:rsidRPr="00670C12" w:rsidRDefault="00F97FFD" w:rsidP="00670C12">
      <w:pPr>
        <w:widowControl w:val="0"/>
        <w:tabs>
          <w:tab w:val="left" w:pos="0"/>
        </w:tabs>
        <w:suppressAutoHyphens w:val="0"/>
        <w:spacing w:after="60"/>
        <w:ind w:firstLine="0"/>
        <w:rPr>
          <w:rFonts w:ascii="Aptos Narrow" w:hAnsi="Aptos Narrow" w:cstheme="minorBidi"/>
          <w:b/>
          <w:bCs/>
          <w:sz w:val="24"/>
          <w:szCs w:val="22"/>
          <w:u w:val="single"/>
        </w:rPr>
      </w:pPr>
    </w:p>
    <w:p w14:paraId="12DE8F84" w14:textId="74BCA0F8" w:rsidR="00F97FFD" w:rsidRPr="00670C12" w:rsidRDefault="00EF7B3F" w:rsidP="00670C12">
      <w:pPr>
        <w:widowControl w:val="0"/>
        <w:tabs>
          <w:tab w:val="left" w:pos="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 xml:space="preserve">ПРИСТАНИЩЕН ТЕРМИНАЛ РУСЕ - ИЗТОК </w:t>
      </w:r>
      <w:r w:rsidR="00F97FFD" w:rsidRPr="00670C12">
        <w:rPr>
          <w:rFonts w:ascii="Aptos Narrow" w:hAnsi="Aptos Narrow" w:cstheme="minorBidi"/>
          <w:b/>
          <w:bCs/>
          <w:sz w:val="24"/>
          <w:szCs w:val="22"/>
          <w:u w:val="single"/>
        </w:rPr>
        <w:t>–</w:t>
      </w:r>
      <w:r w:rsidRPr="00670C12">
        <w:rPr>
          <w:rFonts w:ascii="Aptos Narrow" w:hAnsi="Aptos Narrow" w:cstheme="minorBidi"/>
          <w:b/>
          <w:bCs/>
          <w:sz w:val="24"/>
          <w:szCs w:val="22"/>
          <w:u w:val="single"/>
        </w:rPr>
        <w:t xml:space="preserve"> 2</w:t>
      </w:r>
    </w:p>
    <w:p w14:paraId="31888413" w14:textId="6F4528CE" w:rsidR="00F97FFD" w:rsidRPr="00670C12" w:rsidRDefault="000C62D8"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Пристанищен терминал Русе – Изток</w:t>
      </w:r>
      <w:r w:rsidR="00CA1548">
        <w:rPr>
          <w:rFonts w:ascii="Aptos Narrow" w:hAnsi="Aptos Narrow" w:cstheme="minorBidi"/>
          <w:sz w:val="24"/>
          <w:szCs w:val="22"/>
        </w:rPr>
        <w:t xml:space="preserve"> </w:t>
      </w:r>
      <w:r w:rsidRPr="00670C12">
        <w:rPr>
          <w:rFonts w:ascii="Aptos Narrow" w:hAnsi="Aptos Narrow" w:cstheme="minorBidi"/>
          <w:sz w:val="24"/>
          <w:szCs w:val="22"/>
        </w:rPr>
        <w:t>-</w:t>
      </w:r>
      <w:r w:rsidR="00CA1548">
        <w:rPr>
          <w:rFonts w:ascii="Aptos Narrow" w:hAnsi="Aptos Narrow" w:cstheme="minorBidi"/>
          <w:sz w:val="24"/>
          <w:szCs w:val="22"/>
        </w:rPr>
        <w:t xml:space="preserve"> </w:t>
      </w:r>
      <w:r w:rsidRPr="00670C12">
        <w:rPr>
          <w:rFonts w:ascii="Aptos Narrow" w:hAnsi="Aptos Narrow" w:cstheme="minorBidi"/>
          <w:sz w:val="24"/>
          <w:szCs w:val="22"/>
        </w:rPr>
        <w:t xml:space="preserve">2 (включващ шест корабни места от № 9 до № 14), част от пристанище за обществен транспорт Русе, е разположен в източната промишлена зона на град Русе на десния бряг на  река Дунав и включва: външен кей от km 490,830 до km 489,920 (корабни места №13 и №14); вътрешен басейн с вход на km 489,850 (корабни претоварни места №12, №11, №10 и №9) </w:t>
      </w:r>
      <w:r w:rsidR="00F97FFD" w:rsidRPr="00670C12">
        <w:rPr>
          <w:rFonts w:ascii="Aptos Narrow" w:hAnsi="Aptos Narrow" w:cstheme="minorBidi"/>
          <w:sz w:val="24"/>
          <w:szCs w:val="22"/>
        </w:rPr>
        <w:t xml:space="preserve"> –</w:t>
      </w:r>
      <w:r w:rsidRPr="00670C12">
        <w:rPr>
          <w:rFonts w:ascii="Aptos Narrow" w:hAnsi="Aptos Narrow" w:cstheme="minorBidi"/>
          <w:sz w:val="24"/>
          <w:szCs w:val="22"/>
        </w:rPr>
        <w:t xml:space="preserve"> </w:t>
      </w:r>
      <w:r w:rsidR="00FC15CE" w:rsidRPr="00670C12">
        <w:rPr>
          <w:rFonts w:ascii="Aptos Narrow" w:hAnsi="Aptos Narrow" w:cstheme="minorBidi"/>
          <w:sz w:val="24"/>
          <w:szCs w:val="22"/>
        </w:rPr>
        <w:t xml:space="preserve">по-горе и </w:t>
      </w:r>
      <w:r w:rsidR="00F97FFD" w:rsidRPr="00670C12">
        <w:rPr>
          <w:rFonts w:ascii="Aptos Narrow" w:hAnsi="Aptos Narrow" w:cstheme="minorBidi"/>
          <w:sz w:val="24"/>
          <w:szCs w:val="22"/>
        </w:rPr>
        <w:fldChar w:fldCharType="begin"/>
      </w:r>
      <w:r w:rsidR="00F97FFD" w:rsidRPr="00670C12">
        <w:rPr>
          <w:rFonts w:ascii="Aptos Narrow" w:hAnsi="Aptos Narrow" w:cstheme="minorBidi"/>
          <w:sz w:val="24"/>
          <w:szCs w:val="22"/>
        </w:rPr>
        <w:instrText xml:space="preserve"> REF _Ref189503754 \h </w:instrText>
      </w:r>
      <w:r w:rsidR="00A455A4" w:rsidRPr="00670C12">
        <w:rPr>
          <w:rFonts w:ascii="Aptos Narrow" w:hAnsi="Aptos Narrow" w:cstheme="minorBidi"/>
          <w:sz w:val="24"/>
          <w:szCs w:val="22"/>
        </w:rPr>
        <w:instrText xml:space="preserve"> \* MERGEFORMAT </w:instrText>
      </w:r>
      <w:r w:rsidR="00F97FFD" w:rsidRPr="00670C12">
        <w:rPr>
          <w:rFonts w:ascii="Aptos Narrow" w:hAnsi="Aptos Narrow" w:cstheme="minorBidi"/>
          <w:sz w:val="24"/>
          <w:szCs w:val="22"/>
        </w:rPr>
      </w:r>
      <w:r w:rsidR="00F97FFD" w:rsidRPr="00670C12">
        <w:rPr>
          <w:rFonts w:ascii="Aptos Narrow" w:hAnsi="Aptos Narrow" w:cstheme="minorBidi"/>
          <w:sz w:val="24"/>
          <w:szCs w:val="22"/>
        </w:rPr>
        <w:fldChar w:fldCharType="separate"/>
      </w:r>
      <w:r w:rsidR="00E303BD" w:rsidRPr="00670C12">
        <w:rPr>
          <w:rFonts w:ascii="Aptos Narrow" w:hAnsi="Aptos Narrow"/>
          <w:b/>
          <w:color w:val="1F497D" w:themeColor="text2"/>
          <w:sz w:val="24"/>
          <w:szCs w:val="22"/>
        </w:rPr>
        <w:t xml:space="preserve">Фигура </w:t>
      </w:r>
      <w:r w:rsidR="00E303BD">
        <w:rPr>
          <w:rFonts w:ascii="Aptos Narrow" w:hAnsi="Aptos Narrow"/>
          <w:b/>
          <w:bCs/>
          <w:noProof/>
          <w:color w:val="1F497D" w:themeColor="text2"/>
          <w:sz w:val="24"/>
          <w:szCs w:val="22"/>
        </w:rPr>
        <w:t>4</w:t>
      </w:r>
      <w:r w:rsidR="00F97FFD" w:rsidRPr="00670C12">
        <w:rPr>
          <w:rFonts w:ascii="Aptos Narrow" w:hAnsi="Aptos Narrow" w:cstheme="minorBidi"/>
          <w:sz w:val="24"/>
          <w:szCs w:val="22"/>
        </w:rPr>
        <w:fldChar w:fldCharType="end"/>
      </w:r>
      <w:r w:rsidR="00F97FFD" w:rsidRPr="00670C12">
        <w:rPr>
          <w:rFonts w:ascii="Aptos Narrow" w:hAnsi="Aptos Narrow" w:cstheme="minorBidi"/>
          <w:sz w:val="24"/>
          <w:szCs w:val="22"/>
        </w:rPr>
        <w:t>.</w:t>
      </w:r>
    </w:p>
    <w:p w14:paraId="7969A7CE" w14:textId="6BF0E06C" w:rsidR="00EF7B3F" w:rsidRPr="00670C12" w:rsidRDefault="00EF7B3F" w:rsidP="00670C12">
      <w:pPr>
        <w:widowControl w:val="0"/>
        <w:tabs>
          <w:tab w:val="left" w:pos="0"/>
        </w:tabs>
        <w:suppressAutoHyphens w:val="0"/>
        <w:spacing w:after="60"/>
        <w:ind w:firstLine="0"/>
        <w:jc w:val="center"/>
        <w:rPr>
          <w:rFonts w:ascii="Aptos Narrow" w:hAnsi="Aptos Narrow" w:cstheme="minorBidi"/>
          <w:b/>
          <w:bCs/>
          <w:sz w:val="24"/>
          <w:szCs w:val="22"/>
        </w:rPr>
      </w:pPr>
      <w:r w:rsidRPr="00670C12">
        <w:rPr>
          <w:rFonts w:ascii="Aptos Narrow" w:hAnsi="Aptos Narrow" w:cstheme="minorBidi"/>
          <w:b/>
          <w:bCs/>
          <w:noProof/>
          <w:sz w:val="24"/>
          <w:szCs w:val="22"/>
        </w:rPr>
        <w:lastRenderedPageBreak/>
        <w:drawing>
          <wp:inline distT="0" distB="0" distL="0" distR="0" wp14:anchorId="18EC129B" wp14:editId="671D60E9">
            <wp:extent cx="5126182" cy="3662689"/>
            <wp:effectExtent l="0" t="0" r="0" b="0"/>
            <wp:docPr id="213329674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34698" cy="3668774"/>
                    </a:xfrm>
                    <a:prstGeom prst="rect">
                      <a:avLst/>
                    </a:prstGeom>
                    <a:noFill/>
                    <a:ln>
                      <a:noFill/>
                    </a:ln>
                  </pic:spPr>
                </pic:pic>
              </a:graphicData>
            </a:graphic>
          </wp:inline>
        </w:drawing>
      </w:r>
    </w:p>
    <w:p w14:paraId="686D3C24" w14:textId="054690C5" w:rsidR="00F97FFD" w:rsidRPr="00670C12" w:rsidRDefault="00F97FFD" w:rsidP="00670C12">
      <w:pPr>
        <w:pStyle w:val="Caption"/>
        <w:widowControl w:val="0"/>
        <w:tabs>
          <w:tab w:val="left" w:pos="0"/>
        </w:tabs>
        <w:suppressAutoHyphens w:val="0"/>
        <w:spacing w:before="0" w:after="60"/>
        <w:rPr>
          <w:rFonts w:ascii="Aptos Narrow" w:hAnsi="Aptos Narrow"/>
          <w:b/>
          <w:bCs w:val="0"/>
          <w:color w:val="1F497D" w:themeColor="text2"/>
          <w:sz w:val="24"/>
          <w:szCs w:val="22"/>
        </w:rPr>
      </w:pPr>
      <w:bookmarkStart w:id="30" w:name="_Ref189503754"/>
      <w:bookmarkStart w:id="31" w:name="_Toc212042095"/>
      <w:r w:rsidRPr="00670C12">
        <w:rPr>
          <w:rFonts w:ascii="Aptos Narrow" w:hAnsi="Aptos Narrow"/>
          <w:b/>
          <w:bCs w:val="0"/>
          <w:color w:val="1F497D" w:themeColor="text2"/>
          <w:sz w:val="24"/>
          <w:szCs w:val="22"/>
        </w:rPr>
        <w:t xml:space="preserve">Фигура </w:t>
      </w:r>
      <w:r w:rsidRPr="00670C12">
        <w:rPr>
          <w:rFonts w:ascii="Aptos Narrow" w:hAnsi="Aptos Narrow"/>
          <w:b/>
          <w:bCs w:val="0"/>
          <w:color w:val="1F497D" w:themeColor="text2"/>
          <w:sz w:val="24"/>
          <w:szCs w:val="22"/>
        </w:rPr>
        <w:fldChar w:fldCharType="begin"/>
      </w:r>
      <w:r w:rsidRPr="00670C12">
        <w:rPr>
          <w:rFonts w:ascii="Aptos Narrow" w:hAnsi="Aptos Narrow"/>
          <w:b/>
          <w:bCs w:val="0"/>
          <w:color w:val="1F497D" w:themeColor="text2"/>
          <w:sz w:val="24"/>
          <w:szCs w:val="22"/>
        </w:rPr>
        <w:instrText xml:space="preserve"> SEQ Фигура \* ARABIC </w:instrText>
      </w:r>
      <w:r w:rsidRPr="00670C12">
        <w:rPr>
          <w:rFonts w:ascii="Aptos Narrow" w:hAnsi="Aptos Narrow"/>
          <w:b/>
          <w:bCs w:val="0"/>
          <w:color w:val="1F497D" w:themeColor="text2"/>
          <w:sz w:val="24"/>
          <w:szCs w:val="22"/>
        </w:rPr>
        <w:fldChar w:fldCharType="separate"/>
      </w:r>
      <w:r w:rsidR="00E303BD">
        <w:rPr>
          <w:rFonts w:ascii="Aptos Narrow" w:hAnsi="Aptos Narrow"/>
          <w:b/>
          <w:bCs w:val="0"/>
          <w:noProof/>
          <w:color w:val="1F497D" w:themeColor="text2"/>
          <w:sz w:val="24"/>
          <w:szCs w:val="22"/>
        </w:rPr>
        <w:t>4</w:t>
      </w:r>
      <w:r w:rsidRPr="00670C12">
        <w:rPr>
          <w:rFonts w:ascii="Aptos Narrow" w:hAnsi="Aptos Narrow"/>
          <w:b/>
          <w:bCs w:val="0"/>
          <w:color w:val="1F497D" w:themeColor="text2"/>
          <w:sz w:val="24"/>
          <w:szCs w:val="22"/>
        </w:rPr>
        <w:fldChar w:fldCharType="end"/>
      </w:r>
      <w:bookmarkEnd w:id="30"/>
      <w:r w:rsidRPr="00670C12">
        <w:rPr>
          <w:rFonts w:ascii="Aptos Narrow" w:hAnsi="Aptos Narrow"/>
          <w:b/>
          <w:bCs w:val="0"/>
          <w:color w:val="1F497D" w:themeColor="text2"/>
          <w:sz w:val="24"/>
          <w:szCs w:val="22"/>
        </w:rPr>
        <w:t xml:space="preserve">. Пристанищен терминал Русе – Изток </w:t>
      </w:r>
      <w:r w:rsidR="00FC15CE" w:rsidRPr="00670C12">
        <w:rPr>
          <w:rFonts w:ascii="Aptos Narrow" w:hAnsi="Aptos Narrow"/>
          <w:b/>
          <w:bCs w:val="0"/>
          <w:color w:val="1F497D" w:themeColor="text2"/>
          <w:sz w:val="24"/>
          <w:szCs w:val="22"/>
        </w:rPr>
        <w:t>–</w:t>
      </w:r>
      <w:r w:rsidRPr="00670C12">
        <w:rPr>
          <w:rFonts w:ascii="Aptos Narrow" w:hAnsi="Aptos Narrow"/>
          <w:b/>
          <w:bCs w:val="0"/>
          <w:color w:val="1F497D" w:themeColor="text2"/>
          <w:sz w:val="24"/>
          <w:szCs w:val="22"/>
        </w:rPr>
        <w:t xml:space="preserve"> 2</w:t>
      </w:r>
      <w:bookmarkEnd w:id="31"/>
    </w:p>
    <w:p w14:paraId="2F19B4BC" w14:textId="77777777" w:rsidR="00302F8E" w:rsidRPr="00302F8E" w:rsidRDefault="00B657FF" w:rsidP="00302F8E">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Дължината на кейовия фронт е 729 m, a  дължината на бреговата линия е 1442 m. Общата дължина на корабните места е 670 m.  Територия с площ от около  183 000 m</w:t>
      </w:r>
      <w:r w:rsidRPr="00670C12">
        <w:rPr>
          <w:rFonts w:ascii="Aptos Narrow" w:hAnsi="Aptos Narrow" w:cstheme="minorBidi"/>
          <w:sz w:val="24"/>
          <w:szCs w:val="22"/>
          <w:vertAlign w:val="superscript"/>
        </w:rPr>
        <w:t>2</w:t>
      </w:r>
      <w:r w:rsidRPr="00670C12">
        <w:rPr>
          <w:rFonts w:ascii="Aptos Narrow" w:hAnsi="Aptos Narrow" w:cstheme="minorBidi"/>
          <w:sz w:val="24"/>
          <w:szCs w:val="22"/>
        </w:rPr>
        <w:t xml:space="preserve"> са необлагородени терени, предвидени за бъдещо развитие на терминала, намиращи се основно на запад и юг от застроената и използваема територия на пристанището. </w:t>
      </w:r>
      <w:r w:rsidR="00EF7B3F" w:rsidRPr="00670C12">
        <w:rPr>
          <w:rFonts w:ascii="Aptos Narrow" w:hAnsi="Aptos Narrow" w:cstheme="minorBidi"/>
          <w:sz w:val="24"/>
          <w:szCs w:val="22"/>
        </w:rPr>
        <w:t xml:space="preserve">Терминалът разполага с открита складова площ и </w:t>
      </w:r>
      <w:r w:rsidR="00EF7B3F" w:rsidRPr="00302F8E">
        <w:rPr>
          <w:rFonts w:ascii="Aptos Narrow" w:hAnsi="Aptos Narrow" w:cstheme="minorBidi"/>
          <w:sz w:val="24"/>
          <w:szCs w:val="22"/>
        </w:rPr>
        <w:t xml:space="preserve">закрита складова площ, като към </w:t>
      </w:r>
      <w:r w:rsidR="003E44CE" w:rsidRPr="00302F8E">
        <w:rPr>
          <w:rFonts w:ascii="Aptos Narrow" w:hAnsi="Aptos Narrow" w:cstheme="minorBidi"/>
          <w:sz w:val="24"/>
          <w:szCs w:val="22"/>
        </w:rPr>
        <w:t>„</w:t>
      </w:r>
      <w:r w:rsidR="00F97FFD" w:rsidRPr="00302F8E">
        <w:rPr>
          <w:rFonts w:ascii="Aptos Narrow" w:hAnsi="Aptos Narrow" w:cstheme="minorBidi"/>
          <w:sz w:val="24"/>
          <w:szCs w:val="22"/>
        </w:rPr>
        <w:t>р</w:t>
      </w:r>
      <w:r w:rsidR="00EF7B3F" w:rsidRPr="00302F8E">
        <w:rPr>
          <w:rFonts w:ascii="Aptos Narrow" w:hAnsi="Aptos Narrow" w:cstheme="minorBidi"/>
          <w:sz w:val="24"/>
          <w:szCs w:val="22"/>
        </w:rPr>
        <w:t>о-</w:t>
      </w:r>
      <w:r w:rsidR="00F97FFD" w:rsidRPr="00302F8E">
        <w:rPr>
          <w:rFonts w:ascii="Aptos Narrow" w:hAnsi="Aptos Narrow" w:cstheme="minorBidi"/>
          <w:sz w:val="24"/>
          <w:szCs w:val="22"/>
        </w:rPr>
        <w:t>р</w:t>
      </w:r>
      <w:r w:rsidR="00EF7B3F" w:rsidRPr="00302F8E">
        <w:rPr>
          <w:rFonts w:ascii="Aptos Narrow" w:hAnsi="Aptos Narrow" w:cstheme="minorBidi"/>
          <w:sz w:val="24"/>
          <w:szCs w:val="22"/>
        </w:rPr>
        <w:t>о</w:t>
      </w:r>
      <w:r w:rsidR="003E44CE" w:rsidRPr="00302F8E">
        <w:rPr>
          <w:rFonts w:ascii="Aptos Narrow" w:hAnsi="Aptos Narrow" w:cstheme="minorBidi"/>
          <w:sz w:val="24"/>
          <w:szCs w:val="22"/>
        </w:rPr>
        <w:t>“</w:t>
      </w:r>
      <w:r w:rsidR="00EF7B3F" w:rsidRPr="00302F8E">
        <w:rPr>
          <w:rFonts w:ascii="Aptos Narrow" w:hAnsi="Aptos Narrow" w:cstheme="minorBidi"/>
          <w:sz w:val="24"/>
          <w:szCs w:val="22"/>
        </w:rPr>
        <w:t xml:space="preserve"> терминала  има открити площи</w:t>
      </w:r>
      <w:r w:rsidRPr="00302F8E">
        <w:rPr>
          <w:rFonts w:ascii="Aptos Narrow" w:hAnsi="Aptos Narrow" w:cstheme="minorBidi"/>
          <w:sz w:val="24"/>
          <w:szCs w:val="22"/>
        </w:rPr>
        <w:t xml:space="preserve"> – 27 483 m</w:t>
      </w:r>
      <w:r w:rsidRPr="00302F8E">
        <w:rPr>
          <w:rFonts w:ascii="Aptos Narrow" w:hAnsi="Aptos Narrow" w:cstheme="minorBidi"/>
          <w:sz w:val="24"/>
          <w:szCs w:val="22"/>
          <w:vertAlign w:val="superscript"/>
        </w:rPr>
        <w:t>2</w:t>
      </w:r>
      <w:r w:rsidR="00EF7B3F" w:rsidRPr="00302F8E">
        <w:rPr>
          <w:rFonts w:ascii="Aptos Narrow" w:hAnsi="Aptos Narrow" w:cstheme="minorBidi"/>
          <w:sz w:val="24"/>
          <w:szCs w:val="22"/>
        </w:rPr>
        <w:t xml:space="preserve">, предназначени за паркинг – един за вход и един за изход. Предназначението на терминала е за обработка </w:t>
      </w:r>
      <w:r w:rsidR="00302F8E" w:rsidRPr="00302F8E">
        <w:rPr>
          <w:rFonts w:ascii="Aptos Narrow" w:hAnsi="Aptos Narrow" w:cstheme="minorBidi"/>
          <w:sz w:val="24"/>
          <w:szCs w:val="22"/>
        </w:rPr>
        <w:t>(товарене, разтоварване, подреждане, съхраняване, преопаковка и вътрешнопристанищен превоз) на генерални, насипни, неопасни наливни товари, контейнери и Ро-Ро кораби; обработка (товарене и разтоварване) на опасни генерални товари - окисляващи вещества (клас 5.1) по класификацията на ADN.</w:t>
      </w:r>
      <w:r w:rsidR="00302F8E" w:rsidRPr="00302F8E" w:rsidDel="008A502D">
        <w:rPr>
          <w:rFonts w:ascii="Aptos Narrow" w:hAnsi="Aptos Narrow" w:cstheme="minorBidi"/>
          <w:sz w:val="24"/>
          <w:szCs w:val="22"/>
        </w:rPr>
        <w:t xml:space="preserve"> </w:t>
      </w:r>
      <w:r w:rsidR="00302F8E" w:rsidRPr="00302F8E">
        <w:rPr>
          <w:rFonts w:ascii="Aptos Narrow" w:hAnsi="Aptos Narrow" w:cstheme="minorBidi"/>
          <w:sz w:val="24"/>
          <w:szCs w:val="22"/>
        </w:rPr>
        <w:t xml:space="preserve">Терминалът разполага със самостоятелни ГКПП и митница, сграда за пътно-медицински контрол, фито и ветеринарен контрол, сграда за дезинфекция и навигационна кула.  </w:t>
      </w:r>
      <w:bookmarkStart w:id="32" w:name="_Hlk194491997"/>
    </w:p>
    <w:p w14:paraId="08376B57" w14:textId="77777777" w:rsidR="00302F8E" w:rsidRPr="00302F8E" w:rsidRDefault="00302F8E" w:rsidP="00302F8E">
      <w:pPr>
        <w:widowControl w:val="0"/>
        <w:tabs>
          <w:tab w:val="left" w:pos="0"/>
        </w:tabs>
        <w:suppressAutoHyphens w:val="0"/>
        <w:spacing w:after="60"/>
        <w:ind w:firstLine="567"/>
        <w:rPr>
          <w:rFonts w:ascii="Aptos Narrow" w:hAnsi="Aptos Narrow" w:cstheme="minorBidi"/>
          <w:sz w:val="24"/>
          <w:szCs w:val="24"/>
        </w:rPr>
      </w:pPr>
      <w:r w:rsidRPr="00302F8E">
        <w:rPr>
          <w:rFonts w:ascii="Aptos Narrow" w:hAnsi="Aptos Narrow" w:cstheme="minorBidi"/>
          <w:sz w:val="24"/>
          <w:szCs w:val="24"/>
        </w:rPr>
        <w:t>Пристанищен терминал Русе-изток 2 не е в непосредствена близост до републиканската пътна мрежа. Той е свързан с РПМ, чрез два пътни подхода със самостоятелни КПП-та,  посредством  бул. „Тутракан“ - път I-2  (Е70) (Граница Румъния - Русе - Цар Калоян - о.п. Разград - о.п. Шумен - Девня – Варна),  който е първокласен път и е част от републиканската пътна мрежа на България, преминаващ по територията на области Русе, Разград, Шумен и Варна.  Двата  пътни подхода към терминала са с асфалтова настилка и са в добро техническо състояние. Републикански път I-2, осъществява връзка с път I-5 (Е-85) (Русе - Бяла - Полски Тръмбеш - Велико Търново - о.п. Дебелец - Дряново - Габрово - Шипка - Казанлък - о.п. Стара Загора - Средец - Димитровград - о.п. Хасково - Конуш - Черноочене - Кърджали - Маказа - граница Гърция) и път II-21 (Русе - о.п. Тутракан - о.п. Силистра).</w:t>
      </w:r>
    </w:p>
    <w:bookmarkEnd w:id="32"/>
    <w:p w14:paraId="511D9051" w14:textId="77777777" w:rsidR="00302F8E" w:rsidRPr="00302F8E" w:rsidRDefault="00302F8E" w:rsidP="00302F8E">
      <w:pPr>
        <w:widowControl w:val="0"/>
        <w:tabs>
          <w:tab w:val="left" w:pos="0"/>
        </w:tabs>
        <w:suppressAutoHyphens w:val="0"/>
        <w:spacing w:after="60"/>
        <w:ind w:firstLine="567"/>
        <w:rPr>
          <w:rFonts w:ascii="Aptos Narrow" w:hAnsi="Aptos Narrow" w:cstheme="minorBidi"/>
          <w:sz w:val="24"/>
          <w:szCs w:val="22"/>
        </w:rPr>
      </w:pPr>
      <w:r w:rsidRPr="00302F8E">
        <w:rPr>
          <w:rFonts w:ascii="Aptos Narrow" w:hAnsi="Aptos Narrow" w:cstheme="minorBidi"/>
          <w:sz w:val="24"/>
          <w:szCs w:val="22"/>
        </w:rPr>
        <w:t>Корабните места на терминала са:</w:t>
      </w:r>
    </w:p>
    <w:p w14:paraId="7636579A" w14:textId="77777777" w:rsidR="00302F8E" w:rsidRPr="00302F8E" w:rsidRDefault="00302F8E" w:rsidP="00302F8E">
      <w:pPr>
        <w:pStyle w:val="ListParagraph"/>
        <w:widowControl w:val="0"/>
        <w:numPr>
          <w:ilvl w:val="0"/>
          <w:numId w:val="70"/>
        </w:numPr>
        <w:tabs>
          <w:tab w:val="left" w:pos="0"/>
        </w:tabs>
        <w:spacing w:after="60"/>
        <w:jc w:val="both"/>
        <w:rPr>
          <w:rFonts w:ascii="Aptos Narrow" w:hAnsi="Aptos Narrow" w:cstheme="minorBidi"/>
          <w:szCs w:val="22"/>
        </w:rPr>
      </w:pPr>
      <w:r w:rsidRPr="00302F8E">
        <w:rPr>
          <w:rFonts w:ascii="Aptos Narrow" w:hAnsi="Aptos Narrow" w:cstheme="minorBidi"/>
          <w:szCs w:val="22"/>
          <w:u w:val="single"/>
        </w:rPr>
        <w:t>корабно място 9</w:t>
      </w:r>
      <w:r w:rsidRPr="00302F8E">
        <w:rPr>
          <w:rFonts w:ascii="Aptos Narrow" w:hAnsi="Aptos Narrow" w:cstheme="minorBidi"/>
          <w:szCs w:val="22"/>
        </w:rPr>
        <w:t xml:space="preserve"> – дължина на корабното място 150 m, за обработка на генерални, насипни и наливни товари (меласа), обработка на опасни товари от клас 5.1 (окисляващи вещества). Наличен е кран с ширина на подкрановия път от 10,50 m. Изпълнен е път с асфалтова настилка за достъп на автомобилен транспорт. Кейовата стена е вертикална с железобетонна конструкция;</w:t>
      </w:r>
    </w:p>
    <w:p w14:paraId="1DCBA988" w14:textId="77777777" w:rsidR="00302F8E" w:rsidRPr="00302F8E" w:rsidRDefault="00302F8E" w:rsidP="00302F8E">
      <w:pPr>
        <w:pStyle w:val="ListParagraph"/>
        <w:widowControl w:val="0"/>
        <w:numPr>
          <w:ilvl w:val="0"/>
          <w:numId w:val="70"/>
        </w:numPr>
        <w:tabs>
          <w:tab w:val="left" w:pos="0"/>
        </w:tabs>
        <w:spacing w:after="60"/>
        <w:jc w:val="both"/>
        <w:rPr>
          <w:rFonts w:ascii="Aptos Narrow" w:hAnsi="Aptos Narrow" w:cstheme="minorBidi"/>
          <w:szCs w:val="22"/>
        </w:rPr>
      </w:pPr>
      <w:r w:rsidRPr="00302F8E">
        <w:rPr>
          <w:rFonts w:ascii="Aptos Narrow" w:hAnsi="Aptos Narrow" w:cstheme="minorBidi"/>
          <w:szCs w:val="22"/>
          <w:u w:val="single"/>
        </w:rPr>
        <w:lastRenderedPageBreak/>
        <w:t>корабно място 10</w:t>
      </w:r>
      <w:r w:rsidRPr="00302F8E">
        <w:rPr>
          <w:rFonts w:ascii="Aptos Narrow" w:hAnsi="Aptos Narrow" w:cstheme="minorBidi"/>
          <w:szCs w:val="22"/>
        </w:rPr>
        <w:t xml:space="preserve"> – дължина на корабното място 100 m, предназначено за обработка на генерални и насипни товари, обработка на опасни товари от клас 5.1 (окисляващи вещества). Наличен е кран с ширина на подкрановия път от 10,50 m и два челни жп коловоза в подкрановия път. Изпълнен е път с асфалтова настилка за достъп на автомобилен транспорт. Кейовата стена е вертикална с железобетонна конструкция;</w:t>
      </w:r>
    </w:p>
    <w:p w14:paraId="2933802D" w14:textId="77777777" w:rsidR="00302F8E" w:rsidRPr="00302F8E" w:rsidRDefault="00302F8E" w:rsidP="00302F8E">
      <w:pPr>
        <w:pStyle w:val="ListParagraph"/>
        <w:widowControl w:val="0"/>
        <w:numPr>
          <w:ilvl w:val="0"/>
          <w:numId w:val="70"/>
        </w:numPr>
        <w:tabs>
          <w:tab w:val="left" w:pos="0"/>
        </w:tabs>
        <w:spacing w:after="60"/>
        <w:jc w:val="both"/>
        <w:rPr>
          <w:rFonts w:ascii="Aptos Narrow" w:hAnsi="Aptos Narrow" w:cstheme="minorBidi"/>
          <w:szCs w:val="22"/>
        </w:rPr>
      </w:pPr>
      <w:r w:rsidRPr="00302F8E">
        <w:rPr>
          <w:rFonts w:ascii="Aptos Narrow" w:hAnsi="Aptos Narrow" w:cstheme="minorBidi"/>
          <w:szCs w:val="22"/>
          <w:u w:val="single"/>
        </w:rPr>
        <w:t>корабно място 11</w:t>
      </w:r>
      <w:r w:rsidRPr="00302F8E">
        <w:rPr>
          <w:rFonts w:ascii="Aptos Narrow" w:hAnsi="Aptos Narrow" w:cstheme="minorBidi"/>
          <w:szCs w:val="22"/>
        </w:rPr>
        <w:t xml:space="preserve"> - дължина на корабното място 100 m, предназначено за обработка на генерални и</w:t>
      </w:r>
      <w:r w:rsidRPr="00302F8E">
        <w:t xml:space="preserve"> </w:t>
      </w:r>
      <w:r w:rsidRPr="00302F8E">
        <w:rPr>
          <w:rFonts w:ascii="Aptos Narrow" w:hAnsi="Aptos Narrow" w:cstheme="minorBidi"/>
          <w:szCs w:val="22"/>
        </w:rPr>
        <w:t>насипни товари, обработка на опасни товари от клас 5.1 (окисляващи вещества). Наличен е кран с ширина на подкрановия път от 10,50 m и два челни жп коловоза в подкрановия път. Изпълнен е път с асфалтова настилка за достъп на автомобилен транспорт. Кейовата стена е вертикална с железобетонна конструкция;</w:t>
      </w:r>
    </w:p>
    <w:p w14:paraId="37C919E9" w14:textId="77777777" w:rsidR="00302F8E" w:rsidRPr="00302F8E" w:rsidRDefault="00302F8E" w:rsidP="00302F8E">
      <w:pPr>
        <w:pStyle w:val="ListParagraph"/>
        <w:widowControl w:val="0"/>
        <w:numPr>
          <w:ilvl w:val="0"/>
          <w:numId w:val="70"/>
        </w:numPr>
        <w:tabs>
          <w:tab w:val="left" w:pos="0"/>
        </w:tabs>
        <w:spacing w:after="60"/>
        <w:jc w:val="both"/>
        <w:rPr>
          <w:rFonts w:ascii="Aptos Narrow" w:hAnsi="Aptos Narrow" w:cstheme="minorBidi"/>
          <w:szCs w:val="22"/>
        </w:rPr>
      </w:pPr>
      <w:r w:rsidRPr="00302F8E">
        <w:rPr>
          <w:rFonts w:ascii="Aptos Narrow" w:hAnsi="Aptos Narrow" w:cstheme="minorBidi"/>
          <w:szCs w:val="22"/>
          <w:u w:val="single"/>
        </w:rPr>
        <w:t>корабно място 12</w:t>
      </w:r>
      <w:r w:rsidRPr="00302F8E">
        <w:rPr>
          <w:rFonts w:ascii="Aptos Narrow" w:hAnsi="Aptos Narrow" w:cstheme="minorBidi"/>
          <w:szCs w:val="22"/>
        </w:rPr>
        <w:t xml:space="preserve"> - дължина на корабното място 120 m, предназначено за обработка на генерални и насипни товари,</w:t>
      </w:r>
      <w:r w:rsidRPr="00302F8E">
        <w:t xml:space="preserve"> </w:t>
      </w:r>
      <w:r w:rsidRPr="00302F8E">
        <w:rPr>
          <w:rFonts w:ascii="Aptos Narrow" w:hAnsi="Aptos Narrow" w:cstheme="minorBidi"/>
          <w:szCs w:val="22"/>
        </w:rPr>
        <w:t>обработка на опасни товари от клас 5.1 (окисляващи вещества). Наличен е кран с ширина на подкрановия път от 10,50 m и два челни жп коловоза в подкрановия път. Изпълнен е път с асфалтова настилка за достъп на автомобилен транспорт. Кейовата стена е вертикална с железобетонна конструкция;</w:t>
      </w:r>
    </w:p>
    <w:p w14:paraId="38F3D823" w14:textId="77777777" w:rsidR="00302F8E" w:rsidRPr="00302F8E" w:rsidRDefault="00302F8E" w:rsidP="00302F8E">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302F8E">
        <w:rPr>
          <w:rFonts w:ascii="Aptos Narrow" w:hAnsi="Aptos Narrow" w:cstheme="minorBidi"/>
          <w:szCs w:val="22"/>
          <w:u w:val="single"/>
        </w:rPr>
        <w:t>корабно място 13</w:t>
      </w:r>
      <w:r w:rsidRPr="00302F8E">
        <w:rPr>
          <w:rFonts w:ascii="Aptos Narrow" w:hAnsi="Aptos Narrow" w:cstheme="minorBidi"/>
          <w:szCs w:val="22"/>
        </w:rPr>
        <w:t xml:space="preserve"> – дължина на корабното място 100 m, оборудвано с понтон, с предназначение за морско-технически услуги (корабно бункероване с горива) на самоходни кораби. Наличен път с асфалтова настилка осигуряващ достъп за автомобилен транспорт. Кейовата стена е наклонен тип със стоманобетонова конструкция;</w:t>
      </w:r>
    </w:p>
    <w:p w14:paraId="7DB77E0B" w14:textId="77777777" w:rsidR="00302F8E" w:rsidRPr="00302F8E" w:rsidRDefault="00302F8E" w:rsidP="00302F8E">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302F8E">
        <w:rPr>
          <w:rFonts w:ascii="Aptos Narrow" w:hAnsi="Aptos Narrow" w:cstheme="minorBidi"/>
          <w:szCs w:val="22"/>
          <w:u w:val="single"/>
        </w:rPr>
        <w:t>корабно място 14</w:t>
      </w:r>
      <w:r w:rsidRPr="00302F8E">
        <w:rPr>
          <w:rFonts w:ascii="Aptos Narrow" w:hAnsi="Aptos Narrow" w:cstheme="minorBidi"/>
          <w:szCs w:val="22"/>
        </w:rPr>
        <w:t xml:space="preserve"> – дължина на корабното място 100 m, предназначение „ро-ро“ терминал с наклонена железобетонна рампа, за обслужване на „ро-ро“ кораби. Настилката е асфалтова и бетонова, осигуряваща преминаване на автомобили и камиони. Кейовата стена е наклонен тип със стоманобетонова конструкция. Площта на паркингите прилежащи към корабното място и „ро-ро“ терминала е 27 483 m</w:t>
      </w:r>
      <w:r w:rsidRPr="00302F8E">
        <w:rPr>
          <w:rFonts w:ascii="Aptos Narrow" w:hAnsi="Aptos Narrow" w:cstheme="minorBidi"/>
          <w:szCs w:val="22"/>
          <w:vertAlign w:val="superscript"/>
        </w:rPr>
        <w:t>2</w:t>
      </w:r>
      <w:r w:rsidRPr="00302F8E">
        <w:rPr>
          <w:rFonts w:ascii="Aptos Narrow" w:hAnsi="Aptos Narrow" w:cstheme="minorBidi"/>
          <w:szCs w:val="22"/>
        </w:rPr>
        <w:t>. </w:t>
      </w:r>
    </w:p>
    <w:p w14:paraId="036B6935" w14:textId="77777777" w:rsidR="00302F8E" w:rsidRPr="00302F8E" w:rsidRDefault="00302F8E" w:rsidP="00302F8E">
      <w:pPr>
        <w:widowControl w:val="0"/>
        <w:tabs>
          <w:tab w:val="left" w:pos="0"/>
        </w:tabs>
        <w:suppressAutoHyphens w:val="0"/>
        <w:spacing w:after="60"/>
        <w:ind w:firstLine="567"/>
        <w:rPr>
          <w:rFonts w:ascii="Aptos Narrow" w:hAnsi="Aptos Narrow" w:cstheme="minorBidi"/>
          <w:sz w:val="24"/>
          <w:szCs w:val="22"/>
        </w:rPr>
      </w:pPr>
      <w:r w:rsidRPr="00302F8E">
        <w:rPr>
          <w:rFonts w:ascii="Aptos Narrow" w:hAnsi="Aptos Narrow" w:cstheme="minorBidi"/>
          <w:sz w:val="24"/>
          <w:szCs w:val="22"/>
        </w:rPr>
        <w:t xml:space="preserve">Откритите складови площи на пристанището са 49 420 </w:t>
      </w:r>
      <w:r w:rsidRPr="00302F8E">
        <w:rPr>
          <w:rFonts w:ascii="Aptos Narrow" w:hAnsi="Aptos Narrow" w:cstheme="minorBidi"/>
          <w:szCs w:val="22"/>
        </w:rPr>
        <w:t>m</w:t>
      </w:r>
      <w:r w:rsidRPr="00302F8E">
        <w:rPr>
          <w:rFonts w:ascii="Aptos Narrow" w:hAnsi="Aptos Narrow" w:cstheme="minorBidi"/>
          <w:szCs w:val="22"/>
          <w:vertAlign w:val="superscript"/>
        </w:rPr>
        <w:t>2</w:t>
      </w:r>
      <w:r w:rsidRPr="00302F8E">
        <w:rPr>
          <w:rFonts w:ascii="Aptos Narrow" w:hAnsi="Aptos Narrow" w:cstheme="minorBidi"/>
          <w:sz w:val="24"/>
          <w:szCs w:val="22"/>
        </w:rPr>
        <w:t xml:space="preserve"> за обработка на генерални и насипни товари.</w:t>
      </w:r>
    </w:p>
    <w:p w14:paraId="4AAFB772" w14:textId="77777777" w:rsidR="00302F8E" w:rsidRPr="00302F8E" w:rsidRDefault="00302F8E" w:rsidP="00302F8E">
      <w:pPr>
        <w:widowControl w:val="0"/>
        <w:tabs>
          <w:tab w:val="left" w:pos="0"/>
        </w:tabs>
        <w:suppressAutoHyphens w:val="0"/>
        <w:spacing w:after="60"/>
        <w:ind w:firstLine="567"/>
        <w:rPr>
          <w:rFonts w:ascii="Aptos Narrow" w:hAnsi="Aptos Narrow" w:cstheme="minorBidi"/>
          <w:sz w:val="24"/>
          <w:szCs w:val="22"/>
        </w:rPr>
      </w:pPr>
      <w:r w:rsidRPr="00302F8E">
        <w:rPr>
          <w:rFonts w:ascii="Aptos Narrow" w:hAnsi="Aptos Narrow" w:cstheme="minorBidi"/>
          <w:sz w:val="24"/>
          <w:szCs w:val="22"/>
        </w:rPr>
        <w:t>Закритите складове са:</w:t>
      </w:r>
    </w:p>
    <w:p w14:paraId="521D7C29" w14:textId="77777777" w:rsidR="00302F8E" w:rsidRPr="00302F8E" w:rsidRDefault="00302F8E" w:rsidP="00302F8E">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302F8E">
        <w:rPr>
          <w:rFonts w:ascii="Aptos Narrow" w:hAnsi="Aptos Narrow" w:cstheme="minorBidi"/>
          <w:szCs w:val="22"/>
        </w:rPr>
        <w:t>тип „Холандски“ – три броя едноетажни с площ на два от тях по 330 m</w:t>
      </w:r>
      <w:r w:rsidRPr="00302F8E">
        <w:rPr>
          <w:rFonts w:ascii="Aptos Narrow" w:hAnsi="Aptos Narrow" w:cstheme="minorBidi"/>
          <w:szCs w:val="22"/>
          <w:vertAlign w:val="superscript"/>
        </w:rPr>
        <w:t>2</w:t>
      </w:r>
      <w:r w:rsidRPr="00302F8E">
        <w:rPr>
          <w:rFonts w:ascii="Aptos Narrow" w:hAnsi="Aptos Narrow" w:cstheme="minorBidi"/>
          <w:szCs w:val="22"/>
        </w:rPr>
        <w:t xml:space="preserve"> и един с площ от 300 m</w:t>
      </w:r>
      <w:r w:rsidRPr="00302F8E">
        <w:rPr>
          <w:rFonts w:ascii="Aptos Narrow" w:hAnsi="Aptos Narrow" w:cstheme="minorBidi"/>
          <w:szCs w:val="22"/>
          <w:vertAlign w:val="superscript"/>
        </w:rPr>
        <w:t>2</w:t>
      </w:r>
      <w:r w:rsidRPr="00302F8E">
        <w:rPr>
          <w:rFonts w:ascii="Aptos Narrow" w:hAnsi="Aptos Narrow" w:cstheme="minorBidi"/>
          <w:szCs w:val="22"/>
        </w:rPr>
        <w:t>. Предназначението им е за съхранение на генерални товари;</w:t>
      </w:r>
    </w:p>
    <w:p w14:paraId="50311260" w14:textId="77777777" w:rsidR="00302F8E" w:rsidRPr="00302F8E" w:rsidRDefault="00302F8E" w:rsidP="00302F8E">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302F8E">
        <w:rPr>
          <w:rFonts w:ascii="Aptos Narrow" w:hAnsi="Aptos Narrow" w:cstheme="minorBidi"/>
          <w:szCs w:val="22"/>
        </w:rPr>
        <w:t>тип „Хард“ – едноетажен склад с метална конструкция с площ от 2160 m</w:t>
      </w:r>
      <w:r w:rsidRPr="00302F8E">
        <w:rPr>
          <w:rFonts w:ascii="Aptos Narrow" w:hAnsi="Aptos Narrow" w:cstheme="minorBidi"/>
          <w:szCs w:val="22"/>
          <w:vertAlign w:val="superscript"/>
        </w:rPr>
        <w:t>2</w:t>
      </w:r>
      <w:r w:rsidRPr="00302F8E">
        <w:rPr>
          <w:rFonts w:ascii="Aptos Narrow" w:hAnsi="Aptos Narrow" w:cstheme="minorBidi"/>
          <w:szCs w:val="22"/>
        </w:rPr>
        <w:t>, предназначен за съхранение на генерални и насипни товари;</w:t>
      </w:r>
    </w:p>
    <w:p w14:paraId="059AD2C8" w14:textId="77777777" w:rsidR="00302F8E" w:rsidRPr="00302F8E" w:rsidRDefault="00302F8E" w:rsidP="00302F8E">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302F8E">
        <w:rPr>
          <w:rFonts w:ascii="Aptos Narrow" w:hAnsi="Aptos Narrow" w:cstheme="minorBidi"/>
          <w:szCs w:val="22"/>
        </w:rPr>
        <w:t>тип „Мархи“ – едноетажен склад с метална конструкция с площ от 11 640 m</w:t>
      </w:r>
      <w:r w:rsidRPr="00302F8E">
        <w:rPr>
          <w:rFonts w:ascii="Aptos Narrow" w:hAnsi="Aptos Narrow" w:cstheme="minorBidi"/>
          <w:szCs w:val="22"/>
          <w:vertAlign w:val="superscript"/>
        </w:rPr>
        <w:t>2</w:t>
      </w:r>
      <w:r w:rsidRPr="00302F8E">
        <w:rPr>
          <w:rFonts w:ascii="Aptos Narrow" w:hAnsi="Aptos Narrow" w:cstheme="minorBidi"/>
          <w:szCs w:val="22"/>
        </w:rPr>
        <w:t>, предназначен за съхранение на генерални и насипни товари;</w:t>
      </w:r>
    </w:p>
    <w:p w14:paraId="1F94F755" w14:textId="77777777" w:rsidR="00302F8E" w:rsidRPr="00302F8E" w:rsidRDefault="00302F8E" w:rsidP="00302F8E">
      <w:pPr>
        <w:widowControl w:val="0"/>
        <w:tabs>
          <w:tab w:val="left" w:pos="0"/>
        </w:tabs>
        <w:suppressAutoHyphens w:val="0"/>
        <w:spacing w:after="60"/>
        <w:ind w:firstLine="567"/>
        <w:rPr>
          <w:rFonts w:ascii="Aptos Narrow" w:hAnsi="Aptos Narrow" w:cstheme="minorBidi"/>
          <w:sz w:val="24"/>
          <w:szCs w:val="22"/>
        </w:rPr>
      </w:pPr>
      <w:r w:rsidRPr="00302F8E">
        <w:rPr>
          <w:rFonts w:ascii="Aptos Narrow" w:hAnsi="Aptos Narrow" w:cstheme="minorBidi"/>
          <w:sz w:val="24"/>
          <w:szCs w:val="22"/>
        </w:rPr>
        <w:t>Монтирани и функциониращи са четири броя портални електрически кранове – два с товароподемност 10 тона, един с товароподемност 16 тона и един с товароподемност 5 тона.</w:t>
      </w:r>
    </w:p>
    <w:p w14:paraId="30E145F5" w14:textId="77777777" w:rsidR="00302F8E" w:rsidRPr="00302F8E" w:rsidRDefault="00302F8E" w:rsidP="00302F8E">
      <w:pPr>
        <w:widowControl w:val="0"/>
        <w:tabs>
          <w:tab w:val="left" w:pos="0"/>
        </w:tabs>
        <w:suppressAutoHyphens w:val="0"/>
        <w:spacing w:after="60"/>
        <w:ind w:firstLine="567"/>
        <w:rPr>
          <w:rFonts w:ascii="Aptos Narrow" w:hAnsi="Aptos Narrow" w:cstheme="minorBidi"/>
          <w:sz w:val="24"/>
          <w:szCs w:val="22"/>
        </w:rPr>
      </w:pPr>
      <w:r w:rsidRPr="00302F8E">
        <w:rPr>
          <w:rFonts w:ascii="Aptos Narrow" w:hAnsi="Aptos Narrow" w:cstheme="minorBidi"/>
          <w:sz w:val="24"/>
          <w:szCs w:val="22"/>
        </w:rPr>
        <w:t>Осигурената инженерна инфраструктура е както следва:</w:t>
      </w:r>
    </w:p>
    <w:p w14:paraId="4D4585D2" w14:textId="77777777" w:rsidR="00302F8E" w:rsidRPr="00302F8E" w:rsidRDefault="00302F8E" w:rsidP="00302F8E">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302F8E">
        <w:rPr>
          <w:rFonts w:ascii="Aptos Narrow" w:hAnsi="Aptos Narrow" w:cstheme="minorBidi"/>
          <w:szCs w:val="22"/>
        </w:rPr>
        <w:t xml:space="preserve">ел. захранване - трифазно 380/220 V, 50 Hz от собствен трафопост ТП №3 и от ел. подстанция разположена на територията на </w:t>
      </w:r>
      <w:r w:rsidRPr="00302F8E">
        <w:rPr>
          <w:rFonts w:ascii="Aptos Narrow" w:hAnsi="Aptos Narrow" w:cstheme="minorBidi"/>
          <w:szCs w:val="22"/>
          <w:u w:val="single"/>
        </w:rPr>
        <w:t>Обособена зона Русе - Изток</w:t>
      </w:r>
      <w:r w:rsidRPr="00302F8E">
        <w:rPr>
          <w:rFonts w:ascii="Aptos Narrow" w:hAnsi="Aptos Narrow" w:cstheme="minorBidi"/>
          <w:szCs w:val="22"/>
        </w:rPr>
        <w:t>. Корабите се захранват с подвижни ел. табла със следната мощност:</w:t>
      </w:r>
    </w:p>
    <w:p w14:paraId="7F2B9D81" w14:textId="77777777" w:rsidR="00302F8E" w:rsidRPr="00302F8E" w:rsidRDefault="00302F8E" w:rsidP="00302F8E">
      <w:pPr>
        <w:pStyle w:val="ListParagraph"/>
        <w:widowControl w:val="0"/>
        <w:numPr>
          <w:ilvl w:val="0"/>
          <w:numId w:val="80"/>
        </w:numPr>
        <w:tabs>
          <w:tab w:val="left" w:pos="0"/>
        </w:tabs>
        <w:spacing w:after="60"/>
        <w:ind w:left="1134" w:hanging="283"/>
        <w:jc w:val="both"/>
        <w:rPr>
          <w:rFonts w:ascii="Aptos Narrow" w:hAnsi="Aptos Narrow" w:cstheme="minorBidi"/>
          <w:szCs w:val="22"/>
        </w:rPr>
      </w:pPr>
      <w:r w:rsidRPr="00302F8E">
        <w:rPr>
          <w:rFonts w:ascii="Aptos Narrow" w:hAnsi="Aptos Narrow" w:cstheme="minorBidi"/>
          <w:szCs w:val="22"/>
        </w:rPr>
        <w:t xml:space="preserve">корабно място 9 – 300 kW от подстанция  </w:t>
      </w:r>
      <w:r w:rsidRPr="00302F8E">
        <w:rPr>
          <w:rFonts w:ascii="Aptos Narrow" w:hAnsi="Aptos Narrow" w:cstheme="minorBidi"/>
          <w:szCs w:val="22"/>
          <w:u w:val="single"/>
        </w:rPr>
        <w:t>Обособена зона Русе – Изток;</w:t>
      </w:r>
    </w:p>
    <w:p w14:paraId="4746645C" w14:textId="77777777" w:rsidR="00302F8E" w:rsidRPr="00302F8E" w:rsidRDefault="00302F8E" w:rsidP="00302F8E">
      <w:pPr>
        <w:pStyle w:val="ListParagraph"/>
        <w:widowControl w:val="0"/>
        <w:numPr>
          <w:ilvl w:val="0"/>
          <w:numId w:val="80"/>
        </w:numPr>
        <w:tabs>
          <w:tab w:val="left" w:pos="0"/>
        </w:tabs>
        <w:spacing w:after="60"/>
        <w:ind w:left="1134" w:hanging="283"/>
        <w:jc w:val="both"/>
        <w:rPr>
          <w:rFonts w:ascii="Aptos Narrow" w:hAnsi="Aptos Narrow" w:cstheme="minorBidi"/>
          <w:szCs w:val="22"/>
        </w:rPr>
      </w:pPr>
      <w:r w:rsidRPr="00302F8E">
        <w:rPr>
          <w:rFonts w:ascii="Aptos Narrow" w:hAnsi="Aptos Narrow" w:cstheme="minorBidi"/>
          <w:szCs w:val="22"/>
        </w:rPr>
        <w:t>корабно място 10 – 400 kW от ТП №3;</w:t>
      </w:r>
    </w:p>
    <w:p w14:paraId="7284F90E" w14:textId="77777777" w:rsidR="00302F8E" w:rsidRPr="00302F8E" w:rsidRDefault="00302F8E" w:rsidP="00302F8E">
      <w:pPr>
        <w:pStyle w:val="ListParagraph"/>
        <w:widowControl w:val="0"/>
        <w:numPr>
          <w:ilvl w:val="0"/>
          <w:numId w:val="80"/>
        </w:numPr>
        <w:tabs>
          <w:tab w:val="left" w:pos="0"/>
        </w:tabs>
        <w:spacing w:after="60"/>
        <w:ind w:left="1134" w:hanging="283"/>
        <w:jc w:val="both"/>
        <w:rPr>
          <w:rFonts w:ascii="Aptos Narrow" w:hAnsi="Aptos Narrow" w:cstheme="minorBidi"/>
          <w:szCs w:val="22"/>
        </w:rPr>
      </w:pPr>
      <w:r w:rsidRPr="00302F8E">
        <w:rPr>
          <w:rFonts w:ascii="Aptos Narrow" w:hAnsi="Aptos Narrow" w:cstheme="minorBidi"/>
          <w:szCs w:val="22"/>
        </w:rPr>
        <w:t>корабно място 11 – 400 kW от ТП №3;</w:t>
      </w:r>
    </w:p>
    <w:p w14:paraId="725393E8" w14:textId="77777777" w:rsidR="00302F8E" w:rsidRPr="00302F8E" w:rsidRDefault="00302F8E" w:rsidP="00302F8E">
      <w:pPr>
        <w:pStyle w:val="ListParagraph"/>
        <w:widowControl w:val="0"/>
        <w:numPr>
          <w:ilvl w:val="0"/>
          <w:numId w:val="80"/>
        </w:numPr>
        <w:tabs>
          <w:tab w:val="left" w:pos="0"/>
        </w:tabs>
        <w:spacing w:after="60"/>
        <w:ind w:left="1134" w:hanging="283"/>
        <w:jc w:val="both"/>
        <w:rPr>
          <w:rFonts w:ascii="Aptos Narrow" w:hAnsi="Aptos Narrow" w:cstheme="minorBidi"/>
          <w:szCs w:val="22"/>
        </w:rPr>
      </w:pPr>
      <w:r w:rsidRPr="00302F8E">
        <w:rPr>
          <w:rFonts w:ascii="Aptos Narrow" w:hAnsi="Aptos Narrow" w:cstheme="minorBidi"/>
          <w:szCs w:val="22"/>
        </w:rPr>
        <w:t>корабно място 12 – 400 kW от ТП №3;</w:t>
      </w:r>
    </w:p>
    <w:p w14:paraId="0B5E1502" w14:textId="77777777" w:rsidR="00302F8E" w:rsidRPr="00302F8E" w:rsidRDefault="00302F8E" w:rsidP="00302F8E">
      <w:pPr>
        <w:pStyle w:val="ListParagraph"/>
        <w:widowControl w:val="0"/>
        <w:numPr>
          <w:ilvl w:val="0"/>
          <w:numId w:val="80"/>
        </w:numPr>
        <w:tabs>
          <w:tab w:val="left" w:pos="0"/>
        </w:tabs>
        <w:spacing w:after="60"/>
        <w:ind w:left="1134" w:hanging="283"/>
        <w:jc w:val="both"/>
        <w:rPr>
          <w:rFonts w:ascii="Aptos Narrow" w:hAnsi="Aptos Narrow" w:cstheme="minorBidi"/>
          <w:szCs w:val="22"/>
        </w:rPr>
      </w:pPr>
      <w:r w:rsidRPr="00302F8E">
        <w:rPr>
          <w:rFonts w:ascii="Aptos Narrow" w:hAnsi="Aptos Narrow" w:cstheme="minorBidi"/>
          <w:szCs w:val="22"/>
        </w:rPr>
        <w:t xml:space="preserve">корабно място 13 – 300 kW от ТП №3 и от подстанция  </w:t>
      </w:r>
      <w:r w:rsidRPr="00302F8E">
        <w:rPr>
          <w:rFonts w:ascii="Aptos Narrow" w:hAnsi="Aptos Narrow" w:cstheme="minorBidi"/>
          <w:szCs w:val="22"/>
          <w:u w:val="single"/>
        </w:rPr>
        <w:t>Обособена зона Русе – Изток</w:t>
      </w:r>
      <w:r w:rsidRPr="00302F8E">
        <w:rPr>
          <w:rFonts w:ascii="Aptos Narrow" w:hAnsi="Aptos Narrow" w:cstheme="minorBidi"/>
          <w:szCs w:val="22"/>
        </w:rPr>
        <w:t>;</w:t>
      </w:r>
    </w:p>
    <w:p w14:paraId="3358AC98" w14:textId="77777777" w:rsidR="00302F8E" w:rsidRPr="00302F8E" w:rsidRDefault="00302F8E" w:rsidP="00302F8E">
      <w:pPr>
        <w:pStyle w:val="ListParagraph"/>
        <w:widowControl w:val="0"/>
        <w:numPr>
          <w:ilvl w:val="0"/>
          <w:numId w:val="80"/>
        </w:numPr>
        <w:tabs>
          <w:tab w:val="left" w:pos="0"/>
        </w:tabs>
        <w:spacing w:after="60"/>
        <w:ind w:left="1134" w:hanging="283"/>
        <w:jc w:val="both"/>
        <w:rPr>
          <w:rFonts w:ascii="Aptos Narrow" w:hAnsi="Aptos Narrow" w:cstheme="minorBidi"/>
          <w:szCs w:val="22"/>
        </w:rPr>
      </w:pPr>
      <w:r w:rsidRPr="00302F8E">
        <w:rPr>
          <w:rFonts w:ascii="Aptos Narrow" w:hAnsi="Aptos Narrow" w:cstheme="minorBidi"/>
          <w:szCs w:val="22"/>
        </w:rPr>
        <w:t xml:space="preserve">корабно място 14 – 300 kW от ТП №3 и от подстанция  </w:t>
      </w:r>
      <w:r w:rsidRPr="00302F8E">
        <w:rPr>
          <w:rFonts w:ascii="Aptos Narrow" w:hAnsi="Aptos Narrow" w:cstheme="minorBidi"/>
          <w:szCs w:val="22"/>
          <w:u w:val="single"/>
        </w:rPr>
        <w:t>Обособена зона Русе – Изток.</w:t>
      </w:r>
    </w:p>
    <w:p w14:paraId="6BE205E7" w14:textId="77777777" w:rsidR="00302F8E" w:rsidRPr="00302F8E" w:rsidRDefault="00302F8E" w:rsidP="00302F8E">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302F8E">
        <w:rPr>
          <w:rFonts w:ascii="Aptos Narrow" w:hAnsi="Aptos Narrow" w:cstheme="minorBidi"/>
          <w:szCs w:val="22"/>
        </w:rPr>
        <w:lastRenderedPageBreak/>
        <w:t>водоснабдяване – на територията на целия терминал е изграден и функциониращ водопровод ПЕВП ф90 за питейни и противопожарни нужди. За всяко корабно място е осигурен противопожарен хидрант, като за корабно място №9 противопожарните хидранти са два;</w:t>
      </w:r>
    </w:p>
    <w:p w14:paraId="59096215" w14:textId="77777777" w:rsidR="00302F8E" w:rsidRPr="00302F8E" w:rsidRDefault="00302F8E" w:rsidP="00302F8E">
      <w:pPr>
        <w:pStyle w:val="ListParagraph"/>
        <w:widowControl w:val="0"/>
        <w:numPr>
          <w:ilvl w:val="0"/>
          <w:numId w:val="70"/>
        </w:numPr>
        <w:tabs>
          <w:tab w:val="left" w:pos="0"/>
        </w:tabs>
        <w:spacing w:after="60"/>
        <w:ind w:left="851" w:hanging="284"/>
        <w:jc w:val="both"/>
        <w:rPr>
          <w:rFonts w:ascii="Aptos Narrow" w:hAnsi="Aptos Narrow" w:cstheme="minorBidi"/>
          <w:szCs w:val="22"/>
        </w:rPr>
      </w:pPr>
      <w:bookmarkStart w:id="33" w:name="_Hlk194492293"/>
      <w:r w:rsidRPr="00302F8E">
        <w:rPr>
          <w:rFonts w:ascii="Aptos Narrow" w:hAnsi="Aptos Narrow" w:cstheme="minorBidi"/>
          <w:szCs w:val="22"/>
        </w:rPr>
        <w:t>канализация – изградена е канализация за отвеждане на повърхностни (дъждовни), битови отпадъчни и води, която се зауства в р. Дунав, посредством няколко междинни утаителя. Съгласно разрешително за заустване № 13140258/27.02.2015 г, на площадката на „Пристанищен комплекс Русе“ ЕАД- пристанищен оператор на пристанищни терминали Русе-Изток - 1 и Русе - Изток - 2, се формират битово-фекални отпадъчни води, които се заустват в река Дунав в четири потока, както следва:</w:t>
      </w:r>
    </w:p>
    <w:p w14:paraId="5804A083" w14:textId="77777777" w:rsidR="00302F8E" w:rsidRPr="00302F8E" w:rsidRDefault="00302F8E" w:rsidP="00302F8E">
      <w:pPr>
        <w:pStyle w:val="ListParagraph"/>
        <w:widowControl w:val="0"/>
        <w:numPr>
          <w:ilvl w:val="0"/>
          <w:numId w:val="80"/>
        </w:numPr>
        <w:tabs>
          <w:tab w:val="left" w:pos="0"/>
        </w:tabs>
        <w:spacing w:after="60"/>
        <w:ind w:left="1134" w:hanging="283"/>
        <w:jc w:val="both"/>
        <w:rPr>
          <w:rFonts w:ascii="Aptos Narrow" w:hAnsi="Aptos Narrow" w:cstheme="minorBidi"/>
          <w:szCs w:val="22"/>
        </w:rPr>
      </w:pPr>
      <w:r w:rsidRPr="00302F8E">
        <w:rPr>
          <w:rFonts w:ascii="Aptos Narrow" w:hAnsi="Aptos Narrow" w:cstheme="minorBidi"/>
          <w:szCs w:val="22"/>
        </w:rPr>
        <w:t>Поток 1 – брегово заустване на бетонов колектор с диаметър Ф 300 mm, и кота при заустването: 14,97 m.</w:t>
      </w:r>
    </w:p>
    <w:p w14:paraId="448E961C" w14:textId="77777777" w:rsidR="00302F8E" w:rsidRPr="00302F8E" w:rsidRDefault="00302F8E" w:rsidP="00302F8E">
      <w:pPr>
        <w:pStyle w:val="ListParagraph"/>
        <w:widowControl w:val="0"/>
        <w:numPr>
          <w:ilvl w:val="0"/>
          <w:numId w:val="80"/>
        </w:numPr>
        <w:tabs>
          <w:tab w:val="left" w:pos="0"/>
        </w:tabs>
        <w:spacing w:after="60"/>
        <w:ind w:left="1134" w:hanging="283"/>
        <w:jc w:val="both"/>
        <w:rPr>
          <w:rFonts w:ascii="Aptos Narrow" w:hAnsi="Aptos Narrow" w:cstheme="minorBidi"/>
          <w:szCs w:val="22"/>
        </w:rPr>
      </w:pPr>
      <w:r w:rsidRPr="00302F8E">
        <w:rPr>
          <w:rFonts w:ascii="Aptos Narrow" w:hAnsi="Aptos Narrow" w:cstheme="minorBidi"/>
          <w:szCs w:val="22"/>
        </w:rPr>
        <w:t>Поток 2 - брегово заустване на бетонов колектор с диаметър Ф 300 mm, и кота при заустването: 15,98 m.</w:t>
      </w:r>
    </w:p>
    <w:p w14:paraId="2D2185D1" w14:textId="77777777" w:rsidR="00302F8E" w:rsidRPr="00302F8E" w:rsidRDefault="00302F8E" w:rsidP="00302F8E">
      <w:pPr>
        <w:pStyle w:val="ListParagraph"/>
        <w:widowControl w:val="0"/>
        <w:numPr>
          <w:ilvl w:val="0"/>
          <w:numId w:val="80"/>
        </w:numPr>
        <w:tabs>
          <w:tab w:val="left" w:pos="0"/>
        </w:tabs>
        <w:spacing w:after="60"/>
        <w:ind w:left="1134" w:hanging="283"/>
        <w:jc w:val="both"/>
        <w:rPr>
          <w:rFonts w:ascii="Aptos Narrow" w:hAnsi="Aptos Narrow" w:cstheme="minorBidi"/>
          <w:szCs w:val="22"/>
        </w:rPr>
      </w:pPr>
      <w:r w:rsidRPr="00302F8E">
        <w:rPr>
          <w:rFonts w:ascii="Aptos Narrow" w:hAnsi="Aptos Narrow" w:cstheme="minorBidi"/>
          <w:szCs w:val="22"/>
        </w:rPr>
        <w:t>Поток 3 - брегово заустване на бетонов колектор с диаметър Ф 300 mm, и кота при заустването: 15,97 m.</w:t>
      </w:r>
    </w:p>
    <w:p w14:paraId="7A176E00" w14:textId="77777777" w:rsidR="00302F8E" w:rsidRPr="00302F8E" w:rsidRDefault="00302F8E" w:rsidP="00302F8E">
      <w:pPr>
        <w:pStyle w:val="ListParagraph"/>
        <w:widowControl w:val="0"/>
        <w:numPr>
          <w:ilvl w:val="0"/>
          <w:numId w:val="80"/>
        </w:numPr>
        <w:tabs>
          <w:tab w:val="left" w:pos="0"/>
        </w:tabs>
        <w:spacing w:after="60"/>
        <w:ind w:left="1134" w:hanging="283"/>
        <w:jc w:val="both"/>
        <w:rPr>
          <w:rFonts w:ascii="Aptos Narrow" w:hAnsi="Aptos Narrow" w:cstheme="minorBidi"/>
          <w:szCs w:val="22"/>
        </w:rPr>
      </w:pPr>
      <w:r w:rsidRPr="00302F8E">
        <w:rPr>
          <w:rFonts w:ascii="Aptos Narrow" w:hAnsi="Aptos Narrow" w:cstheme="minorBidi"/>
          <w:szCs w:val="22"/>
        </w:rPr>
        <w:t>Поток 4 - брегово заустване на бетонов колектор с диаметър Ф 300 mm, и кота при заустването: 20,97 m.</w:t>
      </w:r>
    </w:p>
    <w:p w14:paraId="6FE3F659" w14:textId="77777777" w:rsidR="00302F8E" w:rsidRPr="00302F8E" w:rsidRDefault="00302F8E" w:rsidP="00302F8E">
      <w:pPr>
        <w:widowControl w:val="0"/>
        <w:tabs>
          <w:tab w:val="left" w:pos="0"/>
        </w:tabs>
        <w:suppressAutoHyphens w:val="0"/>
        <w:spacing w:after="60"/>
        <w:ind w:firstLine="567"/>
        <w:rPr>
          <w:rFonts w:ascii="Aptos Narrow" w:hAnsi="Aptos Narrow" w:cstheme="minorBidi"/>
          <w:sz w:val="24"/>
          <w:szCs w:val="24"/>
        </w:rPr>
      </w:pPr>
      <w:r w:rsidRPr="00302F8E">
        <w:rPr>
          <w:rFonts w:ascii="Aptos Narrow" w:hAnsi="Aptos Narrow" w:cstheme="minorBidi"/>
          <w:sz w:val="24"/>
          <w:szCs w:val="24"/>
        </w:rPr>
        <w:t>Общото разрешено количество битово-фекални води, зауствани по четирите колектора в река Дунав е 33,5 m</w:t>
      </w:r>
      <w:r w:rsidRPr="00302F8E">
        <w:rPr>
          <w:rFonts w:ascii="Aptos Narrow" w:hAnsi="Aptos Narrow" w:cstheme="minorBidi"/>
          <w:sz w:val="24"/>
          <w:szCs w:val="24"/>
          <w:vertAlign w:val="superscript"/>
        </w:rPr>
        <w:t>3</w:t>
      </w:r>
      <w:r w:rsidRPr="00302F8E">
        <w:rPr>
          <w:rFonts w:ascii="Aptos Narrow" w:hAnsi="Aptos Narrow" w:cstheme="minorBidi"/>
          <w:sz w:val="24"/>
          <w:szCs w:val="24"/>
        </w:rPr>
        <w:t>/d; 2,2 m</w:t>
      </w:r>
      <w:r w:rsidRPr="00302F8E">
        <w:rPr>
          <w:rFonts w:ascii="Aptos Narrow" w:hAnsi="Aptos Narrow" w:cstheme="minorBidi"/>
          <w:sz w:val="24"/>
          <w:szCs w:val="24"/>
          <w:vertAlign w:val="superscript"/>
        </w:rPr>
        <w:t>3</w:t>
      </w:r>
      <w:r w:rsidRPr="00302F8E">
        <w:rPr>
          <w:rFonts w:ascii="Aptos Narrow" w:hAnsi="Aptos Narrow" w:cstheme="minorBidi"/>
          <w:sz w:val="24"/>
          <w:szCs w:val="24"/>
        </w:rPr>
        <w:t>/h и 8 400 m</w:t>
      </w:r>
      <w:r w:rsidRPr="00302F8E">
        <w:rPr>
          <w:rFonts w:ascii="Aptos Narrow" w:hAnsi="Aptos Narrow" w:cstheme="minorBidi"/>
          <w:sz w:val="24"/>
          <w:szCs w:val="24"/>
          <w:vertAlign w:val="superscript"/>
        </w:rPr>
        <w:t>3</w:t>
      </w:r>
      <w:r w:rsidRPr="00302F8E">
        <w:rPr>
          <w:rFonts w:ascii="Aptos Narrow" w:hAnsi="Aptos Narrow" w:cstheme="minorBidi"/>
          <w:sz w:val="24"/>
          <w:szCs w:val="24"/>
        </w:rPr>
        <w:t>/y. В разрешителното не са определени конкретни параметри по отделно за всеки от четирите потока.</w:t>
      </w:r>
    </w:p>
    <w:bookmarkEnd w:id="33"/>
    <w:p w14:paraId="176EBA62" w14:textId="77777777" w:rsidR="00302F8E" w:rsidRPr="00302F8E" w:rsidRDefault="00302F8E" w:rsidP="00302F8E">
      <w:pPr>
        <w:widowControl w:val="0"/>
        <w:tabs>
          <w:tab w:val="left" w:pos="0"/>
        </w:tabs>
        <w:suppressAutoHyphens w:val="0"/>
        <w:spacing w:after="60"/>
        <w:ind w:firstLine="567"/>
        <w:rPr>
          <w:rFonts w:ascii="Aptos Narrow" w:hAnsi="Aptos Narrow" w:cstheme="minorBidi"/>
          <w:sz w:val="24"/>
          <w:szCs w:val="22"/>
        </w:rPr>
      </w:pPr>
      <w:r w:rsidRPr="00302F8E">
        <w:rPr>
          <w:rFonts w:ascii="Aptos Narrow" w:hAnsi="Aptos Narrow" w:cstheme="minorBidi"/>
          <w:sz w:val="24"/>
          <w:szCs w:val="22"/>
        </w:rPr>
        <w:t>Пристанищния терминал е технологично зависим от „Обособена зона Русе - Изток“, където е разположена общата инфраструктура - КПП, склад за ГСМ, дозировъчна площадка, ремонтна работилница, ел. подстанция и коловозно развитие, обслужваща новообособения пристанищен терминал Русе - Изток - 2. За да достигнат до Пристанищен терминал Русе – Изток - 2, има изградени два портала - КПП-та за автомобили и камиони, свързващи терминала с републиканската пътна мрежа чрез бул. „Тутракан“ в гр. Русе, като за преминаването през едното КПП, се използва пътния подход разположен върху територията на „Обособена зона Русе-изток“. Влаковете и жп композициите задължително трябва да преминат през територията на „Обособена зона Русе - Изток“ по наличната жп инфраструктура.</w:t>
      </w:r>
    </w:p>
    <w:p w14:paraId="0DF0F36F" w14:textId="77777777" w:rsidR="00302F8E" w:rsidRPr="00302F8E" w:rsidRDefault="00302F8E" w:rsidP="00302F8E">
      <w:pPr>
        <w:widowControl w:val="0"/>
        <w:tabs>
          <w:tab w:val="left" w:pos="0"/>
        </w:tabs>
        <w:suppressAutoHyphens w:val="0"/>
        <w:spacing w:after="60"/>
        <w:ind w:firstLine="567"/>
        <w:rPr>
          <w:rFonts w:ascii="Aptos Narrow" w:hAnsi="Aptos Narrow" w:cstheme="minorBidi"/>
          <w:sz w:val="24"/>
          <w:szCs w:val="22"/>
        </w:rPr>
      </w:pPr>
      <w:r w:rsidRPr="00302F8E">
        <w:rPr>
          <w:rFonts w:ascii="Aptos Narrow" w:hAnsi="Aptos Narrow" w:cstheme="minorBidi"/>
          <w:sz w:val="24"/>
          <w:szCs w:val="22"/>
        </w:rPr>
        <w:t>Поради местоположението си и съществуващата площ и инфраструктура на терминала съществуват условия за осигуряване и развитие на напълно интегриран интермодален транспорт – който позволява директно прехвърляне /с или без междинно складиране/ на товари от:</w:t>
      </w:r>
    </w:p>
    <w:p w14:paraId="6FB794C8" w14:textId="77777777" w:rsidR="00302F8E" w:rsidRPr="00302F8E" w:rsidRDefault="00302F8E" w:rsidP="00302F8E">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302F8E">
        <w:rPr>
          <w:rFonts w:ascii="Aptos Narrow" w:hAnsi="Aptos Narrow" w:cstheme="minorBidi"/>
          <w:szCs w:val="22"/>
        </w:rPr>
        <w:t>сухопътен към воден и/или железопътен транспорт;</w:t>
      </w:r>
    </w:p>
    <w:p w14:paraId="70D3A3FB" w14:textId="77777777" w:rsidR="00302F8E" w:rsidRPr="00302F8E" w:rsidRDefault="00302F8E" w:rsidP="00302F8E">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302F8E">
        <w:rPr>
          <w:rFonts w:ascii="Aptos Narrow" w:hAnsi="Aptos Narrow" w:cstheme="minorBidi"/>
          <w:szCs w:val="22"/>
        </w:rPr>
        <w:t>воден към сухопътен и/или железопътен транспорт;</w:t>
      </w:r>
    </w:p>
    <w:p w14:paraId="0246C09C" w14:textId="77777777" w:rsidR="00302F8E" w:rsidRPr="00302F8E" w:rsidRDefault="00302F8E" w:rsidP="00302F8E">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302F8E">
        <w:rPr>
          <w:rFonts w:ascii="Aptos Narrow" w:hAnsi="Aptos Narrow" w:cstheme="minorBidi"/>
          <w:szCs w:val="22"/>
        </w:rPr>
        <w:t>железопътен към сухопътен и/или воден транспорт.</w:t>
      </w:r>
    </w:p>
    <w:p w14:paraId="319437BA" w14:textId="6F57CDDA" w:rsidR="00D42A64" w:rsidRPr="00670C12" w:rsidRDefault="00302F8E" w:rsidP="00302F8E">
      <w:pPr>
        <w:widowControl w:val="0"/>
        <w:tabs>
          <w:tab w:val="left" w:pos="0"/>
        </w:tabs>
        <w:suppressAutoHyphens w:val="0"/>
        <w:spacing w:after="60"/>
        <w:ind w:firstLine="567"/>
        <w:rPr>
          <w:rFonts w:ascii="Aptos Narrow" w:hAnsi="Aptos Narrow" w:cstheme="minorBidi"/>
          <w:sz w:val="24"/>
          <w:szCs w:val="22"/>
        </w:rPr>
      </w:pPr>
      <w:r w:rsidRPr="00302F8E">
        <w:rPr>
          <w:rFonts w:ascii="Aptos Narrow" w:hAnsi="Aptos Narrow" w:cstheme="minorBidi"/>
          <w:sz w:val="24"/>
          <w:szCs w:val="22"/>
        </w:rPr>
        <w:t>„Ро-Ро“ терминала е осъвременен и обновен с цел развитие на фериботния транспорт. Такива предпоставки съществуват заради натовареността на маршрута с тежкотоварни автомобили от посока Турция към посока северна Европа и ниската пропускателна възможност на Дунав мост при гр. Русе</w:t>
      </w:r>
      <w:r w:rsidR="00D42A64" w:rsidRPr="00302F8E">
        <w:rPr>
          <w:rFonts w:ascii="Aptos Narrow" w:hAnsi="Aptos Narrow" w:cstheme="minorBidi"/>
          <w:sz w:val="24"/>
          <w:szCs w:val="22"/>
        </w:rPr>
        <w:t>.</w:t>
      </w:r>
    </w:p>
    <w:p w14:paraId="6B5FE817" w14:textId="77777777" w:rsidR="007675FA" w:rsidRPr="00670C12" w:rsidRDefault="007675FA" w:rsidP="00670C12">
      <w:pPr>
        <w:widowControl w:val="0"/>
        <w:tabs>
          <w:tab w:val="left" w:pos="0"/>
        </w:tabs>
        <w:suppressAutoHyphens w:val="0"/>
        <w:spacing w:after="60"/>
        <w:ind w:firstLine="567"/>
        <w:rPr>
          <w:rFonts w:ascii="Aptos Narrow" w:hAnsi="Aptos Narrow" w:cstheme="minorBidi"/>
          <w:szCs w:val="22"/>
        </w:rPr>
      </w:pPr>
    </w:p>
    <w:p w14:paraId="0120B6CB" w14:textId="7D8336A3" w:rsidR="00EF7B3F" w:rsidRPr="00670C12" w:rsidRDefault="00EF7B3F" w:rsidP="00670C12">
      <w:pPr>
        <w:widowControl w:val="0"/>
        <w:tabs>
          <w:tab w:val="left" w:pos="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 xml:space="preserve">ПРИСТАНИЩЕН ТЕРМИНАЛ РУСЕ – ИЗТОК </w:t>
      </w:r>
      <w:r w:rsidR="0058591B" w:rsidRPr="00670C12">
        <w:rPr>
          <w:rFonts w:ascii="Aptos Narrow" w:hAnsi="Aptos Narrow" w:cstheme="minorBidi"/>
          <w:b/>
          <w:bCs/>
          <w:sz w:val="24"/>
          <w:szCs w:val="22"/>
          <w:u w:val="single"/>
        </w:rPr>
        <w:t>–</w:t>
      </w:r>
      <w:r w:rsidRPr="00670C12">
        <w:rPr>
          <w:rFonts w:ascii="Aptos Narrow" w:hAnsi="Aptos Narrow" w:cstheme="minorBidi"/>
          <w:b/>
          <w:bCs/>
          <w:sz w:val="24"/>
          <w:szCs w:val="22"/>
          <w:u w:val="single"/>
        </w:rPr>
        <w:t xml:space="preserve"> 1</w:t>
      </w:r>
    </w:p>
    <w:p w14:paraId="1B142F4A" w14:textId="1A7342FB" w:rsidR="00991285" w:rsidRPr="00670C12" w:rsidRDefault="0058591B"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Пристанищен терминал Русе – Изток - 1 (включващ корабни места от № 1 до № 8), част от пристанище за обществен транспорт Русе е разположен в източната промишлена зона на град Русе на десния бряг на река Дунав </w:t>
      </w:r>
      <w:r w:rsidR="00991285" w:rsidRPr="00670C12">
        <w:rPr>
          <w:rFonts w:ascii="Aptos Narrow" w:hAnsi="Aptos Narrow" w:cstheme="minorBidi"/>
          <w:sz w:val="24"/>
          <w:szCs w:val="22"/>
        </w:rPr>
        <w:t>и включва:</w:t>
      </w:r>
    </w:p>
    <w:p w14:paraId="7066F110" w14:textId="77777777" w:rsidR="00991285" w:rsidRPr="00670C12" w:rsidRDefault="00991285"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 xml:space="preserve">външен кей от km 489,770 до km 489,280 (корабни места №1, №2, №3 и №4); </w:t>
      </w:r>
    </w:p>
    <w:p w14:paraId="383AE215" w14:textId="77777777" w:rsidR="00991285" w:rsidRPr="00670C12" w:rsidRDefault="00991285"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lastRenderedPageBreak/>
        <w:t xml:space="preserve">вътрешен басейн с вход на km 489,850 (корабни претоварни места №5, №6, №7 и №8) </w:t>
      </w:r>
    </w:p>
    <w:p w14:paraId="0D9EAC74" w14:textId="7864AA79" w:rsidR="00302F8E" w:rsidRPr="00302F8E" w:rsidRDefault="00991285" w:rsidP="00302F8E">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Пристанищните елементи могат да се видят на </w:t>
      </w:r>
      <w:r w:rsidR="004E3F2B" w:rsidRPr="00670C12">
        <w:rPr>
          <w:rFonts w:ascii="Aptos Narrow" w:hAnsi="Aptos Narrow" w:cstheme="minorBidi"/>
          <w:sz w:val="24"/>
          <w:szCs w:val="22"/>
        </w:rPr>
        <w:fldChar w:fldCharType="begin"/>
      </w:r>
      <w:r w:rsidR="004E3F2B" w:rsidRPr="00670C12">
        <w:rPr>
          <w:rFonts w:ascii="Aptos Narrow" w:hAnsi="Aptos Narrow" w:cstheme="minorBidi"/>
          <w:sz w:val="24"/>
          <w:szCs w:val="22"/>
        </w:rPr>
        <w:instrText xml:space="preserve"> REF _Ref189504830 \h </w:instrText>
      </w:r>
      <w:r w:rsidR="00A455A4" w:rsidRPr="00670C12">
        <w:rPr>
          <w:rFonts w:ascii="Aptos Narrow" w:hAnsi="Aptos Narrow" w:cstheme="minorBidi"/>
          <w:sz w:val="24"/>
          <w:szCs w:val="22"/>
        </w:rPr>
        <w:instrText xml:space="preserve"> \* MERGEFORMAT </w:instrText>
      </w:r>
      <w:r w:rsidR="004E3F2B" w:rsidRPr="00670C12">
        <w:rPr>
          <w:rFonts w:ascii="Aptos Narrow" w:hAnsi="Aptos Narrow" w:cstheme="minorBidi"/>
          <w:sz w:val="24"/>
          <w:szCs w:val="22"/>
        </w:rPr>
      </w:r>
      <w:r w:rsidR="004E3F2B" w:rsidRPr="00670C12">
        <w:rPr>
          <w:rFonts w:ascii="Aptos Narrow" w:hAnsi="Aptos Narrow" w:cstheme="minorBidi"/>
          <w:sz w:val="24"/>
          <w:szCs w:val="22"/>
        </w:rPr>
        <w:fldChar w:fldCharType="separate"/>
      </w:r>
      <w:r w:rsidR="00E303BD" w:rsidRPr="00302F8E">
        <w:rPr>
          <w:rFonts w:ascii="Aptos Narrow" w:hAnsi="Aptos Narrow"/>
          <w:b/>
          <w:color w:val="1F497D" w:themeColor="text2"/>
          <w:sz w:val="24"/>
          <w:szCs w:val="22"/>
        </w:rPr>
        <w:t xml:space="preserve">Фигура </w:t>
      </w:r>
      <w:r w:rsidR="00E303BD">
        <w:rPr>
          <w:rFonts w:ascii="Aptos Narrow" w:hAnsi="Aptos Narrow"/>
          <w:b/>
          <w:bCs/>
          <w:noProof/>
          <w:color w:val="1F497D" w:themeColor="text2"/>
          <w:sz w:val="24"/>
          <w:szCs w:val="22"/>
        </w:rPr>
        <w:t>5</w:t>
      </w:r>
      <w:r w:rsidR="004E3F2B" w:rsidRPr="00670C12">
        <w:rPr>
          <w:rFonts w:ascii="Aptos Narrow" w:hAnsi="Aptos Narrow" w:cstheme="minorBidi"/>
          <w:sz w:val="24"/>
          <w:szCs w:val="22"/>
        </w:rPr>
        <w:fldChar w:fldCharType="end"/>
      </w:r>
      <w:r w:rsidR="0058591B" w:rsidRPr="00670C12">
        <w:rPr>
          <w:rFonts w:ascii="Aptos Narrow" w:hAnsi="Aptos Narrow" w:cstheme="minorBidi"/>
          <w:sz w:val="24"/>
          <w:szCs w:val="22"/>
        </w:rPr>
        <w:t xml:space="preserve">. Дължината на кейовия фронт е 889 </w:t>
      </w:r>
      <w:r w:rsidR="004E3F2B" w:rsidRPr="00670C12">
        <w:rPr>
          <w:rFonts w:ascii="Aptos Narrow" w:hAnsi="Aptos Narrow" w:cstheme="minorBidi"/>
          <w:sz w:val="24"/>
          <w:szCs w:val="22"/>
        </w:rPr>
        <w:t>m</w:t>
      </w:r>
      <w:r w:rsidR="0058591B" w:rsidRPr="00670C12">
        <w:rPr>
          <w:rFonts w:ascii="Aptos Narrow" w:hAnsi="Aptos Narrow" w:cstheme="minorBidi"/>
          <w:sz w:val="24"/>
          <w:szCs w:val="22"/>
        </w:rPr>
        <w:t xml:space="preserve">, a  дължината на бреговата линия е 889 </w:t>
      </w:r>
      <w:r w:rsidR="004E3F2B" w:rsidRPr="00670C12">
        <w:rPr>
          <w:rFonts w:ascii="Aptos Narrow" w:hAnsi="Aptos Narrow" w:cstheme="minorBidi"/>
          <w:sz w:val="24"/>
          <w:szCs w:val="22"/>
        </w:rPr>
        <w:t>m</w:t>
      </w:r>
      <w:r w:rsidR="0058591B" w:rsidRPr="00670C12">
        <w:rPr>
          <w:rFonts w:ascii="Aptos Narrow" w:hAnsi="Aptos Narrow" w:cstheme="minorBidi"/>
          <w:sz w:val="24"/>
          <w:szCs w:val="22"/>
        </w:rPr>
        <w:t xml:space="preserve">. Общата дължина на корабните места е 820 </w:t>
      </w:r>
      <w:r w:rsidR="004E3F2B" w:rsidRPr="00670C12">
        <w:rPr>
          <w:rFonts w:ascii="Aptos Narrow" w:hAnsi="Aptos Narrow" w:cstheme="minorBidi"/>
          <w:sz w:val="24"/>
          <w:szCs w:val="22"/>
        </w:rPr>
        <w:t>m</w:t>
      </w:r>
      <w:r w:rsidR="0058591B" w:rsidRPr="00670C12">
        <w:rPr>
          <w:rFonts w:ascii="Aptos Narrow" w:hAnsi="Aptos Narrow" w:cstheme="minorBidi"/>
          <w:sz w:val="24"/>
          <w:szCs w:val="22"/>
        </w:rPr>
        <w:t xml:space="preserve">. </w:t>
      </w:r>
      <w:r w:rsidR="00255F42" w:rsidRPr="00670C12">
        <w:rPr>
          <w:rFonts w:ascii="Aptos Narrow" w:hAnsi="Aptos Narrow" w:cstheme="minorBidi"/>
          <w:sz w:val="24"/>
          <w:szCs w:val="22"/>
        </w:rPr>
        <w:t>Върху територия от около 191 000 m</w:t>
      </w:r>
      <w:r w:rsidR="00255F42" w:rsidRPr="00670C12">
        <w:rPr>
          <w:rFonts w:ascii="Aptos Narrow" w:hAnsi="Aptos Narrow" w:cstheme="minorBidi"/>
          <w:sz w:val="24"/>
          <w:szCs w:val="22"/>
          <w:vertAlign w:val="superscript"/>
        </w:rPr>
        <w:t>2</w:t>
      </w:r>
      <w:r w:rsidR="00255F42" w:rsidRPr="00670C12">
        <w:rPr>
          <w:rFonts w:ascii="Aptos Narrow" w:hAnsi="Aptos Narrow" w:cstheme="minorBidi"/>
          <w:sz w:val="24"/>
          <w:szCs w:val="22"/>
        </w:rPr>
        <w:t xml:space="preserve"> е изградена основната пристанищна инфраструктура и съоръжения, позволяващи извършването на пристанищни услуги и други стопански дейности на пристанищния терминал. Останалата територия с площ от около  142 000 m</w:t>
      </w:r>
      <w:r w:rsidR="00255F42" w:rsidRPr="00670C12">
        <w:rPr>
          <w:rFonts w:ascii="Aptos Narrow" w:hAnsi="Aptos Narrow" w:cstheme="minorBidi"/>
          <w:sz w:val="24"/>
          <w:szCs w:val="22"/>
          <w:vertAlign w:val="superscript"/>
        </w:rPr>
        <w:t>2</w:t>
      </w:r>
      <w:r w:rsidR="00255F42" w:rsidRPr="00670C12">
        <w:rPr>
          <w:rFonts w:ascii="Aptos Narrow" w:hAnsi="Aptos Narrow" w:cstheme="minorBidi"/>
          <w:sz w:val="24"/>
          <w:szCs w:val="22"/>
        </w:rPr>
        <w:t xml:space="preserve"> са необлагородени терени, предвидени за бъдещо развитие </w:t>
      </w:r>
      <w:r w:rsidR="00255F42" w:rsidRPr="00302F8E">
        <w:rPr>
          <w:rFonts w:ascii="Aptos Narrow" w:hAnsi="Aptos Narrow" w:cstheme="minorBidi"/>
          <w:sz w:val="24"/>
          <w:szCs w:val="22"/>
        </w:rPr>
        <w:t xml:space="preserve">на терминала, намиращи се основно на изток и юг от застроената и използваема територия на пристанището. </w:t>
      </w:r>
      <w:r w:rsidR="0058591B" w:rsidRPr="00302F8E">
        <w:rPr>
          <w:rFonts w:ascii="Aptos Narrow" w:hAnsi="Aptos Narrow" w:cstheme="minorBidi"/>
          <w:sz w:val="24"/>
          <w:szCs w:val="22"/>
        </w:rPr>
        <w:t xml:space="preserve">Терминалът разполага с открита складова площ и закрита складова площ. </w:t>
      </w:r>
      <w:r w:rsidR="00302F8E" w:rsidRPr="00302F8E">
        <w:rPr>
          <w:rFonts w:ascii="Aptos Narrow" w:hAnsi="Aptos Narrow" w:cstheme="minorBidi"/>
          <w:sz w:val="24"/>
          <w:szCs w:val="22"/>
        </w:rPr>
        <w:t>Предназначението на терминала е за обработка (товарене, разтоварване, подреждане, съхраняване, преопаковка и вътрешнопристанищен превоз) на генерални, насипни, неопасни наливни товари и контейнери. Обработка (товарене и разтоварване) на опасни генерални товари  - окисляващи вещества (клас 5.1) по класификацията на ADN. Корабни места №1 и №2 са специализирани за разтоварване на въглища за ТЕЦ „Русе - Изток”. На КМ №5 и КМ №6 има възможност за обработка на контейнери и тежки колети. Пристанищен терминал Русе - Изток - 1 е свързан с националната жп-мрежа.</w:t>
      </w:r>
    </w:p>
    <w:p w14:paraId="17ABB454" w14:textId="1B4A83FB" w:rsidR="0058591B" w:rsidRPr="00670C12" w:rsidRDefault="00302F8E" w:rsidP="00302F8E">
      <w:pPr>
        <w:widowControl w:val="0"/>
        <w:tabs>
          <w:tab w:val="left" w:pos="0"/>
        </w:tabs>
        <w:suppressAutoHyphens w:val="0"/>
        <w:spacing w:after="60"/>
        <w:ind w:firstLine="567"/>
        <w:rPr>
          <w:rFonts w:ascii="Aptos Narrow" w:hAnsi="Aptos Narrow" w:cstheme="minorBidi"/>
          <w:szCs w:val="22"/>
        </w:rPr>
      </w:pPr>
      <w:r w:rsidRPr="00302F8E">
        <w:rPr>
          <w:rFonts w:ascii="Aptos Narrow" w:hAnsi="Aptos Narrow" w:cstheme="minorBidi"/>
          <w:sz w:val="24"/>
          <w:szCs w:val="22"/>
        </w:rPr>
        <w:t>Пристанищен терминал Русе-изток 1 не е в непосредствена близост до републиканската пътна мрежа. Той е свързан с РПМ, чрез два пътни подхода със самостоятелни КПП-та,  посредством  бул. „Тутракан“ - път I-2  (Е70) (Граница Румъния - Русе - Цар Калоян - о.п. Разград - о.п. Шумен - Девня – Варна),  който е първокласен път и е част от републиканската пътна мрежа на България, преминаващ по територията на области Русе, Разград, Шумен и Варна.  Двата  пътни подхода към терминала са с асфалтова настилка и са в добро техническо състояние. Републикански път I-2, осъществява връзка с път I-5 (Е-85) (Русе - Бяла - Полски Тръмбеш - Велико Търново - о.п. Дебелец - Дряново - Габрово - Шипка - Казанлък - о.п. Стара Загора - Средец - Димитровград - о.п. Хасково - Конуш - Черноочене - Кърджали - Маказа - граница Гърция) и път II-21 (Русе - о.п. Тутракан - о.п. Силистра)</w:t>
      </w:r>
      <w:r w:rsidR="0058591B" w:rsidRPr="00302F8E">
        <w:rPr>
          <w:rFonts w:ascii="Aptos Narrow" w:hAnsi="Aptos Narrow" w:cstheme="minorBidi"/>
          <w:szCs w:val="22"/>
        </w:rPr>
        <w:t>.</w:t>
      </w:r>
    </w:p>
    <w:p w14:paraId="5F113FD8" w14:textId="14B3012D" w:rsidR="00EF7B3F" w:rsidRPr="00302F8E" w:rsidRDefault="00EF7B3F" w:rsidP="00670C12">
      <w:pPr>
        <w:widowControl w:val="0"/>
        <w:tabs>
          <w:tab w:val="left" w:pos="0"/>
        </w:tabs>
        <w:suppressAutoHyphens w:val="0"/>
        <w:spacing w:after="60"/>
        <w:ind w:firstLine="0"/>
        <w:jc w:val="center"/>
        <w:rPr>
          <w:rFonts w:ascii="Aptos Narrow" w:hAnsi="Aptos Narrow" w:cstheme="minorBidi"/>
          <w:sz w:val="24"/>
          <w:szCs w:val="22"/>
        </w:rPr>
      </w:pPr>
      <w:r w:rsidRPr="00302F8E">
        <w:rPr>
          <w:rFonts w:ascii="Aptos Narrow" w:hAnsi="Aptos Narrow" w:cstheme="minorBidi"/>
          <w:noProof/>
          <w:sz w:val="24"/>
          <w:szCs w:val="22"/>
        </w:rPr>
        <w:drawing>
          <wp:inline distT="0" distB="0" distL="0" distR="0" wp14:anchorId="33927397" wp14:editId="09B112EA">
            <wp:extent cx="5146964" cy="3677538"/>
            <wp:effectExtent l="0" t="0" r="0" b="0"/>
            <wp:docPr id="386599838" name="Picture 19" descr="Diagram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iagram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55284" cy="3683482"/>
                    </a:xfrm>
                    <a:prstGeom prst="rect">
                      <a:avLst/>
                    </a:prstGeom>
                    <a:noFill/>
                    <a:ln>
                      <a:noFill/>
                    </a:ln>
                  </pic:spPr>
                </pic:pic>
              </a:graphicData>
            </a:graphic>
          </wp:inline>
        </w:drawing>
      </w:r>
    </w:p>
    <w:p w14:paraId="745D61EF" w14:textId="2CE81123" w:rsidR="002C6ECC" w:rsidRPr="00302F8E" w:rsidRDefault="002C6ECC" w:rsidP="00670C12">
      <w:pPr>
        <w:pStyle w:val="Caption"/>
        <w:widowControl w:val="0"/>
        <w:tabs>
          <w:tab w:val="left" w:pos="0"/>
        </w:tabs>
        <w:suppressAutoHyphens w:val="0"/>
        <w:spacing w:before="0" w:after="60"/>
        <w:rPr>
          <w:rFonts w:ascii="Aptos Narrow" w:hAnsi="Aptos Narrow"/>
          <w:b/>
          <w:bCs w:val="0"/>
          <w:color w:val="1F497D" w:themeColor="text2"/>
          <w:sz w:val="24"/>
          <w:szCs w:val="22"/>
        </w:rPr>
      </w:pPr>
      <w:bookmarkStart w:id="34" w:name="_Ref189504830"/>
      <w:bookmarkStart w:id="35" w:name="_Toc212042096"/>
      <w:r w:rsidRPr="00302F8E">
        <w:rPr>
          <w:rFonts w:ascii="Aptos Narrow" w:hAnsi="Aptos Narrow"/>
          <w:b/>
          <w:bCs w:val="0"/>
          <w:color w:val="1F497D" w:themeColor="text2"/>
          <w:sz w:val="24"/>
          <w:szCs w:val="22"/>
        </w:rPr>
        <w:t xml:space="preserve">Фигура </w:t>
      </w:r>
      <w:r w:rsidRPr="00302F8E">
        <w:rPr>
          <w:rFonts w:ascii="Aptos Narrow" w:hAnsi="Aptos Narrow"/>
          <w:b/>
          <w:bCs w:val="0"/>
          <w:color w:val="1F497D" w:themeColor="text2"/>
          <w:sz w:val="24"/>
          <w:szCs w:val="22"/>
        </w:rPr>
        <w:fldChar w:fldCharType="begin"/>
      </w:r>
      <w:r w:rsidRPr="00302F8E">
        <w:rPr>
          <w:rFonts w:ascii="Aptos Narrow" w:hAnsi="Aptos Narrow"/>
          <w:b/>
          <w:bCs w:val="0"/>
          <w:color w:val="1F497D" w:themeColor="text2"/>
          <w:sz w:val="24"/>
          <w:szCs w:val="22"/>
        </w:rPr>
        <w:instrText xml:space="preserve"> SEQ Фигура \* ARABIC </w:instrText>
      </w:r>
      <w:r w:rsidRPr="00302F8E">
        <w:rPr>
          <w:rFonts w:ascii="Aptos Narrow" w:hAnsi="Aptos Narrow"/>
          <w:b/>
          <w:bCs w:val="0"/>
          <w:color w:val="1F497D" w:themeColor="text2"/>
          <w:sz w:val="24"/>
          <w:szCs w:val="22"/>
        </w:rPr>
        <w:fldChar w:fldCharType="separate"/>
      </w:r>
      <w:r w:rsidR="00E303BD">
        <w:rPr>
          <w:rFonts w:ascii="Aptos Narrow" w:hAnsi="Aptos Narrow"/>
          <w:b/>
          <w:bCs w:val="0"/>
          <w:noProof/>
          <w:color w:val="1F497D" w:themeColor="text2"/>
          <w:sz w:val="24"/>
          <w:szCs w:val="22"/>
        </w:rPr>
        <w:t>5</w:t>
      </w:r>
      <w:r w:rsidRPr="00302F8E">
        <w:rPr>
          <w:rFonts w:ascii="Aptos Narrow" w:hAnsi="Aptos Narrow"/>
          <w:b/>
          <w:bCs w:val="0"/>
          <w:color w:val="1F497D" w:themeColor="text2"/>
          <w:sz w:val="24"/>
          <w:szCs w:val="22"/>
        </w:rPr>
        <w:fldChar w:fldCharType="end"/>
      </w:r>
      <w:bookmarkEnd w:id="34"/>
      <w:r w:rsidRPr="00302F8E">
        <w:rPr>
          <w:rFonts w:ascii="Aptos Narrow" w:hAnsi="Aptos Narrow"/>
          <w:b/>
          <w:bCs w:val="0"/>
          <w:color w:val="1F497D" w:themeColor="text2"/>
          <w:sz w:val="24"/>
          <w:szCs w:val="22"/>
        </w:rPr>
        <w:t xml:space="preserve">. Пристанищен терминал Русе – Изток </w:t>
      </w:r>
      <w:r w:rsidR="00FC15CE" w:rsidRPr="00302F8E">
        <w:rPr>
          <w:rFonts w:ascii="Aptos Narrow" w:hAnsi="Aptos Narrow"/>
          <w:b/>
          <w:bCs w:val="0"/>
          <w:color w:val="1F497D" w:themeColor="text2"/>
          <w:sz w:val="24"/>
          <w:szCs w:val="22"/>
        </w:rPr>
        <w:t>–</w:t>
      </w:r>
      <w:r w:rsidRPr="00302F8E">
        <w:rPr>
          <w:rFonts w:ascii="Aptos Narrow" w:hAnsi="Aptos Narrow"/>
          <w:b/>
          <w:bCs w:val="0"/>
          <w:color w:val="1F497D" w:themeColor="text2"/>
          <w:sz w:val="24"/>
          <w:szCs w:val="22"/>
        </w:rPr>
        <w:t xml:space="preserve"> </w:t>
      </w:r>
      <w:r w:rsidR="0058591B" w:rsidRPr="00302F8E">
        <w:rPr>
          <w:rFonts w:ascii="Aptos Narrow" w:hAnsi="Aptos Narrow"/>
          <w:b/>
          <w:bCs w:val="0"/>
          <w:color w:val="1F497D" w:themeColor="text2"/>
          <w:sz w:val="24"/>
          <w:szCs w:val="22"/>
        </w:rPr>
        <w:t>1</w:t>
      </w:r>
      <w:bookmarkEnd w:id="35"/>
    </w:p>
    <w:p w14:paraId="0D5EA965" w14:textId="77777777" w:rsidR="00991285" w:rsidRPr="00302F8E" w:rsidRDefault="00991285" w:rsidP="00670C12">
      <w:pPr>
        <w:widowControl w:val="0"/>
        <w:tabs>
          <w:tab w:val="left" w:pos="0"/>
        </w:tabs>
        <w:suppressAutoHyphens w:val="0"/>
        <w:spacing w:after="60"/>
        <w:ind w:firstLine="567"/>
        <w:rPr>
          <w:rFonts w:ascii="Aptos Narrow" w:hAnsi="Aptos Narrow" w:cstheme="minorBidi"/>
          <w:sz w:val="24"/>
          <w:szCs w:val="22"/>
        </w:rPr>
      </w:pPr>
      <w:r w:rsidRPr="00302F8E">
        <w:rPr>
          <w:rFonts w:ascii="Aptos Narrow" w:hAnsi="Aptos Narrow" w:cstheme="minorBidi"/>
          <w:sz w:val="24"/>
          <w:szCs w:val="22"/>
        </w:rPr>
        <w:t>Пристанището разполага с 8 (осем) корабни места са, както следва:</w:t>
      </w:r>
    </w:p>
    <w:p w14:paraId="039540DE" w14:textId="77777777" w:rsidR="00991285" w:rsidRPr="00302F8E" w:rsidRDefault="00991285"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302F8E">
        <w:rPr>
          <w:rFonts w:ascii="Aptos Narrow" w:hAnsi="Aptos Narrow" w:cstheme="minorBidi"/>
          <w:szCs w:val="22"/>
          <w:u w:val="single"/>
        </w:rPr>
        <w:t>корабно място 1</w:t>
      </w:r>
      <w:r w:rsidRPr="00302F8E">
        <w:rPr>
          <w:rFonts w:ascii="Aptos Narrow" w:hAnsi="Aptos Narrow" w:cstheme="minorBidi"/>
          <w:szCs w:val="22"/>
        </w:rPr>
        <w:t xml:space="preserve"> – дължина на корабното място 110 m, предназначено да обработва </w:t>
      </w:r>
      <w:r w:rsidRPr="00302F8E">
        <w:rPr>
          <w:rFonts w:ascii="Aptos Narrow" w:hAnsi="Aptos Narrow" w:cstheme="minorBidi"/>
          <w:szCs w:val="22"/>
        </w:rPr>
        <w:lastRenderedPageBreak/>
        <w:t>въглища за ТЕЦ Русе „Изток“. Обслужва се с кран с ширина на подкрановия път 10,50 m. Достъпът на тежкотоварни автомобили се осъществява по бетонова настилка. Кейовата стена е наклонена с каменна облицовка;</w:t>
      </w:r>
    </w:p>
    <w:p w14:paraId="0FE62878" w14:textId="77777777" w:rsidR="00991285" w:rsidRPr="00302F8E" w:rsidRDefault="00991285"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302F8E">
        <w:rPr>
          <w:rFonts w:ascii="Aptos Narrow" w:hAnsi="Aptos Narrow" w:cstheme="minorBidi"/>
          <w:szCs w:val="22"/>
          <w:u w:val="single"/>
        </w:rPr>
        <w:t>корабно място 2</w:t>
      </w:r>
      <w:r w:rsidRPr="00302F8E">
        <w:rPr>
          <w:rFonts w:ascii="Aptos Narrow" w:hAnsi="Aptos Narrow" w:cstheme="minorBidi"/>
          <w:szCs w:val="22"/>
        </w:rPr>
        <w:t xml:space="preserve"> - дължина на корабното място 110 m, предназначено да обработва въглища за ТЕЦ Русе „Изток“. Обслужва се с кран с ширина на подкрановия път 10,50 m. Достъпът за тежкотоварни автомобили се осъществява по бетонова настилка. Кейовата стена е наклонена с каменна облицовка;</w:t>
      </w:r>
    </w:p>
    <w:p w14:paraId="5533AC0E" w14:textId="77777777" w:rsidR="00302F8E" w:rsidRPr="00302F8E" w:rsidRDefault="00302F8E" w:rsidP="00302F8E">
      <w:pPr>
        <w:pStyle w:val="ListParagraph"/>
        <w:widowControl w:val="0"/>
        <w:numPr>
          <w:ilvl w:val="0"/>
          <w:numId w:val="70"/>
        </w:numPr>
        <w:tabs>
          <w:tab w:val="left" w:pos="0"/>
        </w:tabs>
        <w:spacing w:after="60"/>
        <w:jc w:val="both"/>
        <w:rPr>
          <w:rFonts w:ascii="Aptos Narrow" w:hAnsi="Aptos Narrow" w:cstheme="minorBidi"/>
          <w:szCs w:val="22"/>
        </w:rPr>
      </w:pPr>
      <w:r w:rsidRPr="00302F8E">
        <w:rPr>
          <w:rFonts w:ascii="Aptos Narrow" w:hAnsi="Aptos Narrow" w:cstheme="minorBidi"/>
          <w:szCs w:val="22"/>
          <w:u w:val="single"/>
        </w:rPr>
        <w:t>корабно място 3</w:t>
      </w:r>
      <w:r w:rsidRPr="00302F8E">
        <w:rPr>
          <w:rFonts w:ascii="Aptos Narrow" w:hAnsi="Aptos Narrow" w:cstheme="minorBidi"/>
          <w:szCs w:val="22"/>
        </w:rPr>
        <w:t xml:space="preserve"> – дължина на корабното място 100 m, предназначено за обработка на генерални и насипни товари и</w:t>
      </w:r>
      <w:r w:rsidRPr="00302F8E">
        <w:t xml:space="preserve"> </w:t>
      </w:r>
      <w:r w:rsidRPr="00302F8E">
        <w:rPr>
          <w:rFonts w:ascii="Aptos Narrow" w:hAnsi="Aptos Narrow" w:cstheme="minorBidi"/>
          <w:szCs w:val="22"/>
        </w:rPr>
        <w:t>обработка на опасни товари от клас 5.1 (окисляващи вещества). Обслужва се с кран с ширина на подкрановия път 10,50 m. Достъпът за тежкотоварни автомобили се осъществява по бетонова настилка. Кейовата стена е наклонена с каменна облицовка;</w:t>
      </w:r>
    </w:p>
    <w:p w14:paraId="3A5C8B06" w14:textId="77777777" w:rsidR="00302F8E" w:rsidRPr="00302F8E" w:rsidRDefault="00302F8E" w:rsidP="00302F8E">
      <w:pPr>
        <w:pStyle w:val="ListParagraph"/>
        <w:widowControl w:val="0"/>
        <w:numPr>
          <w:ilvl w:val="0"/>
          <w:numId w:val="70"/>
        </w:numPr>
        <w:tabs>
          <w:tab w:val="left" w:pos="0"/>
        </w:tabs>
        <w:spacing w:after="60"/>
        <w:jc w:val="both"/>
        <w:rPr>
          <w:rFonts w:ascii="Aptos Narrow" w:hAnsi="Aptos Narrow" w:cstheme="minorBidi"/>
          <w:szCs w:val="22"/>
        </w:rPr>
      </w:pPr>
      <w:r w:rsidRPr="00302F8E">
        <w:rPr>
          <w:rFonts w:ascii="Aptos Narrow" w:hAnsi="Aptos Narrow" w:cstheme="minorBidi"/>
          <w:szCs w:val="22"/>
          <w:u w:val="single"/>
        </w:rPr>
        <w:t>корабно място 4</w:t>
      </w:r>
      <w:r w:rsidRPr="00302F8E">
        <w:rPr>
          <w:rFonts w:ascii="Aptos Narrow" w:hAnsi="Aptos Narrow" w:cstheme="minorBidi"/>
          <w:szCs w:val="22"/>
        </w:rPr>
        <w:t xml:space="preserve"> - дължина на корабното място 100 m, предназначено за обработка на генерални и насипни товари</w:t>
      </w:r>
      <w:r w:rsidRPr="00302F8E">
        <w:t xml:space="preserve"> и </w:t>
      </w:r>
      <w:r w:rsidRPr="00302F8E">
        <w:rPr>
          <w:rFonts w:ascii="Aptos Narrow" w:hAnsi="Aptos Narrow" w:cstheme="minorBidi"/>
          <w:szCs w:val="22"/>
        </w:rPr>
        <w:t>обработка на опасни товари от клас 5.1 (окисляващи вещества). Обслужва се с кран с ширина на подкрановия път 10,50 m. Достъпът за тежкотоварни автомобили се осъществява по бетонова настилка. Кейовата стена е наклонена с каменна облицовка;</w:t>
      </w:r>
    </w:p>
    <w:p w14:paraId="0B4E3B47" w14:textId="77777777" w:rsidR="00302F8E" w:rsidRPr="00302F8E" w:rsidRDefault="00302F8E" w:rsidP="00302F8E">
      <w:pPr>
        <w:pStyle w:val="ListParagraph"/>
        <w:widowControl w:val="0"/>
        <w:numPr>
          <w:ilvl w:val="0"/>
          <w:numId w:val="70"/>
        </w:numPr>
        <w:tabs>
          <w:tab w:val="left" w:pos="0"/>
        </w:tabs>
        <w:spacing w:after="60"/>
        <w:jc w:val="both"/>
        <w:rPr>
          <w:rFonts w:ascii="Aptos Narrow" w:hAnsi="Aptos Narrow" w:cstheme="minorBidi"/>
          <w:szCs w:val="22"/>
        </w:rPr>
      </w:pPr>
      <w:r w:rsidRPr="00302F8E">
        <w:rPr>
          <w:rFonts w:ascii="Aptos Narrow" w:hAnsi="Aptos Narrow" w:cstheme="minorBidi"/>
          <w:szCs w:val="22"/>
          <w:u w:val="single"/>
        </w:rPr>
        <w:t>корабно място 5</w:t>
      </w:r>
      <w:r w:rsidRPr="00302F8E">
        <w:rPr>
          <w:rFonts w:ascii="Aptos Narrow" w:hAnsi="Aptos Narrow" w:cstheme="minorBidi"/>
          <w:szCs w:val="22"/>
        </w:rPr>
        <w:t xml:space="preserve"> – дължина на корабното място 100 m, предназначено за обработка на генерални и насипни товари</w:t>
      </w:r>
      <w:r w:rsidRPr="00302F8E">
        <w:t xml:space="preserve"> и </w:t>
      </w:r>
      <w:r w:rsidRPr="00302F8E">
        <w:rPr>
          <w:rFonts w:ascii="Aptos Narrow" w:hAnsi="Aptos Narrow" w:cstheme="minorBidi"/>
          <w:szCs w:val="22"/>
        </w:rPr>
        <w:t>обработка на опасни товари от клас 5.1 (окисляващи вещества). Обслужва се с кран с ширина на подкрановия път 10,50 m. В междукрановия път има два броя жп челни коловози. Достъп на автомобилен транспорт се осъществява по асфалтова настилка. Кейовата стена е вертикална със стоманобетонова конструкция;</w:t>
      </w:r>
    </w:p>
    <w:p w14:paraId="5344BAF4" w14:textId="77777777" w:rsidR="00302F8E" w:rsidRPr="00302F8E" w:rsidRDefault="00302F8E" w:rsidP="00302F8E">
      <w:pPr>
        <w:pStyle w:val="ListParagraph"/>
        <w:widowControl w:val="0"/>
        <w:numPr>
          <w:ilvl w:val="0"/>
          <w:numId w:val="70"/>
        </w:numPr>
        <w:tabs>
          <w:tab w:val="left" w:pos="0"/>
        </w:tabs>
        <w:spacing w:after="60"/>
        <w:jc w:val="both"/>
        <w:rPr>
          <w:rFonts w:ascii="Aptos Narrow" w:hAnsi="Aptos Narrow" w:cstheme="minorBidi"/>
          <w:szCs w:val="22"/>
        </w:rPr>
      </w:pPr>
      <w:r w:rsidRPr="00302F8E">
        <w:rPr>
          <w:rFonts w:ascii="Aptos Narrow" w:hAnsi="Aptos Narrow" w:cstheme="minorBidi"/>
          <w:szCs w:val="22"/>
          <w:u w:val="single"/>
        </w:rPr>
        <w:t>корабно място 6</w:t>
      </w:r>
      <w:r w:rsidRPr="00302F8E">
        <w:rPr>
          <w:rFonts w:ascii="Aptos Narrow" w:hAnsi="Aptos Narrow" w:cstheme="minorBidi"/>
          <w:szCs w:val="22"/>
        </w:rPr>
        <w:t xml:space="preserve"> - дължина на корабното място 100 m, предназначено за обработка на генерални и насипни товари и обработка на опасни товари от клас 5.1 (окисляващи вещества). Обслужва се с кран с ширина на подкрановия път 10,50 m. В междукрановия път има два броя жп челни коловози. Достъпът на автомобилен транспорт се осъществява по асфалтова настилка. Кейовата стена е вертикална със стоманобетонова конструкция;</w:t>
      </w:r>
    </w:p>
    <w:p w14:paraId="0EC50A45" w14:textId="77777777" w:rsidR="00302F8E" w:rsidRPr="00302F8E" w:rsidRDefault="00302F8E" w:rsidP="00302F8E">
      <w:pPr>
        <w:pStyle w:val="ListParagraph"/>
        <w:widowControl w:val="0"/>
        <w:numPr>
          <w:ilvl w:val="0"/>
          <w:numId w:val="70"/>
        </w:numPr>
        <w:tabs>
          <w:tab w:val="left" w:pos="0"/>
        </w:tabs>
        <w:spacing w:after="60"/>
        <w:jc w:val="both"/>
        <w:rPr>
          <w:rFonts w:ascii="Aptos Narrow" w:hAnsi="Aptos Narrow" w:cstheme="minorBidi"/>
          <w:szCs w:val="22"/>
        </w:rPr>
      </w:pPr>
      <w:r w:rsidRPr="00302F8E">
        <w:rPr>
          <w:rFonts w:ascii="Aptos Narrow" w:hAnsi="Aptos Narrow" w:cstheme="minorBidi"/>
          <w:szCs w:val="22"/>
          <w:u w:val="single"/>
        </w:rPr>
        <w:t>корабно място 7</w:t>
      </w:r>
      <w:r w:rsidRPr="00302F8E">
        <w:rPr>
          <w:rFonts w:ascii="Aptos Narrow" w:hAnsi="Aptos Narrow" w:cstheme="minorBidi"/>
          <w:szCs w:val="22"/>
        </w:rPr>
        <w:t xml:space="preserve"> - дължина на корабното място 100 m, предназначено за обработка на генерални и насипни товари</w:t>
      </w:r>
      <w:r w:rsidRPr="00302F8E">
        <w:t xml:space="preserve"> и </w:t>
      </w:r>
      <w:r w:rsidRPr="00302F8E">
        <w:rPr>
          <w:rFonts w:ascii="Aptos Narrow" w:hAnsi="Aptos Narrow" w:cstheme="minorBidi"/>
          <w:szCs w:val="22"/>
        </w:rPr>
        <w:t>обработка на опасни товари от клас 5.1 (окисляващи вещества). Обслужва се с кран с ширина на подкрановия път 10,50 m. В междукрановия път има два броя жп челни коловози. Достъп на автомобилен транспорт се осъществява по асфалтова настилка. Кейовата стена е вертикална със стоманобетонова конструкция;</w:t>
      </w:r>
    </w:p>
    <w:p w14:paraId="3827B48F" w14:textId="77777777" w:rsidR="00302F8E" w:rsidRPr="00302F8E" w:rsidRDefault="00302F8E" w:rsidP="00302F8E">
      <w:pPr>
        <w:pStyle w:val="ListParagraph"/>
        <w:widowControl w:val="0"/>
        <w:numPr>
          <w:ilvl w:val="0"/>
          <w:numId w:val="70"/>
        </w:numPr>
        <w:tabs>
          <w:tab w:val="left" w:pos="0"/>
        </w:tabs>
        <w:spacing w:after="60"/>
        <w:jc w:val="both"/>
        <w:rPr>
          <w:rFonts w:ascii="Aptos Narrow" w:hAnsi="Aptos Narrow" w:cstheme="minorBidi"/>
          <w:szCs w:val="22"/>
        </w:rPr>
      </w:pPr>
      <w:r w:rsidRPr="00302F8E">
        <w:rPr>
          <w:rFonts w:ascii="Aptos Narrow" w:hAnsi="Aptos Narrow" w:cstheme="minorBidi"/>
          <w:szCs w:val="22"/>
          <w:u w:val="single"/>
        </w:rPr>
        <w:t>корабно място 8</w:t>
      </w:r>
      <w:r w:rsidRPr="00302F8E">
        <w:rPr>
          <w:rFonts w:ascii="Aptos Narrow" w:hAnsi="Aptos Narrow" w:cstheme="minorBidi"/>
          <w:szCs w:val="22"/>
        </w:rPr>
        <w:t xml:space="preserve"> - дължина на корабното място 100 m, предназначено за </w:t>
      </w:r>
      <w:r w:rsidRPr="00302F8E">
        <w:rPr>
          <w:rFonts w:ascii="Aptos Narrow" w:hAnsi="Aptos Narrow" w:cstheme="minorBidi"/>
          <w:szCs w:val="22"/>
        </w:rPr>
        <w:br/>
        <w:t>обработка на генерални и насипни товари</w:t>
      </w:r>
      <w:r w:rsidRPr="00302F8E">
        <w:t xml:space="preserve"> и </w:t>
      </w:r>
      <w:r w:rsidRPr="00302F8E">
        <w:rPr>
          <w:rFonts w:ascii="Aptos Narrow" w:hAnsi="Aptos Narrow" w:cstheme="minorBidi"/>
          <w:szCs w:val="22"/>
        </w:rPr>
        <w:t>обработка на опасни товари от клас 5.1 (окисляващи вещества). Обслужва се с кран с ширина на подкрановия път 10,50 m. В междукрановия път има два броя жп челни коловози. Достъп на автомобилен транспорт се осъществява по асфалтова настилка. Кейовата стена е вертикална със стоманобетонова конструкция.</w:t>
      </w:r>
    </w:p>
    <w:p w14:paraId="6646B454" w14:textId="77777777" w:rsidR="00302F8E" w:rsidRPr="00302F8E" w:rsidRDefault="00302F8E" w:rsidP="00302F8E">
      <w:pPr>
        <w:widowControl w:val="0"/>
        <w:tabs>
          <w:tab w:val="left" w:pos="0"/>
        </w:tabs>
        <w:suppressAutoHyphens w:val="0"/>
        <w:spacing w:after="60"/>
        <w:ind w:firstLine="567"/>
        <w:rPr>
          <w:rFonts w:ascii="Aptos Narrow" w:hAnsi="Aptos Narrow" w:cstheme="minorBidi"/>
          <w:sz w:val="24"/>
          <w:szCs w:val="22"/>
        </w:rPr>
      </w:pPr>
      <w:r w:rsidRPr="00302F8E">
        <w:rPr>
          <w:rFonts w:ascii="Aptos Narrow" w:hAnsi="Aptos Narrow" w:cstheme="minorBidi"/>
          <w:sz w:val="24"/>
          <w:szCs w:val="22"/>
        </w:rPr>
        <w:t>Пристанищния терминал е оборудван с осем броя кранове – два от тях с товароподемност 10 тона, четири с товароподемност 16 тона и два броя с товароподемност 32 тона.</w:t>
      </w:r>
    </w:p>
    <w:p w14:paraId="4180E750" w14:textId="77777777" w:rsidR="00302F8E" w:rsidRPr="00302F8E" w:rsidRDefault="00302F8E" w:rsidP="00302F8E">
      <w:pPr>
        <w:widowControl w:val="0"/>
        <w:tabs>
          <w:tab w:val="left" w:pos="0"/>
        </w:tabs>
        <w:suppressAutoHyphens w:val="0"/>
        <w:spacing w:after="60"/>
        <w:ind w:firstLine="567"/>
        <w:rPr>
          <w:rFonts w:ascii="Aptos Narrow" w:hAnsi="Aptos Narrow" w:cstheme="minorBidi"/>
          <w:sz w:val="24"/>
          <w:szCs w:val="22"/>
        </w:rPr>
      </w:pPr>
      <w:r w:rsidRPr="00302F8E">
        <w:rPr>
          <w:rFonts w:ascii="Aptos Narrow" w:hAnsi="Aptos Narrow" w:cstheme="minorBidi"/>
          <w:sz w:val="24"/>
          <w:szCs w:val="22"/>
        </w:rPr>
        <w:t>Откритите складове на пристанището са 74 920 кв.м. за обработка на генерални, насипни и неопасни течни товари. </w:t>
      </w:r>
    </w:p>
    <w:p w14:paraId="67F38F5F" w14:textId="0936B804" w:rsidR="00EF7B3F" w:rsidRPr="00670C12" w:rsidRDefault="00302F8E" w:rsidP="00302F8E">
      <w:pPr>
        <w:widowControl w:val="0"/>
        <w:tabs>
          <w:tab w:val="left" w:pos="0"/>
        </w:tabs>
        <w:suppressAutoHyphens w:val="0"/>
        <w:spacing w:after="60"/>
        <w:ind w:firstLine="567"/>
        <w:rPr>
          <w:rFonts w:ascii="Aptos Narrow" w:hAnsi="Aptos Narrow" w:cstheme="minorBidi"/>
          <w:sz w:val="24"/>
          <w:szCs w:val="22"/>
        </w:rPr>
      </w:pPr>
      <w:r w:rsidRPr="00302F8E">
        <w:rPr>
          <w:rFonts w:ascii="Aptos Narrow" w:hAnsi="Aptos Narrow" w:cstheme="minorBidi"/>
          <w:sz w:val="24"/>
          <w:szCs w:val="22"/>
        </w:rPr>
        <w:t>Закритите складови площи са</w:t>
      </w:r>
      <w:r w:rsidR="00EF7B3F" w:rsidRPr="00302F8E">
        <w:rPr>
          <w:rFonts w:ascii="Aptos Narrow" w:hAnsi="Aptos Narrow" w:cstheme="minorBidi"/>
          <w:sz w:val="24"/>
          <w:szCs w:val="22"/>
        </w:rPr>
        <w:t>:</w:t>
      </w:r>
    </w:p>
    <w:p w14:paraId="05D02DEB" w14:textId="6F0A8862"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тип „Холандски“ – един едноетажен склад със застроена площ от 300 кв.м., предназначен за съхранение на генерални товари;</w:t>
      </w:r>
    </w:p>
    <w:p w14:paraId="1E7E5442" w14:textId="3E8E2F25"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 xml:space="preserve">склад 1 – едноетажен склад с метална конструкция с площ 360 кв.м., предназначен </w:t>
      </w:r>
      <w:r w:rsidRPr="00670C12">
        <w:rPr>
          <w:rFonts w:ascii="Aptos Narrow" w:hAnsi="Aptos Narrow" w:cstheme="minorBidi"/>
          <w:szCs w:val="22"/>
        </w:rPr>
        <w:lastRenderedPageBreak/>
        <w:t>за съхранение на генерални товари;</w:t>
      </w:r>
    </w:p>
    <w:p w14:paraId="6F73312E"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Осигурената инженерна инфраструктура е както следва:</w:t>
      </w:r>
    </w:p>
    <w:p w14:paraId="7DC9B33E" w14:textId="0D6E294D"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 xml:space="preserve">ел. захранване - трифазно 380/220 V, 50 Hz от 3 /три/ броя собствени трафопостове ТП №1, ТП №2 и ТП №4  и от ел. подстанция разположена на територията на </w:t>
      </w:r>
      <w:r w:rsidRPr="00670C12">
        <w:rPr>
          <w:rFonts w:ascii="Aptos Narrow" w:hAnsi="Aptos Narrow" w:cstheme="minorBidi"/>
          <w:szCs w:val="22"/>
          <w:u w:val="single"/>
        </w:rPr>
        <w:t>Обособена зона Русе - Изток</w:t>
      </w:r>
      <w:r w:rsidRPr="00670C12">
        <w:rPr>
          <w:rFonts w:ascii="Aptos Narrow" w:hAnsi="Aptos Narrow" w:cstheme="minorBidi"/>
          <w:szCs w:val="22"/>
        </w:rPr>
        <w:t>. Корабите се захранват с подвижни ел. табла.</w:t>
      </w:r>
    </w:p>
    <w:p w14:paraId="21CCB4D9" w14:textId="77777777" w:rsidR="00991285" w:rsidRPr="00670C12" w:rsidRDefault="00991285"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водоснабдяване – на територията на целия терминал е изграден и функциониращ водопровод ПЕВП ф90 за питейни и противопожарни нужди. За всяко корабно място е осигурен противопожарен хидрант;</w:t>
      </w:r>
    </w:p>
    <w:p w14:paraId="0992077A" w14:textId="0A3EEC1B" w:rsidR="00D32612" w:rsidRPr="001233A0" w:rsidRDefault="00D32612" w:rsidP="00D326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1233A0">
        <w:rPr>
          <w:rFonts w:ascii="Aptos Narrow" w:hAnsi="Aptos Narrow" w:cstheme="minorBidi"/>
          <w:szCs w:val="22"/>
        </w:rPr>
        <w:t>канализация – изградена е канализация за повърхностно отвеждане на повърхностните (дъждовни) води за корабни места 5, 6, 7 и 8, която е заустена в р. Дунав, посредством няколко междинни утайтеля. Съгласно разрешително за заустване № 13140258/27.02.2015 г., на площадката на „Пристанищен комплекс Русе“ ЕАД - пристанищен оператор на пристанищни терминали Русе</w:t>
      </w:r>
      <w:r w:rsidR="00CA1548">
        <w:rPr>
          <w:rFonts w:ascii="Aptos Narrow" w:hAnsi="Aptos Narrow" w:cstheme="minorBidi"/>
          <w:szCs w:val="22"/>
        </w:rPr>
        <w:t xml:space="preserve"> – И</w:t>
      </w:r>
      <w:r w:rsidRPr="001233A0">
        <w:rPr>
          <w:rFonts w:ascii="Aptos Narrow" w:hAnsi="Aptos Narrow" w:cstheme="minorBidi"/>
          <w:szCs w:val="22"/>
        </w:rPr>
        <w:t>зток</w:t>
      </w:r>
      <w:r w:rsidR="00CA1548">
        <w:rPr>
          <w:rFonts w:ascii="Aptos Narrow" w:hAnsi="Aptos Narrow" w:cstheme="minorBidi"/>
          <w:szCs w:val="22"/>
        </w:rPr>
        <w:t xml:space="preserve"> -</w:t>
      </w:r>
      <w:r w:rsidRPr="001233A0">
        <w:rPr>
          <w:rFonts w:ascii="Aptos Narrow" w:hAnsi="Aptos Narrow" w:cstheme="minorBidi"/>
          <w:szCs w:val="22"/>
        </w:rPr>
        <w:t xml:space="preserve"> 1 и Русе</w:t>
      </w:r>
      <w:r w:rsidR="00CA1548">
        <w:rPr>
          <w:rFonts w:ascii="Aptos Narrow" w:hAnsi="Aptos Narrow" w:cstheme="minorBidi"/>
          <w:szCs w:val="22"/>
        </w:rPr>
        <w:t xml:space="preserve"> </w:t>
      </w:r>
      <w:r w:rsidRPr="001233A0">
        <w:rPr>
          <w:rFonts w:ascii="Aptos Narrow" w:hAnsi="Aptos Narrow" w:cstheme="minorBidi"/>
          <w:szCs w:val="22"/>
        </w:rPr>
        <w:t>-</w:t>
      </w:r>
      <w:r w:rsidR="00CA1548">
        <w:rPr>
          <w:rFonts w:ascii="Aptos Narrow" w:hAnsi="Aptos Narrow" w:cstheme="minorBidi"/>
          <w:szCs w:val="22"/>
        </w:rPr>
        <w:t xml:space="preserve"> И</w:t>
      </w:r>
      <w:r w:rsidRPr="001233A0">
        <w:rPr>
          <w:rFonts w:ascii="Aptos Narrow" w:hAnsi="Aptos Narrow" w:cstheme="minorBidi"/>
          <w:szCs w:val="22"/>
        </w:rPr>
        <w:t xml:space="preserve">зток </w:t>
      </w:r>
      <w:r w:rsidR="00CA1548">
        <w:rPr>
          <w:rFonts w:ascii="Aptos Narrow" w:hAnsi="Aptos Narrow" w:cstheme="minorBidi"/>
          <w:szCs w:val="22"/>
        </w:rPr>
        <w:t xml:space="preserve">- </w:t>
      </w:r>
      <w:r w:rsidRPr="001233A0">
        <w:rPr>
          <w:rFonts w:ascii="Aptos Narrow" w:hAnsi="Aptos Narrow" w:cstheme="minorBidi"/>
          <w:szCs w:val="22"/>
        </w:rPr>
        <w:t>2, се формират битово-фекални отпадъчни води, които заустват в река Дунав в четири потока, както следва:</w:t>
      </w:r>
    </w:p>
    <w:p w14:paraId="42359A6D" w14:textId="4949807B" w:rsidR="00D32612" w:rsidRPr="001233A0" w:rsidRDefault="00D32612" w:rsidP="00D32612">
      <w:pPr>
        <w:pStyle w:val="ListParagraph"/>
        <w:widowControl w:val="0"/>
        <w:numPr>
          <w:ilvl w:val="0"/>
          <w:numId w:val="81"/>
        </w:numPr>
        <w:tabs>
          <w:tab w:val="left" w:pos="0"/>
        </w:tabs>
        <w:spacing w:after="60"/>
        <w:ind w:left="1134" w:hanging="283"/>
        <w:jc w:val="both"/>
        <w:rPr>
          <w:rFonts w:ascii="Aptos Narrow" w:hAnsi="Aptos Narrow" w:cstheme="minorBidi"/>
          <w:szCs w:val="22"/>
        </w:rPr>
      </w:pPr>
      <w:r w:rsidRPr="001233A0">
        <w:rPr>
          <w:rFonts w:ascii="Aptos Narrow" w:hAnsi="Aptos Narrow" w:cstheme="minorBidi"/>
          <w:szCs w:val="22"/>
        </w:rPr>
        <w:t>Поток 1 – брегово зауст</w:t>
      </w:r>
      <w:r w:rsidR="00302F8E">
        <w:rPr>
          <w:rFonts w:ascii="Aptos Narrow" w:hAnsi="Aptos Narrow" w:cstheme="minorBidi"/>
          <w:szCs w:val="22"/>
        </w:rPr>
        <w:t>ва</w:t>
      </w:r>
      <w:r w:rsidRPr="001233A0">
        <w:rPr>
          <w:rFonts w:ascii="Aptos Narrow" w:hAnsi="Aptos Narrow" w:cstheme="minorBidi"/>
          <w:szCs w:val="22"/>
        </w:rPr>
        <w:t>не на бетонов колектор с диаметър Ф 300 mm, и кота при заустването: 14,97 m;</w:t>
      </w:r>
    </w:p>
    <w:p w14:paraId="1D722FE6" w14:textId="2616CC7D" w:rsidR="00D32612" w:rsidRPr="001233A0" w:rsidRDefault="00D32612" w:rsidP="00D32612">
      <w:pPr>
        <w:pStyle w:val="ListParagraph"/>
        <w:widowControl w:val="0"/>
        <w:numPr>
          <w:ilvl w:val="0"/>
          <w:numId w:val="81"/>
        </w:numPr>
        <w:tabs>
          <w:tab w:val="left" w:pos="0"/>
        </w:tabs>
        <w:spacing w:after="60"/>
        <w:ind w:left="1134" w:hanging="283"/>
        <w:jc w:val="both"/>
        <w:rPr>
          <w:rFonts w:ascii="Aptos Narrow" w:hAnsi="Aptos Narrow" w:cstheme="minorBidi"/>
          <w:szCs w:val="22"/>
        </w:rPr>
      </w:pPr>
      <w:r w:rsidRPr="001233A0">
        <w:rPr>
          <w:rFonts w:ascii="Aptos Narrow" w:hAnsi="Aptos Narrow" w:cstheme="minorBidi"/>
          <w:szCs w:val="22"/>
        </w:rPr>
        <w:t>Поток 2 - брегово зауст</w:t>
      </w:r>
      <w:r w:rsidR="00302F8E">
        <w:rPr>
          <w:rFonts w:ascii="Aptos Narrow" w:hAnsi="Aptos Narrow" w:cstheme="minorBidi"/>
          <w:szCs w:val="22"/>
        </w:rPr>
        <w:t>ва</w:t>
      </w:r>
      <w:r w:rsidRPr="001233A0">
        <w:rPr>
          <w:rFonts w:ascii="Aptos Narrow" w:hAnsi="Aptos Narrow" w:cstheme="minorBidi"/>
          <w:szCs w:val="22"/>
        </w:rPr>
        <w:t>не на бетонов колектор с диаметър Ф 300 mm, и кота при заустването: 15,98 m;</w:t>
      </w:r>
    </w:p>
    <w:p w14:paraId="40A45E66" w14:textId="7C2B8E16" w:rsidR="00D32612" w:rsidRPr="001233A0" w:rsidRDefault="00D32612" w:rsidP="00D32612">
      <w:pPr>
        <w:pStyle w:val="ListParagraph"/>
        <w:widowControl w:val="0"/>
        <w:numPr>
          <w:ilvl w:val="0"/>
          <w:numId w:val="81"/>
        </w:numPr>
        <w:tabs>
          <w:tab w:val="left" w:pos="0"/>
        </w:tabs>
        <w:spacing w:after="60"/>
        <w:ind w:left="1134" w:hanging="283"/>
        <w:jc w:val="both"/>
        <w:rPr>
          <w:rFonts w:ascii="Aptos Narrow" w:hAnsi="Aptos Narrow" w:cstheme="minorBidi"/>
          <w:szCs w:val="22"/>
        </w:rPr>
      </w:pPr>
      <w:r w:rsidRPr="001233A0">
        <w:rPr>
          <w:rFonts w:ascii="Aptos Narrow" w:hAnsi="Aptos Narrow" w:cstheme="minorBidi"/>
          <w:szCs w:val="22"/>
        </w:rPr>
        <w:t>Поток 3 - брегово зауст</w:t>
      </w:r>
      <w:r w:rsidR="00302F8E">
        <w:rPr>
          <w:rFonts w:ascii="Aptos Narrow" w:hAnsi="Aptos Narrow" w:cstheme="minorBidi"/>
          <w:szCs w:val="22"/>
        </w:rPr>
        <w:t>ва</w:t>
      </w:r>
      <w:r w:rsidRPr="001233A0">
        <w:rPr>
          <w:rFonts w:ascii="Aptos Narrow" w:hAnsi="Aptos Narrow" w:cstheme="minorBidi"/>
          <w:szCs w:val="22"/>
        </w:rPr>
        <w:t>не на бетонов колектор с диаметър Ф 300 mm, и кота при заустването: 15,97 m;</w:t>
      </w:r>
    </w:p>
    <w:p w14:paraId="7CC652B5" w14:textId="7B328B87" w:rsidR="00D32612" w:rsidRPr="001233A0" w:rsidRDefault="00D32612" w:rsidP="00D32612">
      <w:pPr>
        <w:pStyle w:val="ListParagraph"/>
        <w:widowControl w:val="0"/>
        <w:numPr>
          <w:ilvl w:val="0"/>
          <w:numId w:val="81"/>
        </w:numPr>
        <w:tabs>
          <w:tab w:val="left" w:pos="0"/>
        </w:tabs>
        <w:spacing w:after="60"/>
        <w:ind w:left="1134" w:hanging="283"/>
        <w:jc w:val="both"/>
        <w:rPr>
          <w:rFonts w:ascii="Aptos Narrow" w:hAnsi="Aptos Narrow" w:cstheme="minorBidi"/>
          <w:szCs w:val="22"/>
        </w:rPr>
      </w:pPr>
      <w:r w:rsidRPr="001233A0">
        <w:rPr>
          <w:rFonts w:ascii="Aptos Narrow" w:hAnsi="Aptos Narrow" w:cstheme="minorBidi"/>
          <w:szCs w:val="22"/>
        </w:rPr>
        <w:t>Поток 4 - брегово зауст</w:t>
      </w:r>
      <w:r w:rsidR="00302F8E">
        <w:rPr>
          <w:rFonts w:ascii="Aptos Narrow" w:hAnsi="Aptos Narrow" w:cstheme="minorBidi"/>
          <w:szCs w:val="22"/>
        </w:rPr>
        <w:t>ва</w:t>
      </w:r>
      <w:r w:rsidRPr="001233A0">
        <w:rPr>
          <w:rFonts w:ascii="Aptos Narrow" w:hAnsi="Aptos Narrow" w:cstheme="minorBidi"/>
          <w:szCs w:val="22"/>
        </w:rPr>
        <w:t>не на бетонов колектор с диаметър Ф 300 mm, и кота при заустването: 20,97 m;</w:t>
      </w:r>
    </w:p>
    <w:p w14:paraId="780D5D8E" w14:textId="5F5FD9EC" w:rsidR="00EF7B3F" w:rsidRPr="00670C12" w:rsidRDefault="00D32612" w:rsidP="00D326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1233A0">
        <w:rPr>
          <w:rFonts w:ascii="Aptos Narrow" w:hAnsi="Aptos Narrow" w:cstheme="minorBidi"/>
          <w:szCs w:val="22"/>
        </w:rPr>
        <w:t>Общото разрешено количество битово-фекални води, зауствани по четирите колектора в река Дунав е 33,5 m</w:t>
      </w:r>
      <w:r w:rsidRPr="001233A0">
        <w:rPr>
          <w:rFonts w:ascii="Aptos Narrow" w:hAnsi="Aptos Narrow" w:cstheme="minorBidi"/>
          <w:szCs w:val="22"/>
          <w:vertAlign w:val="superscript"/>
        </w:rPr>
        <w:t>3</w:t>
      </w:r>
      <w:r w:rsidRPr="001233A0">
        <w:rPr>
          <w:rFonts w:ascii="Aptos Narrow" w:hAnsi="Aptos Narrow" w:cstheme="minorBidi"/>
          <w:szCs w:val="22"/>
        </w:rPr>
        <w:t>/d; 2,2 m</w:t>
      </w:r>
      <w:r w:rsidRPr="001233A0">
        <w:rPr>
          <w:rFonts w:ascii="Aptos Narrow" w:hAnsi="Aptos Narrow" w:cstheme="minorBidi"/>
          <w:szCs w:val="22"/>
          <w:vertAlign w:val="superscript"/>
        </w:rPr>
        <w:t>3</w:t>
      </w:r>
      <w:r w:rsidRPr="001233A0">
        <w:rPr>
          <w:rFonts w:ascii="Aptos Narrow" w:hAnsi="Aptos Narrow" w:cstheme="minorBidi"/>
          <w:szCs w:val="22"/>
        </w:rPr>
        <w:t>/h и 8 400 m</w:t>
      </w:r>
      <w:r w:rsidRPr="001233A0">
        <w:rPr>
          <w:rFonts w:ascii="Aptos Narrow" w:hAnsi="Aptos Narrow" w:cstheme="minorBidi"/>
          <w:szCs w:val="22"/>
          <w:vertAlign w:val="superscript"/>
        </w:rPr>
        <w:t>3</w:t>
      </w:r>
      <w:r w:rsidRPr="001233A0">
        <w:rPr>
          <w:rFonts w:ascii="Aptos Narrow" w:hAnsi="Aptos Narrow" w:cstheme="minorBidi"/>
          <w:szCs w:val="22"/>
        </w:rPr>
        <w:t>/y. В разрешителното не са определени конкретни параметри по отделно за всеки от четирите потока</w:t>
      </w:r>
      <w:r w:rsidR="00991285" w:rsidRPr="00670C12">
        <w:rPr>
          <w:rFonts w:ascii="Aptos Narrow" w:hAnsi="Aptos Narrow" w:cstheme="minorBidi"/>
          <w:szCs w:val="22"/>
        </w:rPr>
        <w:t>.</w:t>
      </w:r>
    </w:p>
    <w:p w14:paraId="6B813207" w14:textId="38757DDB" w:rsidR="00255F42" w:rsidRPr="00670C12" w:rsidRDefault="00991285"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Пристанищния терминал е технологично зависим от „Обособена зона Русе</w:t>
      </w:r>
      <w:r w:rsidR="00CA1548">
        <w:rPr>
          <w:rFonts w:ascii="Aptos Narrow" w:hAnsi="Aptos Narrow" w:cstheme="minorBidi"/>
          <w:sz w:val="24"/>
          <w:szCs w:val="22"/>
        </w:rPr>
        <w:t xml:space="preserve"> </w:t>
      </w:r>
      <w:r w:rsidRPr="00670C12">
        <w:rPr>
          <w:rFonts w:ascii="Aptos Narrow" w:hAnsi="Aptos Narrow" w:cstheme="minorBidi"/>
          <w:sz w:val="24"/>
          <w:szCs w:val="22"/>
        </w:rPr>
        <w:t>-</w:t>
      </w:r>
      <w:r w:rsidR="00CA1548">
        <w:rPr>
          <w:rFonts w:ascii="Aptos Narrow" w:hAnsi="Aptos Narrow" w:cstheme="minorBidi"/>
          <w:sz w:val="24"/>
          <w:szCs w:val="22"/>
        </w:rPr>
        <w:t xml:space="preserve"> И</w:t>
      </w:r>
      <w:r w:rsidRPr="00670C12">
        <w:rPr>
          <w:rFonts w:ascii="Aptos Narrow" w:hAnsi="Aptos Narrow" w:cstheme="minorBidi"/>
          <w:sz w:val="24"/>
          <w:szCs w:val="22"/>
        </w:rPr>
        <w:t>зток“, където е разположена общата инфраструктура - КПП, склад за ГСМ, дозировъчна площадка, ремонтна работилница, ел. подстанция и коловозно развитие, обслужваща новообособения пристанищен терминал Русе</w:t>
      </w:r>
      <w:r w:rsidR="00CA1548">
        <w:rPr>
          <w:rFonts w:ascii="Aptos Narrow" w:hAnsi="Aptos Narrow" w:cstheme="minorBidi"/>
          <w:sz w:val="24"/>
          <w:szCs w:val="22"/>
        </w:rPr>
        <w:t xml:space="preserve"> – И</w:t>
      </w:r>
      <w:r w:rsidRPr="00670C12">
        <w:rPr>
          <w:rFonts w:ascii="Aptos Narrow" w:hAnsi="Aptos Narrow" w:cstheme="minorBidi"/>
          <w:sz w:val="24"/>
          <w:szCs w:val="22"/>
        </w:rPr>
        <w:t>зток</w:t>
      </w:r>
      <w:r w:rsidR="00CA1548">
        <w:rPr>
          <w:rFonts w:ascii="Aptos Narrow" w:hAnsi="Aptos Narrow" w:cstheme="minorBidi"/>
          <w:sz w:val="24"/>
          <w:szCs w:val="22"/>
        </w:rPr>
        <w:t xml:space="preserve"> </w:t>
      </w:r>
      <w:r w:rsidRPr="00670C12">
        <w:rPr>
          <w:rFonts w:ascii="Aptos Narrow" w:hAnsi="Aptos Narrow" w:cstheme="minorBidi"/>
          <w:sz w:val="24"/>
          <w:szCs w:val="22"/>
        </w:rPr>
        <w:t>-</w:t>
      </w:r>
      <w:r w:rsidR="00CA1548">
        <w:rPr>
          <w:rFonts w:ascii="Aptos Narrow" w:hAnsi="Aptos Narrow" w:cstheme="minorBidi"/>
          <w:sz w:val="24"/>
          <w:szCs w:val="22"/>
        </w:rPr>
        <w:t xml:space="preserve"> </w:t>
      </w:r>
      <w:r w:rsidRPr="00670C12">
        <w:rPr>
          <w:rFonts w:ascii="Aptos Narrow" w:hAnsi="Aptos Narrow" w:cstheme="minorBidi"/>
          <w:sz w:val="24"/>
          <w:szCs w:val="22"/>
        </w:rPr>
        <w:t>1. За да достигнат до Пристанищен терминал Русе</w:t>
      </w:r>
      <w:r w:rsidR="00CA1548">
        <w:rPr>
          <w:rFonts w:ascii="Aptos Narrow" w:hAnsi="Aptos Narrow" w:cstheme="minorBidi"/>
          <w:sz w:val="24"/>
          <w:szCs w:val="22"/>
        </w:rPr>
        <w:t xml:space="preserve"> </w:t>
      </w:r>
      <w:r w:rsidRPr="00670C12">
        <w:rPr>
          <w:rFonts w:ascii="Aptos Narrow" w:hAnsi="Aptos Narrow" w:cstheme="minorBidi"/>
          <w:sz w:val="24"/>
          <w:szCs w:val="22"/>
        </w:rPr>
        <w:t>-</w:t>
      </w:r>
      <w:r w:rsidR="00CA1548">
        <w:rPr>
          <w:rFonts w:ascii="Aptos Narrow" w:hAnsi="Aptos Narrow" w:cstheme="minorBidi"/>
          <w:sz w:val="24"/>
          <w:szCs w:val="22"/>
        </w:rPr>
        <w:t xml:space="preserve"> И</w:t>
      </w:r>
      <w:r w:rsidRPr="00670C12">
        <w:rPr>
          <w:rFonts w:ascii="Aptos Narrow" w:hAnsi="Aptos Narrow" w:cstheme="minorBidi"/>
          <w:sz w:val="24"/>
          <w:szCs w:val="22"/>
        </w:rPr>
        <w:t>зток-</w:t>
      </w:r>
      <w:r w:rsidR="00CA1548">
        <w:rPr>
          <w:rFonts w:ascii="Aptos Narrow" w:hAnsi="Aptos Narrow" w:cstheme="minorBidi"/>
          <w:sz w:val="24"/>
          <w:szCs w:val="22"/>
        </w:rPr>
        <w:t xml:space="preserve">  </w:t>
      </w:r>
      <w:r w:rsidRPr="00670C12">
        <w:rPr>
          <w:rFonts w:ascii="Aptos Narrow" w:hAnsi="Aptos Narrow" w:cstheme="minorBidi"/>
          <w:sz w:val="24"/>
          <w:szCs w:val="22"/>
        </w:rPr>
        <w:t>1, всички сухопътни превозни средства -  влакове, камиони и автомобили, задължително трябва да преминат през територията на „Обособена зона Русе</w:t>
      </w:r>
      <w:r w:rsidR="00CA1548">
        <w:rPr>
          <w:rFonts w:ascii="Aptos Narrow" w:hAnsi="Aptos Narrow" w:cstheme="minorBidi"/>
          <w:sz w:val="24"/>
          <w:szCs w:val="22"/>
        </w:rPr>
        <w:t xml:space="preserve"> </w:t>
      </w:r>
      <w:r w:rsidRPr="00670C12">
        <w:rPr>
          <w:rFonts w:ascii="Aptos Narrow" w:hAnsi="Aptos Narrow" w:cstheme="minorBidi"/>
          <w:sz w:val="24"/>
          <w:szCs w:val="22"/>
        </w:rPr>
        <w:t>-</w:t>
      </w:r>
      <w:r w:rsidR="00CA1548">
        <w:rPr>
          <w:rFonts w:ascii="Aptos Narrow" w:hAnsi="Aptos Narrow" w:cstheme="minorBidi"/>
          <w:sz w:val="24"/>
          <w:szCs w:val="22"/>
        </w:rPr>
        <w:t xml:space="preserve"> И</w:t>
      </w:r>
      <w:r w:rsidRPr="00670C12">
        <w:rPr>
          <w:rFonts w:ascii="Aptos Narrow" w:hAnsi="Aptos Narrow" w:cstheme="minorBidi"/>
          <w:sz w:val="24"/>
          <w:szCs w:val="22"/>
        </w:rPr>
        <w:t>зток“ съобразно наличната пътна и жп инфраструктура</w:t>
      </w:r>
      <w:r w:rsidR="00255F42" w:rsidRPr="00670C12">
        <w:rPr>
          <w:rFonts w:ascii="Aptos Narrow" w:hAnsi="Aptos Narrow" w:cstheme="minorBidi"/>
          <w:sz w:val="24"/>
          <w:szCs w:val="22"/>
        </w:rPr>
        <w:t>.</w:t>
      </w:r>
    </w:p>
    <w:p w14:paraId="56692356" w14:textId="77777777" w:rsidR="00255F42" w:rsidRPr="00670C12" w:rsidRDefault="00255F42"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Поради местоположението си и съществуващата площ и инфраструктура на терминала съществуват условия за осигуряване и развитие на напълно интегриран интермодален транспорт – който позволява директно прехвърляне /с или без междинно складиране/ на товари от:</w:t>
      </w:r>
    </w:p>
    <w:p w14:paraId="1A7D908E" w14:textId="3C86AB5A" w:rsidR="00255F42" w:rsidRPr="00670C12" w:rsidRDefault="00255F42"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сухопътен към воден и/или железопътен транспорт;</w:t>
      </w:r>
    </w:p>
    <w:p w14:paraId="5E1F6A28" w14:textId="15687550" w:rsidR="00255F42" w:rsidRPr="00670C12" w:rsidRDefault="00255F42"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воден към сухопътен и/или железопътен транспорт;</w:t>
      </w:r>
    </w:p>
    <w:p w14:paraId="763860D0" w14:textId="1F109EAC" w:rsidR="00255F42" w:rsidRPr="00670C12" w:rsidRDefault="00255F42"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железопътен към сухопътен и/или воден транспорт.</w:t>
      </w:r>
    </w:p>
    <w:p w14:paraId="33CB1A01"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40FE6467" w14:textId="77777777"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ТУТРАКАН</w:t>
      </w:r>
    </w:p>
    <w:p w14:paraId="2A10D514" w14:textId="475D87AD" w:rsidR="00FC15CE" w:rsidRPr="00670C12" w:rsidRDefault="007F7335"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Пристанищен терминал Тутракан е разположен на десния бряг на реката между km 432,710 и km 432,610 по километража на р. Дунав. </w:t>
      </w:r>
    </w:p>
    <w:p w14:paraId="4D0186F2" w14:textId="49F600FC" w:rsidR="007F7335" w:rsidRPr="00670C12" w:rsidRDefault="007F7335"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Терминалът разполага с две корабни места и е специализиран за обработка на генерални и насипни товари и обслужване на пътници. Пристанището е свързано с националната сухопътна мрежа - </w:t>
      </w:r>
      <w:r w:rsidRPr="00670C12">
        <w:rPr>
          <w:rFonts w:ascii="Aptos Narrow" w:hAnsi="Aptos Narrow" w:cstheme="minorBidi"/>
          <w:sz w:val="24"/>
          <w:szCs w:val="22"/>
        </w:rPr>
        <w:fldChar w:fldCharType="begin"/>
      </w:r>
      <w:r w:rsidRPr="00670C12">
        <w:rPr>
          <w:rFonts w:ascii="Aptos Narrow" w:hAnsi="Aptos Narrow" w:cstheme="minorBidi"/>
          <w:sz w:val="24"/>
          <w:szCs w:val="22"/>
        </w:rPr>
        <w:instrText xml:space="preserve"> REF _Ref189505283 \h </w:instrText>
      </w:r>
      <w:r w:rsidR="00A455A4" w:rsidRPr="00670C12">
        <w:rPr>
          <w:rFonts w:ascii="Aptos Narrow" w:hAnsi="Aptos Narrow" w:cstheme="minorBidi"/>
          <w:sz w:val="24"/>
          <w:szCs w:val="22"/>
        </w:rPr>
        <w:instrText xml:space="preserve"> \* MERGEFORMAT </w:instrText>
      </w:r>
      <w:r w:rsidRPr="00670C12">
        <w:rPr>
          <w:rFonts w:ascii="Aptos Narrow" w:hAnsi="Aptos Narrow" w:cstheme="minorBidi"/>
          <w:sz w:val="24"/>
          <w:szCs w:val="22"/>
        </w:rPr>
      </w:r>
      <w:r w:rsidRPr="00670C12">
        <w:rPr>
          <w:rFonts w:ascii="Aptos Narrow" w:hAnsi="Aptos Narrow" w:cstheme="minorBidi"/>
          <w:sz w:val="24"/>
          <w:szCs w:val="22"/>
        </w:rPr>
        <w:fldChar w:fldCharType="separate"/>
      </w:r>
      <w:r w:rsidR="00E303BD" w:rsidRPr="00670C12">
        <w:rPr>
          <w:rFonts w:ascii="Aptos Narrow" w:hAnsi="Aptos Narrow"/>
          <w:b/>
          <w:color w:val="1F497D" w:themeColor="text2"/>
          <w:sz w:val="24"/>
          <w:szCs w:val="22"/>
        </w:rPr>
        <w:t xml:space="preserve">Фигура </w:t>
      </w:r>
      <w:r w:rsidR="00E303BD">
        <w:rPr>
          <w:rFonts w:ascii="Aptos Narrow" w:hAnsi="Aptos Narrow"/>
          <w:b/>
          <w:bCs/>
          <w:noProof/>
          <w:color w:val="1F497D" w:themeColor="text2"/>
          <w:sz w:val="24"/>
          <w:szCs w:val="22"/>
        </w:rPr>
        <w:t>6</w:t>
      </w:r>
      <w:r w:rsidRPr="00670C12">
        <w:rPr>
          <w:rFonts w:ascii="Aptos Narrow" w:hAnsi="Aptos Narrow" w:cstheme="minorBidi"/>
          <w:sz w:val="24"/>
          <w:szCs w:val="22"/>
        </w:rPr>
        <w:fldChar w:fldCharType="end"/>
      </w:r>
      <w:r w:rsidRPr="00670C12">
        <w:rPr>
          <w:rFonts w:ascii="Aptos Narrow" w:hAnsi="Aptos Narrow" w:cstheme="minorBidi"/>
          <w:sz w:val="24"/>
          <w:szCs w:val="22"/>
        </w:rPr>
        <w:t>.</w:t>
      </w:r>
    </w:p>
    <w:p w14:paraId="7A5EAC3D" w14:textId="5985B6D2" w:rsidR="00EF7B3F" w:rsidRPr="00670C12" w:rsidRDefault="00EF7B3F" w:rsidP="00670C12">
      <w:pPr>
        <w:widowControl w:val="0"/>
        <w:tabs>
          <w:tab w:val="left" w:pos="0"/>
        </w:tabs>
        <w:suppressAutoHyphens w:val="0"/>
        <w:spacing w:after="60"/>
        <w:ind w:firstLine="0"/>
        <w:jc w:val="center"/>
        <w:rPr>
          <w:rFonts w:ascii="Aptos Narrow" w:hAnsi="Aptos Narrow" w:cstheme="minorBidi"/>
          <w:sz w:val="24"/>
          <w:szCs w:val="22"/>
        </w:rPr>
      </w:pPr>
      <w:r w:rsidRPr="00670C12">
        <w:rPr>
          <w:rFonts w:ascii="Aptos Narrow" w:hAnsi="Aptos Narrow" w:cstheme="minorBidi"/>
          <w:noProof/>
          <w:sz w:val="24"/>
          <w:szCs w:val="22"/>
        </w:rPr>
        <w:lastRenderedPageBreak/>
        <w:drawing>
          <wp:inline distT="0" distB="0" distL="0" distR="0" wp14:anchorId="146932F0" wp14:editId="3F06F9FC">
            <wp:extent cx="4772891" cy="3410260"/>
            <wp:effectExtent l="0" t="0" r="8890" b="0"/>
            <wp:docPr id="858965750" name="Picture 18" descr="Diagram, schematic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iagram, schematic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86443" cy="3419943"/>
                    </a:xfrm>
                    <a:prstGeom prst="rect">
                      <a:avLst/>
                    </a:prstGeom>
                    <a:noFill/>
                    <a:ln>
                      <a:noFill/>
                    </a:ln>
                  </pic:spPr>
                </pic:pic>
              </a:graphicData>
            </a:graphic>
          </wp:inline>
        </w:drawing>
      </w:r>
    </w:p>
    <w:p w14:paraId="289A3654" w14:textId="7B28DE3C" w:rsidR="007F7335" w:rsidRPr="00670C12" w:rsidRDefault="007F7335" w:rsidP="00670C12">
      <w:pPr>
        <w:pStyle w:val="Caption"/>
        <w:widowControl w:val="0"/>
        <w:tabs>
          <w:tab w:val="left" w:pos="0"/>
        </w:tabs>
        <w:suppressAutoHyphens w:val="0"/>
        <w:spacing w:before="0" w:after="60"/>
        <w:rPr>
          <w:rFonts w:ascii="Aptos Narrow" w:hAnsi="Aptos Narrow"/>
          <w:b/>
          <w:bCs w:val="0"/>
          <w:color w:val="1F497D" w:themeColor="text2"/>
          <w:sz w:val="24"/>
          <w:szCs w:val="22"/>
        </w:rPr>
      </w:pPr>
      <w:bookmarkStart w:id="36" w:name="_Ref189505283"/>
      <w:bookmarkStart w:id="37" w:name="_Toc212042097"/>
      <w:r w:rsidRPr="00670C12">
        <w:rPr>
          <w:rFonts w:ascii="Aptos Narrow" w:hAnsi="Aptos Narrow"/>
          <w:b/>
          <w:bCs w:val="0"/>
          <w:color w:val="1F497D" w:themeColor="text2"/>
          <w:sz w:val="24"/>
          <w:szCs w:val="22"/>
        </w:rPr>
        <w:t xml:space="preserve">Фигура </w:t>
      </w:r>
      <w:r w:rsidRPr="00670C12">
        <w:rPr>
          <w:rFonts w:ascii="Aptos Narrow" w:hAnsi="Aptos Narrow"/>
          <w:b/>
          <w:bCs w:val="0"/>
          <w:color w:val="1F497D" w:themeColor="text2"/>
          <w:sz w:val="24"/>
          <w:szCs w:val="22"/>
        </w:rPr>
        <w:fldChar w:fldCharType="begin"/>
      </w:r>
      <w:r w:rsidRPr="00670C12">
        <w:rPr>
          <w:rFonts w:ascii="Aptos Narrow" w:hAnsi="Aptos Narrow"/>
          <w:b/>
          <w:bCs w:val="0"/>
          <w:color w:val="1F497D" w:themeColor="text2"/>
          <w:sz w:val="24"/>
          <w:szCs w:val="22"/>
        </w:rPr>
        <w:instrText xml:space="preserve"> SEQ Фигура \* ARABIC </w:instrText>
      </w:r>
      <w:r w:rsidRPr="00670C12">
        <w:rPr>
          <w:rFonts w:ascii="Aptos Narrow" w:hAnsi="Aptos Narrow"/>
          <w:b/>
          <w:bCs w:val="0"/>
          <w:color w:val="1F497D" w:themeColor="text2"/>
          <w:sz w:val="24"/>
          <w:szCs w:val="22"/>
        </w:rPr>
        <w:fldChar w:fldCharType="separate"/>
      </w:r>
      <w:r w:rsidR="00E303BD">
        <w:rPr>
          <w:rFonts w:ascii="Aptos Narrow" w:hAnsi="Aptos Narrow"/>
          <w:b/>
          <w:bCs w:val="0"/>
          <w:noProof/>
          <w:color w:val="1F497D" w:themeColor="text2"/>
          <w:sz w:val="24"/>
          <w:szCs w:val="22"/>
        </w:rPr>
        <w:t>6</w:t>
      </w:r>
      <w:r w:rsidRPr="00670C12">
        <w:rPr>
          <w:rFonts w:ascii="Aptos Narrow" w:hAnsi="Aptos Narrow"/>
          <w:b/>
          <w:bCs w:val="0"/>
          <w:color w:val="1F497D" w:themeColor="text2"/>
          <w:sz w:val="24"/>
          <w:szCs w:val="22"/>
        </w:rPr>
        <w:fldChar w:fldCharType="end"/>
      </w:r>
      <w:bookmarkEnd w:id="36"/>
      <w:r w:rsidRPr="00670C12">
        <w:rPr>
          <w:rFonts w:ascii="Aptos Narrow" w:hAnsi="Aptos Narrow"/>
          <w:b/>
          <w:bCs w:val="0"/>
          <w:color w:val="1F497D" w:themeColor="text2"/>
          <w:sz w:val="24"/>
          <w:szCs w:val="22"/>
        </w:rPr>
        <w:t>. Пристанищен терминал Тутракан</w:t>
      </w:r>
      <w:bookmarkEnd w:id="37"/>
    </w:p>
    <w:p w14:paraId="097879FB"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Корабните места на терминала са със следните характеристики:</w:t>
      </w:r>
    </w:p>
    <w:p w14:paraId="6DEC462E" w14:textId="6E9D3C64"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u w:val="single"/>
        </w:rPr>
        <w:t>корабно място 1</w:t>
      </w:r>
      <w:r w:rsidRPr="00670C12">
        <w:rPr>
          <w:rFonts w:ascii="Aptos Narrow" w:hAnsi="Aptos Narrow" w:cstheme="minorBidi"/>
          <w:szCs w:val="22"/>
        </w:rPr>
        <w:t xml:space="preserve"> – дължина 80 </w:t>
      </w:r>
      <w:r w:rsidR="007F7335" w:rsidRPr="00670C12">
        <w:rPr>
          <w:rFonts w:ascii="Aptos Narrow" w:hAnsi="Aptos Narrow" w:cstheme="minorBidi"/>
          <w:szCs w:val="22"/>
        </w:rPr>
        <w:t>m</w:t>
      </w:r>
      <w:r w:rsidRPr="00670C12">
        <w:rPr>
          <w:rFonts w:ascii="Aptos Narrow" w:hAnsi="Aptos Narrow" w:cstheme="minorBidi"/>
          <w:szCs w:val="22"/>
        </w:rPr>
        <w:t xml:space="preserve">, предназначено за обработка на насипни и генерални товари. Оборудвано с кран </w:t>
      </w:r>
      <w:r w:rsidR="003A0348" w:rsidRPr="00670C12">
        <w:rPr>
          <w:rFonts w:ascii="Aptos Narrow" w:hAnsi="Aptos Narrow" w:cstheme="minorBidi"/>
          <w:szCs w:val="22"/>
        </w:rPr>
        <w:t xml:space="preserve">товароподемност 5 тона и </w:t>
      </w:r>
      <w:r w:rsidRPr="00670C12">
        <w:rPr>
          <w:rFonts w:ascii="Aptos Narrow" w:hAnsi="Aptos Narrow" w:cstheme="minorBidi"/>
          <w:szCs w:val="22"/>
        </w:rPr>
        <w:t xml:space="preserve">с ширина на подкрановия път 9,40 </w:t>
      </w:r>
      <w:r w:rsidR="007F7335" w:rsidRPr="00670C12">
        <w:rPr>
          <w:rFonts w:ascii="Aptos Narrow" w:hAnsi="Aptos Narrow" w:cstheme="minorBidi"/>
          <w:szCs w:val="22"/>
        </w:rPr>
        <w:t>m</w:t>
      </w:r>
      <w:r w:rsidRPr="00670C12">
        <w:rPr>
          <w:rFonts w:ascii="Aptos Narrow" w:hAnsi="Aptos Narrow" w:cstheme="minorBidi"/>
          <w:szCs w:val="22"/>
        </w:rPr>
        <w:t>. Кейовата стена е наклонена бетонова;</w:t>
      </w:r>
    </w:p>
    <w:p w14:paraId="1C4D552A" w14:textId="658A0AF1"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u w:val="single"/>
        </w:rPr>
        <w:t>корабно място 2</w:t>
      </w:r>
      <w:r w:rsidRPr="00670C12">
        <w:rPr>
          <w:rFonts w:ascii="Aptos Narrow" w:hAnsi="Aptos Narrow" w:cstheme="minorBidi"/>
          <w:szCs w:val="22"/>
        </w:rPr>
        <w:t xml:space="preserve"> – дължина 30 </w:t>
      </w:r>
      <w:r w:rsidR="007F7335" w:rsidRPr="00670C12">
        <w:rPr>
          <w:rFonts w:ascii="Aptos Narrow" w:hAnsi="Aptos Narrow" w:cstheme="minorBidi"/>
          <w:szCs w:val="22"/>
        </w:rPr>
        <w:t>m</w:t>
      </w:r>
      <w:r w:rsidRPr="00670C12">
        <w:rPr>
          <w:rFonts w:ascii="Aptos Narrow" w:hAnsi="Aptos Narrow" w:cstheme="minorBidi"/>
          <w:szCs w:val="22"/>
        </w:rPr>
        <w:t xml:space="preserve">, оборудвано с понтон с размери 22 </w:t>
      </w:r>
      <w:r w:rsidR="007F7335" w:rsidRPr="00670C12">
        <w:rPr>
          <w:rFonts w:ascii="Aptos Narrow" w:hAnsi="Aptos Narrow" w:cstheme="minorBidi"/>
          <w:szCs w:val="22"/>
        </w:rPr>
        <w:t>m</w:t>
      </w:r>
      <w:r w:rsidRPr="00670C12">
        <w:rPr>
          <w:rFonts w:ascii="Aptos Narrow" w:hAnsi="Aptos Narrow" w:cstheme="minorBidi"/>
          <w:szCs w:val="22"/>
        </w:rPr>
        <w:t xml:space="preserve"> по 8 </w:t>
      </w:r>
      <w:r w:rsidR="007F7335" w:rsidRPr="00670C12">
        <w:rPr>
          <w:rFonts w:ascii="Aptos Narrow" w:hAnsi="Aptos Narrow" w:cstheme="minorBidi"/>
          <w:szCs w:val="22"/>
        </w:rPr>
        <w:t>m</w:t>
      </w:r>
      <w:r w:rsidRPr="00670C12">
        <w:rPr>
          <w:rFonts w:ascii="Aptos Narrow" w:hAnsi="Aptos Narrow" w:cstheme="minorBidi"/>
          <w:szCs w:val="22"/>
        </w:rPr>
        <w:t>. Предназначено е за бункероване на кораби и обслужване на пътници. Кейовата стена е наклонена бетонова.</w:t>
      </w:r>
    </w:p>
    <w:p w14:paraId="5DC8E8E0" w14:textId="5DFAD32C" w:rsidR="00EF7B3F" w:rsidRPr="00670C12" w:rsidRDefault="003A0348"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Кейовата стена е с дължина 110 м. В западния край на стената е поставен понтон за обслужване на пътници и швартоване на самоходни кораби. </w:t>
      </w:r>
      <w:r w:rsidR="00EF7B3F" w:rsidRPr="00670C12">
        <w:rPr>
          <w:rFonts w:ascii="Aptos Narrow" w:hAnsi="Aptos Narrow" w:cstheme="minorBidi"/>
          <w:sz w:val="24"/>
          <w:szCs w:val="22"/>
        </w:rPr>
        <w:t xml:space="preserve">Терминала разполага с открити складове с площ от 2500 </w:t>
      </w:r>
      <w:r w:rsidR="007F7335" w:rsidRPr="00670C12">
        <w:rPr>
          <w:rFonts w:ascii="Aptos Narrow" w:hAnsi="Aptos Narrow" w:cstheme="minorBidi"/>
          <w:sz w:val="24"/>
          <w:szCs w:val="22"/>
        </w:rPr>
        <w:t>m</w:t>
      </w:r>
      <w:r w:rsidR="007F7335" w:rsidRPr="00670C12">
        <w:rPr>
          <w:rFonts w:ascii="Aptos Narrow" w:hAnsi="Aptos Narrow" w:cstheme="minorBidi"/>
          <w:sz w:val="24"/>
          <w:szCs w:val="22"/>
          <w:vertAlign w:val="superscript"/>
        </w:rPr>
        <w:t>2</w:t>
      </w:r>
      <w:r w:rsidR="00EF7B3F" w:rsidRPr="00670C12">
        <w:rPr>
          <w:rFonts w:ascii="Aptos Narrow" w:hAnsi="Aptos Narrow" w:cstheme="minorBidi"/>
          <w:sz w:val="24"/>
          <w:szCs w:val="22"/>
        </w:rPr>
        <w:t xml:space="preserve"> за обработка на насипни и генерални товари.</w:t>
      </w:r>
    </w:p>
    <w:p w14:paraId="3BBAE3EE" w14:textId="77777777" w:rsidR="007F7335"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Осигурената инженерна инфраструктура е както следва:</w:t>
      </w:r>
    </w:p>
    <w:p w14:paraId="51856BCD" w14:textId="77777777" w:rsidR="007F7335"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ел. захранване – трифазно 380/220 V, 50 Hz от собствен трафопост с осигурена мощност 300 kW. Захранването на пристаналите кораби се извършва чрез 1 брой подвижно ел. табло</w:t>
      </w:r>
      <w:r w:rsidR="007F7335" w:rsidRPr="00670C12">
        <w:rPr>
          <w:rFonts w:ascii="Aptos Narrow" w:hAnsi="Aptos Narrow" w:cstheme="minorBidi"/>
          <w:szCs w:val="22"/>
        </w:rPr>
        <w:t>;</w:t>
      </w:r>
    </w:p>
    <w:p w14:paraId="6953F8E4" w14:textId="77777777" w:rsidR="00991285" w:rsidRDefault="00991285"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питейна водоснабдяване - терминала е свързан с водопроводната мрежа на гр. Тутракан;</w:t>
      </w:r>
    </w:p>
    <w:p w14:paraId="01A56ED6" w14:textId="76046EF9" w:rsidR="007E5832" w:rsidRPr="00670C12" w:rsidRDefault="007E5832"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5375E1">
        <w:rPr>
          <w:rFonts w:ascii="Aptos Narrow" w:hAnsi="Aptos Narrow" w:cstheme="minorBidi"/>
          <w:szCs w:val="22"/>
        </w:rPr>
        <w:t>битово фекални отпадъчни води – заустването е в градската канализация на гр. Тутракан;</w:t>
      </w:r>
    </w:p>
    <w:p w14:paraId="7F9AB130" w14:textId="55804248" w:rsidR="00EF7B3F" w:rsidRPr="00670C12" w:rsidRDefault="00991285"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противопожарни хидранти – пожарогасенето се извършва чрез 1 брой хидрант, захранван от съществуващата водопроводна мрежа, както и чрез водовземане с помощта на потопяеми помпи - директно от реката</w:t>
      </w:r>
      <w:r w:rsidR="00EF7B3F" w:rsidRPr="00670C12">
        <w:rPr>
          <w:rFonts w:ascii="Aptos Narrow" w:hAnsi="Aptos Narrow" w:cstheme="minorBidi"/>
          <w:szCs w:val="22"/>
        </w:rPr>
        <w:t>.</w:t>
      </w:r>
    </w:p>
    <w:p w14:paraId="21973D24" w14:textId="77777777" w:rsidR="00302F8E" w:rsidRPr="0090603C" w:rsidRDefault="00302F8E" w:rsidP="00302F8E">
      <w:pPr>
        <w:widowControl w:val="0"/>
        <w:tabs>
          <w:tab w:val="left" w:pos="0"/>
        </w:tabs>
        <w:suppressAutoHyphens w:val="0"/>
        <w:spacing w:after="60"/>
        <w:ind w:firstLine="567"/>
        <w:rPr>
          <w:rFonts w:ascii="Aptos Narrow" w:hAnsi="Aptos Narrow" w:cstheme="minorBidi"/>
          <w:sz w:val="24"/>
          <w:szCs w:val="22"/>
        </w:rPr>
      </w:pPr>
      <w:r w:rsidRPr="00422C0D">
        <w:rPr>
          <w:rFonts w:ascii="Aptos Narrow" w:hAnsi="Aptos Narrow" w:cstheme="minorBidi"/>
          <w:sz w:val="24"/>
          <w:szCs w:val="22"/>
        </w:rPr>
        <w:t xml:space="preserve">Пристанищен терминал Тутракан има връзка с републиканска пътна мрежа на страната. </w:t>
      </w:r>
      <w:r w:rsidRPr="007909A3">
        <w:rPr>
          <w:rFonts w:ascii="Aptos Narrow" w:hAnsi="Aptos Narrow" w:cstheme="minorBidi"/>
          <w:sz w:val="24"/>
          <w:szCs w:val="22"/>
        </w:rPr>
        <w:t xml:space="preserve"> </w:t>
      </w:r>
      <w:r w:rsidRPr="00302F8E">
        <w:rPr>
          <w:rFonts w:ascii="Aptos Narrow" w:hAnsi="Aptos Narrow" w:cstheme="minorBidi"/>
          <w:sz w:val="24"/>
          <w:szCs w:val="22"/>
        </w:rPr>
        <w:t xml:space="preserve">Терминалът не е в непосредствена близост до републиканската пътна мрежа. Той е свързан с РПМ, чрез пътни подходи, изградени с асфалтова/бетонова настилка, които са в добро техническо състояние, посредством общински пътища – ул. „Крайбрежна“, ул. „Пирин“, ул. „Димитър Благоев“ - път II-21 (Русе - о.п. Тутракан - о.п. Силистра),  който е второкласен път и е част от републиканската пътна мрежа на България, преминаващ по територията на области Русе и Силистра.  Републикански път II-21, осъществява връзка с път I-2  (Е70) (Граница Румъния - Русе - Цар Калоян - о.п. Разград - о.п. Шумен - Девня – Варна) и път I-7 (Граница Румъния - о.п. Силистра - о.п. Дулово - о.п. Шумен - о.п. Преслав </w:t>
      </w:r>
      <w:r w:rsidRPr="00302F8E">
        <w:rPr>
          <w:rFonts w:ascii="Aptos Narrow" w:hAnsi="Aptos Narrow" w:cstheme="minorBidi"/>
          <w:sz w:val="24"/>
          <w:szCs w:val="22"/>
        </w:rPr>
        <w:lastRenderedPageBreak/>
        <w:t>-Върбица - Бероново – Мокрен – Зимница - о.п. Елхово – п.к. Лесово – граница Турция).</w:t>
      </w:r>
    </w:p>
    <w:p w14:paraId="1A2D5EFC" w14:textId="566847B1" w:rsidR="007F7335" w:rsidRDefault="00302F8E" w:rsidP="00302F8E">
      <w:pPr>
        <w:widowControl w:val="0"/>
        <w:tabs>
          <w:tab w:val="left" w:pos="0"/>
        </w:tabs>
        <w:suppressAutoHyphens w:val="0"/>
        <w:spacing w:after="60"/>
        <w:ind w:firstLine="567"/>
        <w:rPr>
          <w:rFonts w:ascii="Aptos Narrow" w:hAnsi="Aptos Narrow" w:cstheme="minorBidi"/>
          <w:sz w:val="24"/>
          <w:szCs w:val="22"/>
        </w:rPr>
      </w:pPr>
      <w:r w:rsidRPr="00E66AEC">
        <w:rPr>
          <w:rFonts w:ascii="Aptos Narrow" w:hAnsi="Aptos Narrow" w:cstheme="minorBidi"/>
          <w:sz w:val="24"/>
          <w:szCs w:val="22"/>
        </w:rPr>
        <w:t>Терминалът не разполага с жп коловозно развитие и връзка с националната жп мрежа</w:t>
      </w:r>
      <w:r>
        <w:rPr>
          <w:rFonts w:ascii="Aptos Narrow" w:hAnsi="Aptos Narrow" w:cstheme="minorBidi"/>
          <w:sz w:val="24"/>
          <w:szCs w:val="22"/>
        </w:rPr>
        <w:t>.</w:t>
      </w:r>
    </w:p>
    <w:p w14:paraId="15937E7D" w14:textId="77777777" w:rsidR="00302F8E" w:rsidRPr="00302F8E" w:rsidRDefault="00302F8E" w:rsidP="00302F8E">
      <w:pPr>
        <w:widowControl w:val="0"/>
        <w:tabs>
          <w:tab w:val="left" w:pos="0"/>
        </w:tabs>
        <w:suppressAutoHyphens w:val="0"/>
        <w:spacing w:after="60"/>
        <w:ind w:firstLine="567"/>
        <w:rPr>
          <w:rFonts w:ascii="Aptos Narrow" w:hAnsi="Aptos Narrow" w:cstheme="minorBidi"/>
          <w:sz w:val="24"/>
          <w:szCs w:val="22"/>
        </w:rPr>
      </w:pPr>
    </w:p>
    <w:p w14:paraId="6C8C7A24" w14:textId="77777777"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ФЕРИБОТЕН ТЕРМИНАЛ СИЛИСТРА</w:t>
      </w:r>
    </w:p>
    <w:p w14:paraId="608ACD65" w14:textId="51129AE0" w:rsidR="00FC15CE" w:rsidRPr="00670C12" w:rsidRDefault="003A2D79"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Фериботен терминал Силистра е разположен на десния бряг на р. Дунав при km 382,500.  </w:t>
      </w:r>
      <w:r w:rsidR="003E44CE" w:rsidRPr="00670C12">
        <w:rPr>
          <w:rFonts w:ascii="Aptos Narrow" w:hAnsi="Aptos Narrow" w:cstheme="minorBidi"/>
          <w:sz w:val="24"/>
          <w:szCs w:val="22"/>
        </w:rPr>
        <w:t>„</w:t>
      </w:r>
      <w:r w:rsidRPr="00670C12">
        <w:rPr>
          <w:rFonts w:ascii="Aptos Narrow" w:hAnsi="Aptos Narrow" w:cstheme="minorBidi"/>
          <w:sz w:val="24"/>
          <w:szCs w:val="22"/>
        </w:rPr>
        <w:t>Ро-ро</w:t>
      </w:r>
      <w:r w:rsidR="003E44CE" w:rsidRPr="00670C12">
        <w:rPr>
          <w:rFonts w:ascii="Aptos Narrow" w:hAnsi="Aptos Narrow" w:cstheme="minorBidi"/>
          <w:sz w:val="24"/>
          <w:szCs w:val="22"/>
        </w:rPr>
        <w:t>“</w:t>
      </w:r>
      <w:r w:rsidRPr="00670C12">
        <w:rPr>
          <w:rFonts w:ascii="Aptos Narrow" w:hAnsi="Aptos Narrow" w:cstheme="minorBidi"/>
          <w:sz w:val="24"/>
          <w:szCs w:val="22"/>
        </w:rPr>
        <w:t xml:space="preserve"> терминала е специализиран за обработка на </w:t>
      </w:r>
      <w:r w:rsidR="003E44CE" w:rsidRPr="00670C12">
        <w:rPr>
          <w:rFonts w:ascii="Aptos Narrow" w:hAnsi="Aptos Narrow" w:cstheme="minorBidi"/>
          <w:sz w:val="24"/>
          <w:szCs w:val="22"/>
        </w:rPr>
        <w:t>„</w:t>
      </w:r>
      <w:r w:rsidRPr="00670C12">
        <w:rPr>
          <w:rFonts w:ascii="Aptos Narrow" w:hAnsi="Aptos Narrow" w:cstheme="minorBidi"/>
          <w:sz w:val="24"/>
          <w:szCs w:val="22"/>
        </w:rPr>
        <w:t>ро-ро</w:t>
      </w:r>
      <w:r w:rsidR="003E44CE" w:rsidRPr="00670C12">
        <w:rPr>
          <w:rFonts w:ascii="Aptos Narrow" w:hAnsi="Aptos Narrow" w:cstheme="minorBidi"/>
          <w:sz w:val="24"/>
          <w:szCs w:val="22"/>
        </w:rPr>
        <w:t>“</w:t>
      </w:r>
      <w:r w:rsidRPr="00670C12">
        <w:rPr>
          <w:rFonts w:ascii="Aptos Narrow" w:hAnsi="Aptos Narrow" w:cstheme="minorBidi"/>
          <w:sz w:val="24"/>
          <w:szCs w:val="22"/>
        </w:rPr>
        <w:t xml:space="preserve"> товари, поща и обслужване на  пътници.</w:t>
      </w:r>
    </w:p>
    <w:p w14:paraId="4CA9413E" w14:textId="00238A99" w:rsidR="003A2D79" w:rsidRPr="00670C12" w:rsidRDefault="003A2D79"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Дължината на бреговата линия е 272 m - </w:t>
      </w:r>
      <w:r w:rsidRPr="00670C12">
        <w:rPr>
          <w:rFonts w:ascii="Aptos Narrow" w:hAnsi="Aptos Narrow" w:cstheme="minorBidi"/>
          <w:sz w:val="24"/>
          <w:szCs w:val="22"/>
        </w:rPr>
        <w:fldChar w:fldCharType="begin"/>
      </w:r>
      <w:r w:rsidRPr="00670C12">
        <w:rPr>
          <w:rFonts w:ascii="Aptos Narrow" w:hAnsi="Aptos Narrow" w:cstheme="minorBidi"/>
          <w:sz w:val="24"/>
          <w:szCs w:val="22"/>
        </w:rPr>
        <w:instrText xml:space="preserve"> REF _Ref189505470 \h </w:instrText>
      </w:r>
      <w:r w:rsidR="00A455A4" w:rsidRPr="00670C12">
        <w:rPr>
          <w:rFonts w:ascii="Aptos Narrow" w:hAnsi="Aptos Narrow" w:cstheme="minorBidi"/>
          <w:sz w:val="24"/>
          <w:szCs w:val="22"/>
        </w:rPr>
        <w:instrText xml:space="preserve"> \* MERGEFORMAT </w:instrText>
      </w:r>
      <w:r w:rsidRPr="00670C12">
        <w:rPr>
          <w:rFonts w:ascii="Aptos Narrow" w:hAnsi="Aptos Narrow" w:cstheme="minorBidi"/>
          <w:sz w:val="24"/>
          <w:szCs w:val="22"/>
        </w:rPr>
      </w:r>
      <w:r w:rsidRPr="00670C12">
        <w:rPr>
          <w:rFonts w:ascii="Aptos Narrow" w:hAnsi="Aptos Narrow" w:cstheme="minorBidi"/>
          <w:sz w:val="24"/>
          <w:szCs w:val="22"/>
        </w:rPr>
        <w:fldChar w:fldCharType="separate"/>
      </w:r>
      <w:r w:rsidR="00E303BD" w:rsidRPr="00670C12">
        <w:rPr>
          <w:rFonts w:ascii="Aptos Narrow" w:hAnsi="Aptos Narrow"/>
          <w:b/>
          <w:color w:val="1F497D" w:themeColor="text2"/>
          <w:sz w:val="24"/>
          <w:szCs w:val="22"/>
        </w:rPr>
        <w:t xml:space="preserve">Фигура </w:t>
      </w:r>
      <w:r w:rsidR="00E303BD">
        <w:rPr>
          <w:rFonts w:ascii="Aptos Narrow" w:hAnsi="Aptos Narrow"/>
          <w:b/>
          <w:bCs/>
          <w:noProof/>
          <w:color w:val="1F497D" w:themeColor="text2"/>
          <w:sz w:val="24"/>
          <w:szCs w:val="22"/>
        </w:rPr>
        <w:t>7</w:t>
      </w:r>
      <w:r w:rsidRPr="00670C12">
        <w:rPr>
          <w:rFonts w:ascii="Aptos Narrow" w:hAnsi="Aptos Narrow" w:cstheme="minorBidi"/>
          <w:sz w:val="24"/>
          <w:szCs w:val="22"/>
        </w:rPr>
        <w:fldChar w:fldCharType="end"/>
      </w:r>
      <w:r w:rsidRPr="00670C12">
        <w:rPr>
          <w:rFonts w:ascii="Aptos Narrow" w:hAnsi="Aptos Narrow" w:cstheme="minorBidi"/>
          <w:sz w:val="24"/>
          <w:szCs w:val="22"/>
        </w:rPr>
        <w:t>.</w:t>
      </w:r>
    </w:p>
    <w:p w14:paraId="6436B315" w14:textId="63A7CDA6" w:rsidR="00EF7B3F" w:rsidRPr="00670C12" w:rsidRDefault="00EF7B3F" w:rsidP="00670C12">
      <w:pPr>
        <w:widowControl w:val="0"/>
        <w:tabs>
          <w:tab w:val="left" w:pos="0"/>
        </w:tabs>
        <w:suppressAutoHyphens w:val="0"/>
        <w:spacing w:after="60"/>
        <w:ind w:firstLine="0"/>
        <w:jc w:val="center"/>
        <w:rPr>
          <w:rFonts w:ascii="Aptos Narrow" w:hAnsi="Aptos Narrow" w:cstheme="minorBidi"/>
          <w:sz w:val="24"/>
          <w:szCs w:val="22"/>
        </w:rPr>
      </w:pPr>
      <w:r w:rsidRPr="00670C12">
        <w:rPr>
          <w:rFonts w:ascii="Aptos Narrow" w:hAnsi="Aptos Narrow" w:cstheme="minorBidi"/>
          <w:noProof/>
          <w:sz w:val="24"/>
          <w:szCs w:val="22"/>
        </w:rPr>
        <w:drawing>
          <wp:inline distT="0" distB="0" distL="0" distR="0" wp14:anchorId="22D3D4D1" wp14:editId="0AA6E0B3">
            <wp:extent cx="5070764" cy="3623092"/>
            <wp:effectExtent l="0" t="0" r="0" b="0"/>
            <wp:docPr id="2025926612" name="Picture 17" descr="Chart, diagram, surface chart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hart, diagram, surface chart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85957" cy="3633947"/>
                    </a:xfrm>
                    <a:prstGeom prst="rect">
                      <a:avLst/>
                    </a:prstGeom>
                    <a:noFill/>
                    <a:ln>
                      <a:noFill/>
                    </a:ln>
                  </pic:spPr>
                </pic:pic>
              </a:graphicData>
            </a:graphic>
          </wp:inline>
        </w:drawing>
      </w:r>
    </w:p>
    <w:p w14:paraId="0B3068D3" w14:textId="18ED059D" w:rsidR="003A2D79" w:rsidRPr="00670C12" w:rsidRDefault="003A2D79" w:rsidP="00670C12">
      <w:pPr>
        <w:pStyle w:val="Caption"/>
        <w:widowControl w:val="0"/>
        <w:tabs>
          <w:tab w:val="left" w:pos="0"/>
        </w:tabs>
        <w:suppressAutoHyphens w:val="0"/>
        <w:spacing w:before="0" w:after="60"/>
        <w:rPr>
          <w:rFonts w:ascii="Aptos Narrow" w:hAnsi="Aptos Narrow" w:cstheme="minorBidi"/>
          <w:b/>
          <w:bCs w:val="0"/>
          <w:sz w:val="28"/>
          <w:szCs w:val="24"/>
        </w:rPr>
      </w:pPr>
      <w:bookmarkStart w:id="38" w:name="_Ref189505470"/>
      <w:bookmarkStart w:id="39" w:name="_Toc212042098"/>
      <w:r w:rsidRPr="00670C12">
        <w:rPr>
          <w:rFonts w:ascii="Aptos Narrow" w:hAnsi="Aptos Narrow"/>
          <w:b/>
          <w:bCs w:val="0"/>
          <w:color w:val="1F497D" w:themeColor="text2"/>
          <w:sz w:val="24"/>
          <w:szCs w:val="22"/>
        </w:rPr>
        <w:t xml:space="preserve">Фигура </w:t>
      </w:r>
      <w:r w:rsidRPr="00670C12">
        <w:rPr>
          <w:rFonts w:ascii="Aptos Narrow" w:hAnsi="Aptos Narrow"/>
          <w:b/>
          <w:bCs w:val="0"/>
          <w:color w:val="1F497D" w:themeColor="text2"/>
          <w:sz w:val="24"/>
          <w:szCs w:val="22"/>
        </w:rPr>
        <w:fldChar w:fldCharType="begin"/>
      </w:r>
      <w:r w:rsidRPr="00670C12">
        <w:rPr>
          <w:rFonts w:ascii="Aptos Narrow" w:hAnsi="Aptos Narrow"/>
          <w:b/>
          <w:bCs w:val="0"/>
          <w:color w:val="1F497D" w:themeColor="text2"/>
          <w:sz w:val="24"/>
          <w:szCs w:val="22"/>
        </w:rPr>
        <w:instrText xml:space="preserve"> SEQ Фигура \* ARABIC </w:instrText>
      </w:r>
      <w:r w:rsidRPr="00670C12">
        <w:rPr>
          <w:rFonts w:ascii="Aptos Narrow" w:hAnsi="Aptos Narrow"/>
          <w:b/>
          <w:bCs w:val="0"/>
          <w:color w:val="1F497D" w:themeColor="text2"/>
          <w:sz w:val="24"/>
          <w:szCs w:val="22"/>
        </w:rPr>
        <w:fldChar w:fldCharType="separate"/>
      </w:r>
      <w:r w:rsidR="00E303BD">
        <w:rPr>
          <w:rFonts w:ascii="Aptos Narrow" w:hAnsi="Aptos Narrow"/>
          <w:b/>
          <w:bCs w:val="0"/>
          <w:noProof/>
          <w:color w:val="1F497D" w:themeColor="text2"/>
          <w:sz w:val="24"/>
          <w:szCs w:val="22"/>
        </w:rPr>
        <w:t>7</w:t>
      </w:r>
      <w:r w:rsidRPr="00670C12">
        <w:rPr>
          <w:rFonts w:ascii="Aptos Narrow" w:hAnsi="Aptos Narrow"/>
          <w:b/>
          <w:bCs w:val="0"/>
          <w:color w:val="1F497D" w:themeColor="text2"/>
          <w:sz w:val="24"/>
          <w:szCs w:val="22"/>
        </w:rPr>
        <w:fldChar w:fldCharType="end"/>
      </w:r>
      <w:bookmarkEnd w:id="38"/>
      <w:r w:rsidRPr="00670C12">
        <w:rPr>
          <w:rFonts w:ascii="Aptos Narrow" w:hAnsi="Aptos Narrow"/>
          <w:b/>
          <w:bCs w:val="0"/>
          <w:color w:val="1F497D" w:themeColor="text2"/>
          <w:sz w:val="24"/>
          <w:szCs w:val="22"/>
        </w:rPr>
        <w:t>. Фериботен терминал Силистра</w:t>
      </w:r>
      <w:bookmarkEnd w:id="39"/>
    </w:p>
    <w:p w14:paraId="6D3A1080" w14:textId="1946B8C3" w:rsidR="00CE71E2" w:rsidRPr="00670C12" w:rsidRDefault="00302F8E" w:rsidP="00670C12">
      <w:pPr>
        <w:widowControl w:val="0"/>
        <w:tabs>
          <w:tab w:val="left" w:pos="0"/>
        </w:tabs>
        <w:suppressAutoHyphens w:val="0"/>
        <w:spacing w:after="60"/>
        <w:ind w:firstLine="567"/>
        <w:rPr>
          <w:rFonts w:ascii="Aptos Narrow" w:hAnsi="Aptos Narrow" w:cstheme="minorBidi"/>
          <w:sz w:val="24"/>
          <w:szCs w:val="22"/>
        </w:rPr>
      </w:pPr>
      <w:r>
        <w:rPr>
          <w:rFonts w:ascii="Aptos Narrow" w:hAnsi="Aptos Narrow" w:cstheme="minorBidi"/>
          <w:sz w:val="24"/>
          <w:szCs w:val="22"/>
        </w:rPr>
        <w:t>Терминалът</w:t>
      </w:r>
      <w:r w:rsidR="00CE71E2" w:rsidRPr="00670C12">
        <w:rPr>
          <w:rFonts w:ascii="Aptos Narrow" w:hAnsi="Aptos Narrow" w:cstheme="minorBidi"/>
          <w:sz w:val="24"/>
          <w:szCs w:val="22"/>
        </w:rPr>
        <w:t xml:space="preserve"> разполага с 1 (едно) корабно място с дължина 30 m, на km 382,500, предназначено за обработка на „ро-ро“ товари и поща и обслужване на пътници. Разполага с наклонена стоманобетонова рампа с размери 85 m на 30 m. Осигурено е движението на автомобили и камиони по </w:t>
      </w:r>
      <w:r>
        <w:rPr>
          <w:rFonts w:ascii="Aptos Narrow" w:hAnsi="Aptos Narrow" w:cstheme="minorBidi"/>
          <w:sz w:val="24"/>
          <w:szCs w:val="22"/>
        </w:rPr>
        <w:t xml:space="preserve">вътрешна </w:t>
      </w:r>
      <w:r w:rsidR="00CE71E2" w:rsidRPr="00670C12">
        <w:rPr>
          <w:rFonts w:ascii="Aptos Narrow" w:hAnsi="Aptos Narrow" w:cstheme="minorBidi"/>
          <w:sz w:val="24"/>
          <w:szCs w:val="22"/>
        </w:rPr>
        <w:t>асфалтова пътна мрежа.</w:t>
      </w:r>
    </w:p>
    <w:p w14:paraId="6797FC4D" w14:textId="77777777" w:rsidR="00CE71E2" w:rsidRPr="00670C12" w:rsidRDefault="00CE71E2"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Осигурената инженерна инфраструктура е както следва:</w:t>
      </w:r>
    </w:p>
    <w:p w14:paraId="4CB71546" w14:textId="77777777" w:rsidR="00CE71E2" w:rsidRPr="00670C12" w:rsidRDefault="00CE71E2">
      <w:pPr>
        <w:widowControl w:val="0"/>
        <w:numPr>
          <w:ilvl w:val="0"/>
          <w:numId w:val="99"/>
        </w:numPr>
        <w:tabs>
          <w:tab w:val="left" w:pos="0"/>
        </w:tabs>
        <w:suppressAutoHyphens w:val="0"/>
        <w:spacing w:after="60"/>
        <w:ind w:left="851" w:hanging="284"/>
        <w:rPr>
          <w:rFonts w:ascii="Aptos Narrow" w:hAnsi="Aptos Narrow" w:cstheme="minorBidi"/>
          <w:sz w:val="24"/>
          <w:szCs w:val="22"/>
        </w:rPr>
      </w:pPr>
      <w:r w:rsidRPr="00670C12">
        <w:rPr>
          <w:rFonts w:ascii="Aptos Narrow" w:hAnsi="Aptos Narrow" w:cstheme="minorBidi"/>
          <w:sz w:val="24"/>
          <w:szCs w:val="22"/>
        </w:rPr>
        <w:t>ел. захранване - трифазно 380/220 V, 50 Hz от собствен трафопост с осигурена мощност 400 kW;</w:t>
      </w:r>
    </w:p>
    <w:p w14:paraId="26B80F93" w14:textId="77777777" w:rsidR="00CE71E2" w:rsidRPr="00D32612" w:rsidRDefault="00CE71E2">
      <w:pPr>
        <w:widowControl w:val="0"/>
        <w:numPr>
          <w:ilvl w:val="0"/>
          <w:numId w:val="99"/>
        </w:numPr>
        <w:tabs>
          <w:tab w:val="left" w:pos="0"/>
        </w:tabs>
        <w:suppressAutoHyphens w:val="0"/>
        <w:spacing w:after="60"/>
        <w:ind w:left="851" w:hanging="284"/>
        <w:rPr>
          <w:rFonts w:ascii="Aptos Narrow" w:hAnsi="Aptos Narrow" w:cstheme="minorBidi"/>
          <w:sz w:val="24"/>
          <w:szCs w:val="22"/>
        </w:rPr>
      </w:pPr>
      <w:r w:rsidRPr="00670C12">
        <w:rPr>
          <w:rFonts w:ascii="Aptos Narrow" w:hAnsi="Aptos Narrow" w:cstheme="minorBidi"/>
          <w:sz w:val="24"/>
          <w:szCs w:val="22"/>
        </w:rPr>
        <w:t>Питейно-битово водоснабдяване – осъществява се от водопроводната мрежа на гр. Силистра чрез съществуващ водопровод с дебит от 5 m</w:t>
      </w:r>
      <w:r w:rsidRPr="00670C12">
        <w:rPr>
          <w:rFonts w:ascii="Aptos Narrow" w:hAnsi="Aptos Narrow" w:cstheme="minorBidi"/>
          <w:sz w:val="24"/>
          <w:szCs w:val="22"/>
          <w:vertAlign w:val="superscript"/>
        </w:rPr>
        <w:t>3</w:t>
      </w:r>
      <w:r w:rsidRPr="00670C12">
        <w:rPr>
          <w:rFonts w:ascii="Aptos Narrow" w:hAnsi="Aptos Narrow" w:cstheme="minorBidi"/>
          <w:sz w:val="24"/>
          <w:szCs w:val="22"/>
        </w:rPr>
        <w:t xml:space="preserve">/ час за снабдяване на административната </w:t>
      </w:r>
      <w:r w:rsidRPr="00D32612">
        <w:rPr>
          <w:rFonts w:ascii="Aptos Narrow" w:hAnsi="Aptos Narrow" w:cstheme="minorBidi"/>
          <w:sz w:val="24"/>
          <w:szCs w:val="22"/>
        </w:rPr>
        <w:t>сграда и бункероване на кораби;</w:t>
      </w:r>
    </w:p>
    <w:p w14:paraId="7E3A3884" w14:textId="77777777" w:rsidR="00CE71E2" w:rsidRPr="00D32612" w:rsidRDefault="00CE71E2">
      <w:pPr>
        <w:widowControl w:val="0"/>
        <w:numPr>
          <w:ilvl w:val="0"/>
          <w:numId w:val="99"/>
        </w:numPr>
        <w:tabs>
          <w:tab w:val="left" w:pos="0"/>
        </w:tabs>
        <w:suppressAutoHyphens w:val="0"/>
        <w:spacing w:after="60"/>
        <w:ind w:left="851" w:hanging="284"/>
        <w:rPr>
          <w:rFonts w:ascii="Aptos Narrow" w:hAnsi="Aptos Narrow" w:cstheme="minorBidi"/>
          <w:sz w:val="24"/>
          <w:szCs w:val="22"/>
        </w:rPr>
      </w:pPr>
      <w:r w:rsidRPr="00D32612">
        <w:rPr>
          <w:rFonts w:ascii="Aptos Narrow" w:hAnsi="Aptos Narrow" w:cstheme="minorBidi"/>
          <w:sz w:val="24"/>
          <w:szCs w:val="22"/>
        </w:rPr>
        <w:t>Водоснабдяване за противопожарни нужди– осъществява се по съществуващ водопровод с дебит 16 m</w:t>
      </w:r>
      <w:r w:rsidRPr="00D32612">
        <w:rPr>
          <w:rFonts w:ascii="Aptos Narrow" w:hAnsi="Aptos Narrow" w:cstheme="minorBidi"/>
          <w:sz w:val="24"/>
          <w:szCs w:val="22"/>
          <w:vertAlign w:val="superscript"/>
        </w:rPr>
        <w:t>3</w:t>
      </w:r>
      <w:r w:rsidRPr="00D32612">
        <w:rPr>
          <w:rFonts w:ascii="Aptos Narrow" w:hAnsi="Aptos Narrow" w:cstheme="minorBidi"/>
          <w:sz w:val="24"/>
          <w:szCs w:val="22"/>
        </w:rPr>
        <w:t>/ час и наличните противопожарни хидранти на територията на терминала;</w:t>
      </w:r>
    </w:p>
    <w:p w14:paraId="1A97100C" w14:textId="7C7E92CA" w:rsidR="00CE71E2" w:rsidRPr="00D32612" w:rsidRDefault="00D32612">
      <w:pPr>
        <w:widowControl w:val="0"/>
        <w:numPr>
          <w:ilvl w:val="0"/>
          <w:numId w:val="99"/>
        </w:numPr>
        <w:tabs>
          <w:tab w:val="left" w:pos="0"/>
        </w:tabs>
        <w:suppressAutoHyphens w:val="0"/>
        <w:spacing w:after="60"/>
        <w:ind w:left="851" w:hanging="284"/>
        <w:rPr>
          <w:rFonts w:ascii="Aptos Narrow" w:hAnsi="Aptos Narrow" w:cstheme="minorBidi"/>
          <w:sz w:val="24"/>
          <w:szCs w:val="22"/>
        </w:rPr>
      </w:pPr>
      <w:r w:rsidRPr="00D32612">
        <w:rPr>
          <w:rFonts w:ascii="Aptos Narrow" w:hAnsi="Aptos Narrow" w:cstheme="minorBidi"/>
          <w:sz w:val="24"/>
          <w:szCs w:val="22"/>
        </w:rPr>
        <w:t>изградена канализация за отвеждане на повърхностни (дъждовни) и битово-фекални води, която е свързана към изградената за нуждите на Фериботен терминал Силистра локална пречиствателна станция и генерираните потоци отпадъчни води след нея се заустват в р. Дунав</w:t>
      </w:r>
      <w:r w:rsidR="00CE71E2" w:rsidRPr="00D32612">
        <w:rPr>
          <w:rFonts w:ascii="Aptos Narrow" w:hAnsi="Aptos Narrow" w:cstheme="minorBidi"/>
          <w:sz w:val="24"/>
          <w:szCs w:val="22"/>
        </w:rPr>
        <w:t>.</w:t>
      </w:r>
    </w:p>
    <w:p w14:paraId="3BECCABE" w14:textId="77777777" w:rsidR="00302F8E" w:rsidRDefault="00302F8E" w:rsidP="00302F8E">
      <w:pPr>
        <w:widowControl w:val="0"/>
        <w:tabs>
          <w:tab w:val="left" w:pos="0"/>
        </w:tabs>
        <w:suppressAutoHyphens w:val="0"/>
        <w:spacing w:after="60"/>
        <w:ind w:firstLine="567"/>
        <w:rPr>
          <w:rFonts w:ascii="Aptos Narrow" w:hAnsi="Aptos Narrow" w:cstheme="minorBidi"/>
          <w:sz w:val="24"/>
          <w:szCs w:val="22"/>
        </w:rPr>
      </w:pPr>
      <w:r w:rsidRPr="00302F8E">
        <w:rPr>
          <w:rFonts w:ascii="Aptos Narrow" w:hAnsi="Aptos Narrow" w:cstheme="minorBidi"/>
          <w:sz w:val="24"/>
          <w:szCs w:val="22"/>
        </w:rPr>
        <w:t xml:space="preserve">Фериботен терминал Силистра е свързан с републиканската пътна мрежа, чрез пътни подходи, изградени с асфалтова настилка, посредством път III-215 (О.п. Силистра - Ферибот Силистра - граница Румъния), който е третокласен път и е част от </w:t>
      </w:r>
      <w:r w:rsidRPr="00302F8E">
        <w:rPr>
          <w:rFonts w:ascii="Aptos Narrow" w:hAnsi="Aptos Narrow" w:cstheme="minorBidi"/>
          <w:sz w:val="24"/>
          <w:szCs w:val="22"/>
        </w:rPr>
        <w:lastRenderedPageBreak/>
        <w:t>републиканската пътна мрежа на България, преминаващ по територията на област Силистра. Настилките на  пътните подхода към терминала са в добро техническо състояние. Републикански път III-215, осъществява връзка с път II-21 (Русе - о.п. Тутракан - о.п. Силистра), който е свързан с път I-7 (Граница Румъния - о.п. Силистра - о.п. Дулово - о.п. Шумен - о.п. Преслав -Върбица - Бероново – Мокрен – Зимница - о.п. Елхово – п.к. Лесово – граница Турция) и път I-2  (Е70) (Граница Румъния - Русе - Цар Калоян - о.п. Разград - о.п. Шумен - Девня – Варна).</w:t>
      </w:r>
    </w:p>
    <w:p w14:paraId="41CFB1F4" w14:textId="00FE493A" w:rsidR="002E62FE" w:rsidRDefault="00302F8E" w:rsidP="00302F8E">
      <w:pPr>
        <w:widowControl w:val="0"/>
        <w:tabs>
          <w:tab w:val="left" w:pos="0"/>
        </w:tabs>
        <w:suppressAutoHyphens w:val="0"/>
        <w:spacing w:after="60"/>
        <w:ind w:firstLine="567"/>
        <w:rPr>
          <w:rFonts w:ascii="Aptos Narrow" w:hAnsi="Aptos Narrow" w:cstheme="minorBidi"/>
          <w:sz w:val="24"/>
          <w:szCs w:val="22"/>
        </w:rPr>
      </w:pPr>
      <w:r w:rsidRPr="002329E1">
        <w:rPr>
          <w:rFonts w:ascii="Aptos Narrow" w:hAnsi="Aptos Narrow" w:cstheme="minorBidi"/>
          <w:sz w:val="24"/>
          <w:szCs w:val="22"/>
        </w:rPr>
        <w:t>Терминалът не разполага с жп кол</w:t>
      </w:r>
      <w:r w:rsidRPr="00185A98">
        <w:rPr>
          <w:rFonts w:ascii="Aptos Narrow" w:hAnsi="Aptos Narrow" w:cstheme="minorBidi"/>
          <w:sz w:val="24"/>
          <w:szCs w:val="22"/>
        </w:rPr>
        <w:t>овозно развитие и връзка с националната жп мрежа</w:t>
      </w:r>
      <w:r>
        <w:rPr>
          <w:rFonts w:ascii="Aptos Narrow" w:hAnsi="Aptos Narrow" w:cstheme="minorBidi"/>
          <w:sz w:val="24"/>
          <w:szCs w:val="22"/>
        </w:rPr>
        <w:t>.</w:t>
      </w:r>
    </w:p>
    <w:p w14:paraId="1A11C89D" w14:textId="77777777" w:rsidR="00302F8E" w:rsidRPr="00670C12" w:rsidRDefault="00302F8E" w:rsidP="00302F8E">
      <w:pPr>
        <w:widowControl w:val="0"/>
        <w:tabs>
          <w:tab w:val="left" w:pos="0"/>
        </w:tabs>
        <w:suppressAutoHyphens w:val="0"/>
        <w:spacing w:after="60"/>
        <w:ind w:firstLine="567"/>
        <w:rPr>
          <w:rFonts w:ascii="Aptos Narrow" w:hAnsi="Aptos Narrow" w:cstheme="minorBidi"/>
          <w:sz w:val="24"/>
          <w:szCs w:val="22"/>
        </w:rPr>
      </w:pPr>
    </w:p>
    <w:p w14:paraId="33EFAAFA" w14:textId="77777777"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СИЛИСТРА</w:t>
      </w:r>
    </w:p>
    <w:p w14:paraId="63D8577B" w14:textId="73F0A4BA" w:rsidR="004B5187" w:rsidRPr="00670C12" w:rsidRDefault="004B5187" w:rsidP="00670C12">
      <w:pPr>
        <w:widowControl w:val="0"/>
        <w:tabs>
          <w:tab w:val="left" w:pos="0"/>
        </w:tabs>
        <w:suppressAutoHyphens w:val="0"/>
        <w:spacing w:after="60"/>
        <w:ind w:firstLine="567"/>
        <w:rPr>
          <w:rFonts w:ascii="Aptos Narrow" w:hAnsi="Aptos Narrow" w:cstheme="minorBidi"/>
          <w:b/>
          <w:bCs/>
          <w:sz w:val="24"/>
          <w:szCs w:val="22"/>
          <w:u w:val="single"/>
        </w:rPr>
      </w:pPr>
      <w:r w:rsidRPr="00670C12">
        <w:rPr>
          <w:rFonts w:ascii="Aptos Narrow" w:hAnsi="Aptos Narrow" w:cstheme="minorBidi"/>
          <w:sz w:val="24"/>
          <w:szCs w:val="22"/>
        </w:rPr>
        <w:t xml:space="preserve">Пристанищен терминал Силистра е разположен на десния бряг между km 375,600 и km 375,240 по километража  на р. Дунав – виж </w:t>
      </w:r>
      <w:r w:rsidRPr="00670C12">
        <w:rPr>
          <w:rFonts w:ascii="Aptos Narrow" w:hAnsi="Aptos Narrow" w:cstheme="minorBidi"/>
          <w:sz w:val="24"/>
          <w:szCs w:val="22"/>
        </w:rPr>
        <w:fldChar w:fldCharType="begin"/>
      </w:r>
      <w:r w:rsidRPr="00670C12">
        <w:rPr>
          <w:rFonts w:ascii="Aptos Narrow" w:hAnsi="Aptos Narrow" w:cstheme="minorBidi"/>
          <w:sz w:val="24"/>
          <w:szCs w:val="22"/>
        </w:rPr>
        <w:instrText xml:space="preserve"> REF _Ref189507194 \h </w:instrText>
      </w:r>
      <w:r w:rsidR="00A455A4" w:rsidRPr="00670C12">
        <w:rPr>
          <w:rFonts w:ascii="Aptos Narrow" w:hAnsi="Aptos Narrow" w:cstheme="minorBidi"/>
          <w:sz w:val="24"/>
          <w:szCs w:val="22"/>
        </w:rPr>
        <w:instrText xml:space="preserve"> \* MERGEFORMAT </w:instrText>
      </w:r>
      <w:r w:rsidRPr="00670C12">
        <w:rPr>
          <w:rFonts w:ascii="Aptos Narrow" w:hAnsi="Aptos Narrow" w:cstheme="minorBidi"/>
          <w:sz w:val="24"/>
          <w:szCs w:val="22"/>
        </w:rPr>
      </w:r>
      <w:r w:rsidRPr="00670C12">
        <w:rPr>
          <w:rFonts w:ascii="Aptos Narrow" w:hAnsi="Aptos Narrow" w:cstheme="minorBidi"/>
          <w:sz w:val="24"/>
          <w:szCs w:val="22"/>
        </w:rPr>
        <w:fldChar w:fldCharType="separate"/>
      </w:r>
      <w:r w:rsidR="00E303BD" w:rsidRPr="00302F8E">
        <w:rPr>
          <w:rFonts w:ascii="Aptos Narrow" w:hAnsi="Aptos Narrow"/>
          <w:b/>
          <w:color w:val="1F497D" w:themeColor="text2"/>
          <w:sz w:val="24"/>
          <w:szCs w:val="22"/>
        </w:rPr>
        <w:t xml:space="preserve">Фигура </w:t>
      </w:r>
      <w:r w:rsidR="00E303BD">
        <w:rPr>
          <w:rFonts w:ascii="Aptos Narrow" w:hAnsi="Aptos Narrow"/>
          <w:b/>
          <w:bCs/>
          <w:noProof/>
          <w:color w:val="1F497D" w:themeColor="text2"/>
          <w:sz w:val="24"/>
          <w:szCs w:val="22"/>
        </w:rPr>
        <w:t>8</w:t>
      </w:r>
      <w:r w:rsidRPr="00670C12">
        <w:rPr>
          <w:rFonts w:ascii="Aptos Narrow" w:hAnsi="Aptos Narrow" w:cstheme="minorBidi"/>
          <w:sz w:val="24"/>
          <w:szCs w:val="22"/>
        </w:rPr>
        <w:fldChar w:fldCharType="end"/>
      </w:r>
      <w:r w:rsidRPr="00670C12">
        <w:rPr>
          <w:rFonts w:ascii="Aptos Narrow" w:hAnsi="Aptos Narrow" w:cstheme="minorBidi"/>
          <w:sz w:val="24"/>
          <w:szCs w:val="22"/>
        </w:rPr>
        <w:t>.</w:t>
      </w:r>
    </w:p>
    <w:p w14:paraId="0C7F0853" w14:textId="3DDACA0D" w:rsidR="00EF7B3F" w:rsidRPr="00670C12" w:rsidRDefault="00EF7B3F" w:rsidP="00670C12">
      <w:pPr>
        <w:widowControl w:val="0"/>
        <w:tabs>
          <w:tab w:val="left" w:pos="0"/>
        </w:tabs>
        <w:suppressAutoHyphens w:val="0"/>
        <w:spacing w:after="60"/>
        <w:ind w:firstLine="0"/>
        <w:jc w:val="center"/>
        <w:rPr>
          <w:rFonts w:ascii="Aptos Narrow" w:hAnsi="Aptos Narrow" w:cstheme="minorBidi"/>
          <w:sz w:val="24"/>
          <w:szCs w:val="22"/>
        </w:rPr>
      </w:pPr>
      <w:r w:rsidRPr="00670C12">
        <w:rPr>
          <w:rFonts w:ascii="Aptos Narrow" w:hAnsi="Aptos Narrow" w:cstheme="minorBidi"/>
          <w:noProof/>
          <w:sz w:val="24"/>
          <w:szCs w:val="22"/>
        </w:rPr>
        <w:drawing>
          <wp:inline distT="0" distB="0" distL="0" distR="0" wp14:anchorId="33980F2C" wp14:editId="7D42E70D">
            <wp:extent cx="5140037" cy="3672588"/>
            <wp:effectExtent l="0" t="0" r="3810" b="4445"/>
            <wp:docPr id="166996198" name="Picture 16" descr="Chart, diagram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hart, diagram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50910" cy="3680357"/>
                    </a:xfrm>
                    <a:prstGeom prst="rect">
                      <a:avLst/>
                    </a:prstGeom>
                    <a:noFill/>
                    <a:ln>
                      <a:noFill/>
                    </a:ln>
                  </pic:spPr>
                </pic:pic>
              </a:graphicData>
            </a:graphic>
          </wp:inline>
        </w:drawing>
      </w:r>
    </w:p>
    <w:p w14:paraId="229FB24C" w14:textId="23299EBF" w:rsidR="004B5187" w:rsidRPr="00302F8E" w:rsidRDefault="004B5187" w:rsidP="00670C12">
      <w:pPr>
        <w:pStyle w:val="Caption"/>
        <w:widowControl w:val="0"/>
        <w:tabs>
          <w:tab w:val="left" w:pos="0"/>
        </w:tabs>
        <w:suppressAutoHyphens w:val="0"/>
        <w:spacing w:before="0" w:after="60"/>
        <w:rPr>
          <w:rFonts w:ascii="Aptos Narrow" w:hAnsi="Aptos Narrow"/>
          <w:b/>
          <w:bCs w:val="0"/>
          <w:color w:val="1F497D" w:themeColor="text2"/>
          <w:sz w:val="24"/>
          <w:szCs w:val="22"/>
        </w:rPr>
      </w:pPr>
      <w:bookmarkStart w:id="40" w:name="_Ref189507194"/>
      <w:bookmarkStart w:id="41" w:name="_Toc212042099"/>
      <w:r w:rsidRPr="00302F8E">
        <w:rPr>
          <w:rFonts w:ascii="Aptos Narrow" w:hAnsi="Aptos Narrow"/>
          <w:b/>
          <w:bCs w:val="0"/>
          <w:color w:val="1F497D" w:themeColor="text2"/>
          <w:sz w:val="24"/>
          <w:szCs w:val="22"/>
        </w:rPr>
        <w:t xml:space="preserve">Фигура </w:t>
      </w:r>
      <w:r w:rsidRPr="00302F8E">
        <w:rPr>
          <w:rFonts w:ascii="Aptos Narrow" w:hAnsi="Aptos Narrow"/>
          <w:b/>
          <w:bCs w:val="0"/>
          <w:color w:val="1F497D" w:themeColor="text2"/>
          <w:sz w:val="24"/>
          <w:szCs w:val="22"/>
        </w:rPr>
        <w:fldChar w:fldCharType="begin"/>
      </w:r>
      <w:r w:rsidRPr="00302F8E">
        <w:rPr>
          <w:rFonts w:ascii="Aptos Narrow" w:hAnsi="Aptos Narrow"/>
          <w:b/>
          <w:bCs w:val="0"/>
          <w:color w:val="1F497D" w:themeColor="text2"/>
          <w:sz w:val="24"/>
          <w:szCs w:val="22"/>
        </w:rPr>
        <w:instrText xml:space="preserve"> SEQ Фигура \* ARABIC </w:instrText>
      </w:r>
      <w:r w:rsidRPr="00302F8E">
        <w:rPr>
          <w:rFonts w:ascii="Aptos Narrow" w:hAnsi="Aptos Narrow"/>
          <w:b/>
          <w:bCs w:val="0"/>
          <w:color w:val="1F497D" w:themeColor="text2"/>
          <w:sz w:val="24"/>
          <w:szCs w:val="22"/>
        </w:rPr>
        <w:fldChar w:fldCharType="separate"/>
      </w:r>
      <w:r w:rsidR="00E303BD">
        <w:rPr>
          <w:rFonts w:ascii="Aptos Narrow" w:hAnsi="Aptos Narrow"/>
          <w:b/>
          <w:bCs w:val="0"/>
          <w:noProof/>
          <w:color w:val="1F497D" w:themeColor="text2"/>
          <w:sz w:val="24"/>
          <w:szCs w:val="22"/>
        </w:rPr>
        <w:t>8</w:t>
      </w:r>
      <w:r w:rsidRPr="00302F8E">
        <w:rPr>
          <w:rFonts w:ascii="Aptos Narrow" w:hAnsi="Aptos Narrow"/>
          <w:b/>
          <w:bCs w:val="0"/>
          <w:color w:val="1F497D" w:themeColor="text2"/>
          <w:sz w:val="24"/>
          <w:szCs w:val="22"/>
        </w:rPr>
        <w:fldChar w:fldCharType="end"/>
      </w:r>
      <w:bookmarkEnd w:id="40"/>
      <w:r w:rsidRPr="00302F8E">
        <w:rPr>
          <w:rFonts w:ascii="Aptos Narrow" w:hAnsi="Aptos Narrow"/>
          <w:b/>
          <w:bCs w:val="0"/>
          <w:color w:val="1F497D" w:themeColor="text2"/>
          <w:sz w:val="24"/>
          <w:szCs w:val="22"/>
        </w:rPr>
        <w:t>. Пристанищен терминал Силистра</w:t>
      </w:r>
      <w:bookmarkEnd w:id="41"/>
    </w:p>
    <w:p w14:paraId="15AF32EB" w14:textId="77777777" w:rsidR="00302F8E" w:rsidRPr="00302F8E" w:rsidRDefault="00302F8E" w:rsidP="00302F8E">
      <w:pPr>
        <w:widowControl w:val="0"/>
        <w:tabs>
          <w:tab w:val="left" w:pos="0"/>
        </w:tabs>
        <w:suppressAutoHyphens w:val="0"/>
        <w:spacing w:after="60"/>
        <w:ind w:firstLine="567"/>
        <w:rPr>
          <w:rFonts w:ascii="Aptos Narrow" w:hAnsi="Aptos Narrow" w:cstheme="minorBidi"/>
          <w:sz w:val="24"/>
          <w:szCs w:val="22"/>
        </w:rPr>
      </w:pPr>
      <w:r w:rsidRPr="00302F8E">
        <w:rPr>
          <w:rFonts w:ascii="Aptos Narrow" w:hAnsi="Aptos Narrow" w:cstheme="minorBidi"/>
          <w:sz w:val="24"/>
          <w:szCs w:val="22"/>
        </w:rPr>
        <w:t>Терминалът е специализиран за обслужване на пътници, швартови услуги; снабдяване на корабите с електрическа енергия и комуникации; корабно бункероване (гориво, смазочни материали, вода); снабдяване с хранителни и други продукти. Кейовата стена е наклонен тип с дължина 470 m, а дължината на бреговата линия е 503 m. Терминалът разполага с 3 (три) корабни места (понтони) за приставане на пътнически и самоходни кораби, с обща дължина 300 m и е свързан  с републиканската пътна мрежа. Пристанищен терминал Силистра не е в непосредствена близост до републиканската пътна мрежа. Той е свързан с РПМ, чрез пътен подход, изграден с асфалтова настилка, която е в добро техническо състояние, посредством общински пътища – ул. „Христо Смирненски“, ул. „Дръстър“ - път I-7 (Граница Румъния - о.п. Силистра - о.п. Дулово - о.п. Шумен - о.п. Преслав -Върбица - Бероново – Мокрен – Зимница - о.п. Елхово – п.к. Лесово – граница Турция),  който е първокласен път и е част от републиканската пътна мрежа на България, преминаващ по територията на области Силистра, Шумен, Бургас, Сливен и Ямбол. Републикански път I-7, осъществява връзка с път осъществява връзка с път II-21 (Русе - о.п. Тутракан - о.п. Силистра).</w:t>
      </w:r>
    </w:p>
    <w:p w14:paraId="7D412F5E" w14:textId="77777777" w:rsidR="00302F8E" w:rsidRPr="00302F8E" w:rsidRDefault="00302F8E" w:rsidP="00302F8E">
      <w:pPr>
        <w:widowControl w:val="0"/>
        <w:tabs>
          <w:tab w:val="left" w:pos="0"/>
        </w:tabs>
        <w:suppressAutoHyphens w:val="0"/>
        <w:spacing w:after="60"/>
        <w:ind w:firstLine="567"/>
        <w:rPr>
          <w:rFonts w:ascii="Aptos Narrow" w:hAnsi="Aptos Narrow" w:cstheme="minorBidi"/>
          <w:sz w:val="24"/>
          <w:szCs w:val="22"/>
        </w:rPr>
      </w:pPr>
      <w:r w:rsidRPr="00302F8E">
        <w:rPr>
          <w:rFonts w:ascii="Aptos Narrow" w:hAnsi="Aptos Narrow" w:cstheme="minorBidi"/>
          <w:sz w:val="24"/>
          <w:szCs w:val="22"/>
        </w:rPr>
        <w:t>Терминалът не разполага с жп коловозно развитие и връзка с националната жп мрежа.</w:t>
      </w:r>
    </w:p>
    <w:p w14:paraId="48C32CB9" w14:textId="77777777" w:rsidR="00302F8E" w:rsidRPr="00302F8E" w:rsidRDefault="00302F8E" w:rsidP="00302F8E">
      <w:pPr>
        <w:widowControl w:val="0"/>
        <w:tabs>
          <w:tab w:val="left" w:pos="0"/>
        </w:tabs>
        <w:suppressAutoHyphens w:val="0"/>
        <w:spacing w:after="60"/>
        <w:ind w:firstLine="567"/>
        <w:rPr>
          <w:rFonts w:ascii="Aptos Narrow" w:hAnsi="Aptos Narrow" w:cstheme="minorBidi"/>
          <w:sz w:val="24"/>
          <w:szCs w:val="22"/>
        </w:rPr>
      </w:pPr>
      <w:r w:rsidRPr="00302F8E">
        <w:rPr>
          <w:rFonts w:ascii="Aptos Narrow" w:hAnsi="Aptos Narrow" w:cstheme="minorBidi"/>
          <w:sz w:val="24"/>
          <w:szCs w:val="22"/>
        </w:rPr>
        <w:t>Корабните места са:</w:t>
      </w:r>
    </w:p>
    <w:p w14:paraId="02978D8D" w14:textId="77777777" w:rsidR="00302F8E" w:rsidRPr="00302F8E" w:rsidRDefault="00302F8E" w:rsidP="00302F8E">
      <w:pPr>
        <w:pStyle w:val="ListParagraph"/>
        <w:widowControl w:val="0"/>
        <w:numPr>
          <w:ilvl w:val="0"/>
          <w:numId w:val="70"/>
        </w:numPr>
        <w:tabs>
          <w:tab w:val="left" w:pos="0"/>
        </w:tabs>
        <w:spacing w:after="60"/>
        <w:jc w:val="both"/>
        <w:rPr>
          <w:rFonts w:ascii="Aptos Narrow" w:hAnsi="Aptos Narrow" w:cstheme="minorBidi"/>
          <w:szCs w:val="22"/>
        </w:rPr>
      </w:pPr>
      <w:r w:rsidRPr="00302F8E">
        <w:rPr>
          <w:rFonts w:ascii="Aptos Narrow" w:hAnsi="Aptos Narrow" w:cstheme="minorBidi"/>
          <w:szCs w:val="22"/>
          <w:u w:val="single"/>
        </w:rPr>
        <w:lastRenderedPageBreak/>
        <w:t>корабно място 1</w:t>
      </w:r>
      <w:r w:rsidRPr="00302F8E">
        <w:rPr>
          <w:rFonts w:ascii="Aptos Narrow" w:hAnsi="Aptos Narrow" w:cstheme="minorBidi"/>
          <w:szCs w:val="22"/>
        </w:rPr>
        <w:t xml:space="preserve"> – дължина на корабното място 100 m, предназначението е за престой на кораби, и корабно бункероване (гориво, смазочни материали, вода) и обслужване на пътници. Кейовата стена е наклонена с каменна облицовка. Корабното място е снабдено с понтон;</w:t>
      </w:r>
    </w:p>
    <w:p w14:paraId="0B1E139F" w14:textId="77777777" w:rsidR="00302F8E" w:rsidRPr="00302F8E" w:rsidRDefault="00302F8E" w:rsidP="00302F8E">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302F8E">
        <w:rPr>
          <w:rFonts w:ascii="Aptos Narrow" w:hAnsi="Aptos Narrow" w:cstheme="minorBidi"/>
          <w:szCs w:val="22"/>
          <w:u w:val="single"/>
        </w:rPr>
        <w:t>корабно място 2</w:t>
      </w:r>
      <w:r w:rsidRPr="00302F8E">
        <w:rPr>
          <w:rFonts w:ascii="Aptos Narrow" w:hAnsi="Aptos Narrow" w:cstheme="minorBidi"/>
          <w:szCs w:val="22"/>
        </w:rPr>
        <w:t xml:space="preserve"> - дължина на корабното място 100 m, предназначението е за престой и снабдяване на кораби и обслужване на пътници. Кейовата стена е наклонена с каменна облицовка;</w:t>
      </w:r>
    </w:p>
    <w:p w14:paraId="532A1296" w14:textId="1BE3737D" w:rsidR="00EF7B3F" w:rsidRPr="00302F8E" w:rsidRDefault="00302F8E" w:rsidP="00302F8E">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302F8E">
        <w:rPr>
          <w:rFonts w:ascii="Aptos Narrow" w:hAnsi="Aptos Narrow" w:cstheme="minorBidi"/>
          <w:szCs w:val="22"/>
          <w:u w:val="single"/>
        </w:rPr>
        <w:t>корабно място 3</w:t>
      </w:r>
      <w:r w:rsidRPr="00302F8E">
        <w:rPr>
          <w:rFonts w:ascii="Aptos Narrow" w:hAnsi="Aptos Narrow" w:cstheme="minorBidi"/>
          <w:szCs w:val="22"/>
        </w:rPr>
        <w:t xml:space="preserve"> - дължина на корабното място 100 m, предназначението е за престой, зареждане и бункероване на кораби и обслужване на пътници. Кейовата стена е наклонена с каменна облицовка. Корабното място е снабдено с понтон</w:t>
      </w:r>
      <w:r w:rsidR="00EF7B3F" w:rsidRPr="00302F8E">
        <w:rPr>
          <w:rFonts w:ascii="Aptos Narrow" w:hAnsi="Aptos Narrow" w:cstheme="minorBidi"/>
          <w:szCs w:val="22"/>
        </w:rPr>
        <w:t>.</w:t>
      </w:r>
    </w:p>
    <w:p w14:paraId="1017DEB6"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Осигурената инженерна инфраструктура е както следва:</w:t>
      </w:r>
    </w:p>
    <w:p w14:paraId="7EC793E7" w14:textId="23497BDE"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ел. захранване - трифазно 380/220 V, 50 Hz от трафопост с осигурена мощност 100 kW за всяко едно корабно място. Захранването на корабите се извършва от ел. табла;</w:t>
      </w:r>
    </w:p>
    <w:p w14:paraId="4981F011" w14:textId="0A437BBB" w:rsidR="00EF7B3F" w:rsidRPr="00670C12" w:rsidRDefault="00CE71E2"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водоснабдяване – за корабни места №2 и №3 е осигурен водопровод ф63 за снабдяване на корабите с  питейна вода и вода за пожарогасене</w:t>
      </w:r>
      <w:r w:rsidR="00EF7B3F" w:rsidRPr="00670C12">
        <w:rPr>
          <w:rFonts w:ascii="Aptos Narrow" w:hAnsi="Aptos Narrow" w:cstheme="minorBidi"/>
          <w:szCs w:val="22"/>
        </w:rPr>
        <w:t>.</w:t>
      </w:r>
      <w:r w:rsidR="007E5832">
        <w:rPr>
          <w:rFonts w:ascii="Aptos Narrow" w:hAnsi="Aptos Narrow" w:cstheme="minorBidi"/>
          <w:szCs w:val="22"/>
        </w:rPr>
        <w:t xml:space="preserve"> </w:t>
      </w:r>
      <w:r w:rsidR="007E5832" w:rsidRPr="005375E1">
        <w:rPr>
          <w:rFonts w:ascii="Aptos Narrow" w:hAnsi="Aptos Narrow" w:cstheme="minorBidi"/>
          <w:szCs w:val="22"/>
        </w:rPr>
        <w:t>Необходимите водни количества, вкл. и за питейно-битови нужди, се доставят от водопроводната мрежа на гр. Силистра. Заустването на генерираните битово-фекални отпадъчни води е в градската канализация</w:t>
      </w:r>
      <w:r w:rsidR="007E5832">
        <w:rPr>
          <w:rFonts w:ascii="Aptos Narrow" w:hAnsi="Aptos Narrow" w:cstheme="minorBidi"/>
          <w:szCs w:val="22"/>
        </w:rPr>
        <w:t>.</w:t>
      </w:r>
    </w:p>
    <w:p w14:paraId="0583EF0A" w14:textId="77777777" w:rsidR="004B5187" w:rsidRPr="00670C12" w:rsidRDefault="004B5187" w:rsidP="00670C12">
      <w:pPr>
        <w:widowControl w:val="0"/>
        <w:tabs>
          <w:tab w:val="left" w:pos="0"/>
        </w:tabs>
        <w:suppressAutoHyphens w:val="0"/>
        <w:spacing w:after="60"/>
        <w:ind w:firstLine="0"/>
        <w:rPr>
          <w:rFonts w:ascii="Aptos Narrow" w:hAnsi="Aptos Narrow" w:cstheme="minorBidi"/>
          <w:szCs w:val="22"/>
        </w:rPr>
      </w:pPr>
    </w:p>
    <w:p w14:paraId="18E38C6D" w14:textId="77777777"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СОМОВИТ</w:t>
      </w:r>
    </w:p>
    <w:p w14:paraId="5700E7E5" w14:textId="0DA77402" w:rsidR="003B1D31" w:rsidRDefault="000B1B70"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Пристанищен терминал Сомовит е разположен на десния бряг на река Дунав между от km 607,560  до km 607,280 по километража на реката</w:t>
      </w:r>
      <w:r w:rsidR="002E62FE" w:rsidRPr="00670C12">
        <w:rPr>
          <w:rFonts w:ascii="Aptos Narrow" w:hAnsi="Aptos Narrow" w:cstheme="minorBidi"/>
          <w:sz w:val="24"/>
          <w:szCs w:val="22"/>
        </w:rPr>
        <w:t>, върху площ от 30 111 m</w:t>
      </w:r>
      <w:r w:rsidR="002E62FE" w:rsidRPr="00670C12">
        <w:rPr>
          <w:rFonts w:ascii="Aptos Narrow" w:hAnsi="Aptos Narrow" w:cstheme="minorBidi"/>
          <w:sz w:val="24"/>
          <w:szCs w:val="22"/>
          <w:vertAlign w:val="superscript"/>
        </w:rPr>
        <w:t>2</w:t>
      </w:r>
      <w:r w:rsidR="002E62FE" w:rsidRPr="00670C12">
        <w:rPr>
          <w:rFonts w:ascii="Aptos Narrow" w:hAnsi="Aptos Narrow" w:cstheme="minorBidi"/>
          <w:sz w:val="24"/>
          <w:szCs w:val="22"/>
        </w:rPr>
        <w:t>, съгласно АПДС №7183/30.05.2016 г.</w:t>
      </w:r>
      <w:r w:rsidRPr="00670C12">
        <w:rPr>
          <w:rFonts w:ascii="Aptos Narrow" w:hAnsi="Aptos Narrow" w:cstheme="minorBidi"/>
          <w:sz w:val="24"/>
          <w:szCs w:val="22"/>
        </w:rPr>
        <w:t xml:space="preserve"> – виж </w:t>
      </w:r>
      <w:r w:rsidRPr="00670C12">
        <w:rPr>
          <w:rFonts w:ascii="Aptos Narrow" w:hAnsi="Aptos Narrow" w:cstheme="minorBidi"/>
          <w:sz w:val="24"/>
          <w:szCs w:val="22"/>
        </w:rPr>
        <w:fldChar w:fldCharType="begin"/>
      </w:r>
      <w:r w:rsidRPr="00670C12">
        <w:rPr>
          <w:rFonts w:ascii="Aptos Narrow" w:hAnsi="Aptos Narrow" w:cstheme="minorBidi"/>
          <w:sz w:val="24"/>
          <w:szCs w:val="22"/>
        </w:rPr>
        <w:instrText xml:space="preserve"> REF _Ref189507692 \h </w:instrText>
      </w:r>
      <w:r w:rsidR="00A455A4" w:rsidRPr="00670C12">
        <w:rPr>
          <w:rFonts w:ascii="Aptos Narrow" w:hAnsi="Aptos Narrow" w:cstheme="minorBidi"/>
          <w:sz w:val="24"/>
          <w:szCs w:val="22"/>
        </w:rPr>
        <w:instrText xml:space="preserve"> \* MERGEFORMAT </w:instrText>
      </w:r>
      <w:r w:rsidRPr="00670C12">
        <w:rPr>
          <w:rFonts w:ascii="Aptos Narrow" w:hAnsi="Aptos Narrow" w:cstheme="minorBidi"/>
          <w:sz w:val="24"/>
          <w:szCs w:val="22"/>
        </w:rPr>
      </w:r>
      <w:r w:rsidRPr="00670C12">
        <w:rPr>
          <w:rFonts w:ascii="Aptos Narrow" w:hAnsi="Aptos Narrow" w:cstheme="minorBidi"/>
          <w:sz w:val="24"/>
          <w:szCs w:val="22"/>
        </w:rPr>
        <w:fldChar w:fldCharType="separate"/>
      </w:r>
      <w:r w:rsidR="00E303BD" w:rsidRPr="00670C12">
        <w:rPr>
          <w:rFonts w:ascii="Aptos Narrow" w:hAnsi="Aptos Narrow"/>
          <w:b/>
          <w:color w:val="1F497D" w:themeColor="text2"/>
          <w:sz w:val="24"/>
          <w:szCs w:val="22"/>
        </w:rPr>
        <w:t xml:space="preserve">Фигура </w:t>
      </w:r>
      <w:r w:rsidR="00E303BD">
        <w:rPr>
          <w:rFonts w:ascii="Aptos Narrow" w:hAnsi="Aptos Narrow"/>
          <w:b/>
          <w:bCs/>
          <w:noProof/>
          <w:color w:val="1F497D" w:themeColor="text2"/>
          <w:sz w:val="24"/>
          <w:szCs w:val="22"/>
        </w:rPr>
        <w:t>9</w:t>
      </w:r>
      <w:r w:rsidRPr="00670C12">
        <w:rPr>
          <w:rFonts w:ascii="Aptos Narrow" w:hAnsi="Aptos Narrow" w:cstheme="minorBidi"/>
          <w:sz w:val="24"/>
          <w:szCs w:val="22"/>
        </w:rPr>
        <w:fldChar w:fldCharType="end"/>
      </w:r>
      <w:r w:rsidRPr="00670C12">
        <w:rPr>
          <w:rFonts w:ascii="Aptos Narrow" w:hAnsi="Aptos Narrow" w:cstheme="minorBidi"/>
          <w:sz w:val="24"/>
          <w:szCs w:val="22"/>
        </w:rPr>
        <w:t xml:space="preserve">. </w:t>
      </w:r>
      <w:r w:rsidR="003B1D31" w:rsidRPr="00896889">
        <w:rPr>
          <w:rFonts w:ascii="Aptos Narrow" w:hAnsi="Aptos Narrow" w:cstheme="minorBidi"/>
          <w:sz w:val="24"/>
          <w:szCs w:val="22"/>
        </w:rPr>
        <w:t>Терминалът е специа</w:t>
      </w:r>
      <w:r w:rsidR="003B1D31" w:rsidRPr="00751130">
        <w:rPr>
          <w:rFonts w:ascii="Aptos Narrow" w:hAnsi="Aptos Narrow" w:cstheme="minorBidi"/>
          <w:sz w:val="24"/>
          <w:szCs w:val="22"/>
        </w:rPr>
        <w:t>лизиран за обработка на генерални</w:t>
      </w:r>
      <w:r w:rsidR="003B1D31">
        <w:rPr>
          <w:rFonts w:ascii="Aptos Narrow" w:hAnsi="Aptos Narrow" w:cstheme="minorBidi"/>
          <w:sz w:val="24"/>
          <w:szCs w:val="22"/>
        </w:rPr>
        <w:t>,</w:t>
      </w:r>
      <w:r w:rsidR="003B1D31" w:rsidRPr="00751130">
        <w:rPr>
          <w:rFonts w:ascii="Aptos Narrow" w:hAnsi="Aptos Narrow" w:cstheme="minorBidi"/>
          <w:sz w:val="24"/>
          <w:szCs w:val="22"/>
        </w:rPr>
        <w:t xml:space="preserve"> насипни </w:t>
      </w:r>
      <w:r w:rsidR="003B1D31" w:rsidRPr="00185A98">
        <w:rPr>
          <w:rFonts w:ascii="Aptos Narrow" w:hAnsi="Aptos Narrow" w:cstheme="minorBidi"/>
          <w:sz w:val="24"/>
          <w:szCs w:val="22"/>
        </w:rPr>
        <w:t xml:space="preserve">и неопасни наливни товари; обслужване на пътници </w:t>
      </w:r>
      <w:r w:rsidR="003B1D31">
        <w:rPr>
          <w:rFonts w:ascii="Aptos Narrow" w:hAnsi="Aptos Narrow" w:cstheme="minorBidi"/>
          <w:sz w:val="24"/>
          <w:szCs w:val="22"/>
        </w:rPr>
        <w:t xml:space="preserve">и корабно бункероване с </w:t>
      </w:r>
      <w:r w:rsidR="003B1D31" w:rsidRPr="00185A98">
        <w:rPr>
          <w:rFonts w:ascii="Aptos Narrow" w:hAnsi="Aptos Narrow" w:cstheme="minorBidi"/>
          <w:sz w:val="24"/>
          <w:szCs w:val="22"/>
        </w:rPr>
        <w:t>вода</w:t>
      </w:r>
      <w:r w:rsidR="003B1D31">
        <w:rPr>
          <w:rFonts w:ascii="Aptos Narrow" w:hAnsi="Aptos Narrow" w:cstheme="minorBidi"/>
          <w:sz w:val="24"/>
          <w:szCs w:val="22"/>
        </w:rPr>
        <w:t xml:space="preserve"> </w:t>
      </w:r>
      <w:r w:rsidR="003B1D31" w:rsidRPr="00751130">
        <w:rPr>
          <w:rFonts w:ascii="Aptos Narrow" w:hAnsi="Aptos Narrow" w:cstheme="minorBidi"/>
          <w:sz w:val="24"/>
          <w:szCs w:val="22"/>
        </w:rPr>
        <w:t>и входно-изходни ревизии на кораби. Терминала е свързан с националната жп мрежа и националната пътна мрежа</w:t>
      </w:r>
      <w:r w:rsidRPr="00670C12">
        <w:rPr>
          <w:rFonts w:ascii="Aptos Narrow" w:hAnsi="Aptos Narrow" w:cstheme="minorBidi"/>
          <w:sz w:val="24"/>
          <w:szCs w:val="22"/>
        </w:rPr>
        <w:t>.</w:t>
      </w:r>
    </w:p>
    <w:p w14:paraId="3E49A56A" w14:textId="70931E5E" w:rsidR="000B1B70" w:rsidRPr="00670C12" w:rsidRDefault="002E62FE"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 Кейовата стена е наклонен тип, каменна зидария с дължина 354 m, a  дължината на бреговата линия е 417 m.</w:t>
      </w:r>
    </w:p>
    <w:p w14:paraId="6C8EF9AD" w14:textId="643BF45B" w:rsidR="00EF7B3F" w:rsidRPr="00670C12" w:rsidRDefault="00EF7B3F" w:rsidP="00670C12">
      <w:pPr>
        <w:widowControl w:val="0"/>
        <w:tabs>
          <w:tab w:val="left" w:pos="0"/>
        </w:tabs>
        <w:suppressAutoHyphens w:val="0"/>
        <w:spacing w:after="60"/>
        <w:ind w:firstLine="0"/>
        <w:jc w:val="center"/>
        <w:rPr>
          <w:rFonts w:ascii="Aptos Narrow" w:hAnsi="Aptos Narrow" w:cstheme="minorBidi"/>
          <w:sz w:val="24"/>
          <w:szCs w:val="22"/>
        </w:rPr>
      </w:pPr>
      <w:r w:rsidRPr="00670C12">
        <w:rPr>
          <w:rFonts w:ascii="Aptos Narrow" w:hAnsi="Aptos Narrow" w:cstheme="minorBidi"/>
          <w:noProof/>
          <w:sz w:val="24"/>
          <w:szCs w:val="22"/>
        </w:rPr>
        <w:drawing>
          <wp:inline distT="0" distB="0" distL="0" distR="0" wp14:anchorId="6B8ADC21" wp14:editId="276588EE">
            <wp:extent cx="5216237" cy="3727033"/>
            <wp:effectExtent l="0" t="0" r="3810" b="6985"/>
            <wp:docPr id="178924289" name="Picture 15" descr="Diagram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iagram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27648" cy="3735186"/>
                    </a:xfrm>
                    <a:prstGeom prst="rect">
                      <a:avLst/>
                    </a:prstGeom>
                    <a:noFill/>
                    <a:ln>
                      <a:noFill/>
                    </a:ln>
                  </pic:spPr>
                </pic:pic>
              </a:graphicData>
            </a:graphic>
          </wp:inline>
        </w:drawing>
      </w:r>
    </w:p>
    <w:p w14:paraId="1DA515E1" w14:textId="4968AF3C" w:rsidR="00FC15CE" w:rsidRPr="00670C12" w:rsidRDefault="000B1B70" w:rsidP="00670C12">
      <w:pPr>
        <w:pStyle w:val="Caption"/>
        <w:widowControl w:val="0"/>
        <w:tabs>
          <w:tab w:val="left" w:pos="0"/>
        </w:tabs>
        <w:suppressAutoHyphens w:val="0"/>
        <w:spacing w:before="0" w:after="60"/>
        <w:rPr>
          <w:rFonts w:ascii="Aptos Narrow" w:hAnsi="Aptos Narrow"/>
        </w:rPr>
      </w:pPr>
      <w:bookmarkStart w:id="42" w:name="_Ref189507692"/>
      <w:bookmarkStart w:id="43" w:name="_Toc212042100"/>
      <w:r w:rsidRPr="00670C12">
        <w:rPr>
          <w:rFonts w:ascii="Aptos Narrow" w:hAnsi="Aptos Narrow"/>
          <w:b/>
          <w:bCs w:val="0"/>
          <w:color w:val="1F497D" w:themeColor="text2"/>
          <w:sz w:val="24"/>
          <w:szCs w:val="22"/>
        </w:rPr>
        <w:lastRenderedPageBreak/>
        <w:t xml:space="preserve">Фигура </w:t>
      </w:r>
      <w:r w:rsidRPr="00670C12">
        <w:rPr>
          <w:rFonts w:ascii="Aptos Narrow" w:hAnsi="Aptos Narrow"/>
          <w:b/>
          <w:bCs w:val="0"/>
          <w:color w:val="1F497D" w:themeColor="text2"/>
          <w:sz w:val="24"/>
          <w:szCs w:val="22"/>
        </w:rPr>
        <w:fldChar w:fldCharType="begin"/>
      </w:r>
      <w:r w:rsidRPr="00670C12">
        <w:rPr>
          <w:rFonts w:ascii="Aptos Narrow" w:hAnsi="Aptos Narrow"/>
          <w:b/>
          <w:bCs w:val="0"/>
          <w:color w:val="1F497D" w:themeColor="text2"/>
          <w:sz w:val="24"/>
          <w:szCs w:val="22"/>
        </w:rPr>
        <w:instrText xml:space="preserve"> SEQ Фигура \* ARABIC </w:instrText>
      </w:r>
      <w:r w:rsidRPr="00670C12">
        <w:rPr>
          <w:rFonts w:ascii="Aptos Narrow" w:hAnsi="Aptos Narrow"/>
          <w:b/>
          <w:bCs w:val="0"/>
          <w:color w:val="1F497D" w:themeColor="text2"/>
          <w:sz w:val="24"/>
          <w:szCs w:val="22"/>
        </w:rPr>
        <w:fldChar w:fldCharType="separate"/>
      </w:r>
      <w:r w:rsidR="00E303BD">
        <w:rPr>
          <w:rFonts w:ascii="Aptos Narrow" w:hAnsi="Aptos Narrow"/>
          <w:b/>
          <w:bCs w:val="0"/>
          <w:noProof/>
          <w:color w:val="1F497D" w:themeColor="text2"/>
          <w:sz w:val="24"/>
          <w:szCs w:val="22"/>
        </w:rPr>
        <w:t>9</w:t>
      </w:r>
      <w:r w:rsidRPr="00670C12">
        <w:rPr>
          <w:rFonts w:ascii="Aptos Narrow" w:hAnsi="Aptos Narrow"/>
          <w:b/>
          <w:bCs w:val="0"/>
          <w:color w:val="1F497D" w:themeColor="text2"/>
          <w:sz w:val="24"/>
          <w:szCs w:val="22"/>
        </w:rPr>
        <w:fldChar w:fldCharType="end"/>
      </w:r>
      <w:bookmarkEnd w:id="42"/>
      <w:r w:rsidRPr="00670C12">
        <w:rPr>
          <w:rFonts w:ascii="Aptos Narrow" w:hAnsi="Aptos Narrow"/>
          <w:b/>
          <w:bCs w:val="0"/>
          <w:color w:val="1F497D" w:themeColor="text2"/>
          <w:sz w:val="24"/>
          <w:szCs w:val="22"/>
        </w:rPr>
        <w:t>. Пристанищен терминал Сомовит</w:t>
      </w:r>
      <w:bookmarkEnd w:id="43"/>
    </w:p>
    <w:p w14:paraId="665BDAF8" w14:textId="46609BA7" w:rsidR="003B1D31" w:rsidRDefault="003B1D31" w:rsidP="00670C12">
      <w:pPr>
        <w:widowControl w:val="0"/>
        <w:tabs>
          <w:tab w:val="left" w:pos="0"/>
        </w:tabs>
        <w:suppressAutoHyphens w:val="0"/>
        <w:spacing w:after="60"/>
        <w:ind w:firstLine="567"/>
        <w:rPr>
          <w:rFonts w:ascii="Aptos Narrow" w:hAnsi="Aptos Narrow" w:cstheme="minorBidi"/>
          <w:sz w:val="24"/>
          <w:szCs w:val="22"/>
        </w:rPr>
      </w:pPr>
      <w:r w:rsidRPr="003B1D31">
        <w:rPr>
          <w:rFonts w:ascii="Aptos Narrow" w:hAnsi="Aptos Narrow" w:cstheme="minorBidi"/>
          <w:sz w:val="24"/>
          <w:szCs w:val="22"/>
        </w:rPr>
        <w:t>Пристанищен терминал Сомовит е в непосредствена близост до републиканската пътна мрежа (РПМ). Пътният подход на терминала е изграден с асфалтова настилка и е в добро техническо състояние и посредством жп прелез се свързва с републикански път II-11 (О.п. Видин - Димово) - Симеоново - Ботево - Арчар - Лом - о.п. Kозлодуй - Оряхово - Гиген - Брест - Гулянци - (Дебово - Никопол), който е второкласен път и е част от републиканската пътна мрежа на България, преминаващ по територията на области Видин, Монтана, Враца и Плевен. Участъкът осъществява транспортна връзка между населените места в Община Оряхово и пристанищата Лом и Никопол. Републикански път II-11, осъществява връзка с път II-34 (Гара Бяла - о.п. Плевен ) п.к. Гривица - Мечка - Дебово – Никопол и път  II-52 (Русе - Бяла) - Мечка - Новград - Свищов - Деков - Бяла вода – Никопол</w:t>
      </w:r>
      <w:r>
        <w:rPr>
          <w:rFonts w:ascii="Aptos Narrow" w:hAnsi="Aptos Narrow" w:cstheme="minorBidi"/>
          <w:sz w:val="24"/>
          <w:szCs w:val="22"/>
        </w:rPr>
        <w:t>.</w:t>
      </w:r>
    </w:p>
    <w:p w14:paraId="4EF62FCC" w14:textId="3553AE8B"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Корабните места на терминала са три:</w:t>
      </w:r>
    </w:p>
    <w:p w14:paraId="4607E361" w14:textId="51FFCB65" w:rsidR="00CE71E2" w:rsidRPr="003B1D31" w:rsidRDefault="003B1D31"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3B1D31">
        <w:rPr>
          <w:rFonts w:ascii="Aptos Narrow" w:hAnsi="Aptos Narrow" w:cstheme="minorBidi"/>
          <w:szCs w:val="22"/>
          <w:u w:val="single"/>
        </w:rPr>
        <w:t>корабно място 1</w:t>
      </w:r>
      <w:r w:rsidRPr="003B1D31">
        <w:rPr>
          <w:rFonts w:ascii="Aptos Narrow" w:hAnsi="Aptos Narrow" w:cstheme="minorBidi"/>
          <w:szCs w:val="22"/>
        </w:rPr>
        <w:t xml:space="preserve"> – дължината на корабното място е 100 m, предназначението е</w:t>
      </w:r>
      <w:r w:rsidRPr="003B1D31">
        <w:t xml:space="preserve"> за </w:t>
      </w:r>
      <w:r w:rsidRPr="003B1D31">
        <w:rPr>
          <w:rFonts w:ascii="Aptos Narrow" w:hAnsi="Aptos Narrow" w:cstheme="minorBidi"/>
          <w:szCs w:val="22"/>
        </w:rPr>
        <w:t>обслужване на пътници, корабно снабдяване и входно-изходни ревизии на кораби. Корабното място е оборудвано с понтон. Достъпът се осъществява по съществуващ подходен път. Кейовата стена е наклонена с каменна облицовка</w:t>
      </w:r>
      <w:r w:rsidR="00CE71E2" w:rsidRPr="003B1D31">
        <w:rPr>
          <w:rFonts w:ascii="Aptos Narrow" w:hAnsi="Aptos Narrow" w:cstheme="minorBidi"/>
          <w:szCs w:val="22"/>
        </w:rPr>
        <w:t>;</w:t>
      </w:r>
    </w:p>
    <w:p w14:paraId="37AAEC96" w14:textId="1FEEB93F" w:rsidR="00CE71E2" w:rsidRPr="00670C12" w:rsidRDefault="00CE71E2"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u w:val="single"/>
        </w:rPr>
        <w:t>корабно място 2</w:t>
      </w:r>
      <w:r w:rsidRPr="00670C12">
        <w:rPr>
          <w:rFonts w:ascii="Aptos Narrow" w:hAnsi="Aptos Narrow" w:cstheme="minorBidi"/>
          <w:szCs w:val="22"/>
        </w:rPr>
        <w:t xml:space="preserve"> – дължината на корабното място е 100 m, предназначено е за обработка на генерални и насипни товари. Корабното място се обслужва от електрически кранове с товароносимост по 5 тона – два бр</w:t>
      </w:r>
      <w:r w:rsidR="003B1D31">
        <w:rPr>
          <w:rFonts w:ascii="Aptos Narrow" w:hAnsi="Aptos Narrow" w:cstheme="minorBidi"/>
          <w:szCs w:val="22"/>
        </w:rPr>
        <w:t>о</w:t>
      </w:r>
      <w:r w:rsidRPr="00670C12">
        <w:rPr>
          <w:rFonts w:ascii="Aptos Narrow" w:hAnsi="Aptos Narrow" w:cstheme="minorBidi"/>
          <w:szCs w:val="22"/>
        </w:rPr>
        <w:t>я – с широчина на подкрановия път от 6,00 m и 9,67 m. До корабното място са налични два броя тилови и един брой рампен жп коловози. Достъпът се осъществява по съществуващ подходен път. Кейовата стена е наклонена с каменна облицовка.</w:t>
      </w:r>
    </w:p>
    <w:p w14:paraId="1CF02B12" w14:textId="334302FF" w:rsidR="00EF7B3F" w:rsidRPr="00670C12" w:rsidRDefault="00CE71E2"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u w:val="single"/>
        </w:rPr>
        <w:t>корабно място 3</w:t>
      </w:r>
      <w:r w:rsidRPr="00670C12">
        <w:rPr>
          <w:rFonts w:ascii="Aptos Narrow" w:hAnsi="Aptos Narrow" w:cstheme="minorBidi"/>
          <w:szCs w:val="22"/>
        </w:rPr>
        <w:t xml:space="preserve"> - дължината на корабното място е 100 m, предназначено е за обработка на генерални и насипни товари. Корабното място се обслужва от 2 (два) броя електрически кранове с товароносимост по 5 тона и – с широчина на подкрановия път от 9,67 m. До корабното място са налични два броя тилови и един брой рампен жп коловози. Достъпът се осъществява по съществуващ подходен път. Кейовата стена е наклонена с каменна облицовка</w:t>
      </w:r>
      <w:r w:rsidR="00EF7B3F" w:rsidRPr="00670C12">
        <w:rPr>
          <w:rFonts w:ascii="Aptos Narrow" w:hAnsi="Aptos Narrow" w:cstheme="minorBidi"/>
          <w:szCs w:val="22"/>
        </w:rPr>
        <w:t>.</w:t>
      </w:r>
    </w:p>
    <w:p w14:paraId="44B118F2" w14:textId="3B40A215"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Терминала разполага с открита складова площ от 8780 </w:t>
      </w:r>
      <w:r w:rsidR="000B1B70" w:rsidRPr="00670C12">
        <w:rPr>
          <w:rFonts w:ascii="Aptos Narrow" w:hAnsi="Aptos Narrow" w:cstheme="minorBidi"/>
          <w:sz w:val="24"/>
          <w:szCs w:val="22"/>
        </w:rPr>
        <w:t>m</w:t>
      </w:r>
      <w:r w:rsidR="000B1B70" w:rsidRPr="00670C12">
        <w:rPr>
          <w:rFonts w:ascii="Aptos Narrow" w:hAnsi="Aptos Narrow" w:cstheme="minorBidi"/>
          <w:sz w:val="24"/>
          <w:szCs w:val="22"/>
          <w:vertAlign w:val="superscript"/>
        </w:rPr>
        <w:t>2</w:t>
      </w:r>
      <w:r w:rsidRPr="00670C12">
        <w:rPr>
          <w:rFonts w:ascii="Aptos Narrow" w:hAnsi="Aptos Narrow" w:cstheme="minorBidi"/>
          <w:sz w:val="24"/>
          <w:szCs w:val="22"/>
        </w:rPr>
        <w:t xml:space="preserve"> за </w:t>
      </w:r>
      <w:r w:rsidR="003B1D31">
        <w:rPr>
          <w:rFonts w:ascii="Aptos Narrow" w:hAnsi="Aptos Narrow" w:cstheme="minorBidi"/>
          <w:sz w:val="24"/>
          <w:szCs w:val="22"/>
        </w:rPr>
        <w:t>съхранение</w:t>
      </w:r>
      <w:r w:rsidRPr="00670C12">
        <w:rPr>
          <w:rFonts w:ascii="Aptos Narrow" w:hAnsi="Aptos Narrow" w:cstheme="minorBidi"/>
          <w:sz w:val="24"/>
          <w:szCs w:val="22"/>
        </w:rPr>
        <w:t xml:space="preserve"> на генерални и насипни товари. Закритите складове са два:</w:t>
      </w:r>
    </w:p>
    <w:p w14:paraId="5916D9B9" w14:textId="5F0D0043"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 xml:space="preserve">склад 1 – едноетажен метален склад с площ 2400 </w:t>
      </w:r>
      <w:r w:rsidR="000B1B70" w:rsidRPr="00670C12">
        <w:rPr>
          <w:rFonts w:ascii="Aptos Narrow" w:hAnsi="Aptos Narrow" w:cstheme="minorBidi"/>
          <w:szCs w:val="22"/>
        </w:rPr>
        <w:t>m</w:t>
      </w:r>
      <w:r w:rsidR="000B1B70" w:rsidRPr="00670C12">
        <w:rPr>
          <w:rFonts w:ascii="Aptos Narrow" w:hAnsi="Aptos Narrow" w:cstheme="minorBidi"/>
          <w:szCs w:val="22"/>
          <w:vertAlign w:val="superscript"/>
        </w:rPr>
        <w:t>2</w:t>
      </w:r>
      <w:r w:rsidRPr="00670C12">
        <w:rPr>
          <w:rFonts w:ascii="Aptos Narrow" w:hAnsi="Aptos Narrow" w:cstheme="minorBidi"/>
          <w:szCs w:val="22"/>
        </w:rPr>
        <w:t>, предназначен за съхранение на зърнени храни или пакетирани и палетизирани негорими генерални товари</w:t>
      </w:r>
      <w:r w:rsidR="000B1B70" w:rsidRPr="00670C12">
        <w:rPr>
          <w:rFonts w:ascii="Aptos Narrow" w:hAnsi="Aptos Narrow" w:cstheme="minorBidi"/>
          <w:szCs w:val="22"/>
        </w:rPr>
        <w:t>;</w:t>
      </w:r>
    </w:p>
    <w:p w14:paraId="5CAB77EE" w14:textId="79FCB473"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 xml:space="preserve">склад 2 – едноетажен склад, който е с ограждаща тухлена зидария с площ 975 </w:t>
      </w:r>
      <w:r w:rsidR="000B1B70" w:rsidRPr="00670C12">
        <w:rPr>
          <w:rFonts w:ascii="Aptos Narrow" w:hAnsi="Aptos Narrow" w:cstheme="minorBidi"/>
          <w:szCs w:val="22"/>
        </w:rPr>
        <w:t>m</w:t>
      </w:r>
      <w:r w:rsidR="000B1B70" w:rsidRPr="00670C12">
        <w:rPr>
          <w:rFonts w:ascii="Aptos Narrow" w:hAnsi="Aptos Narrow" w:cstheme="minorBidi"/>
          <w:szCs w:val="22"/>
          <w:vertAlign w:val="superscript"/>
        </w:rPr>
        <w:t>2</w:t>
      </w:r>
      <w:r w:rsidRPr="00670C12">
        <w:rPr>
          <w:rFonts w:ascii="Aptos Narrow" w:hAnsi="Aptos Narrow" w:cstheme="minorBidi"/>
          <w:szCs w:val="22"/>
        </w:rPr>
        <w:t>, предназначен за съхранение на пакетирани и палетизирани негорими генерални товари</w:t>
      </w:r>
      <w:r w:rsidR="000B1B70" w:rsidRPr="00670C12">
        <w:rPr>
          <w:rFonts w:ascii="Aptos Narrow" w:hAnsi="Aptos Narrow" w:cstheme="minorBidi"/>
          <w:szCs w:val="22"/>
        </w:rPr>
        <w:t>.</w:t>
      </w:r>
    </w:p>
    <w:p w14:paraId="3924CA9D" w14:textId="6B9F3D4C"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На терминала са налични и специализирани складове за съхранение на зърно – силози с обща вместимост 5 000 </w:t>
      </w:r>
      <w:r w:rsidR="000B1B70" w:rsidRPr="00670C12">
        <w:rPr>
          <w:rFonts w:ascii="Aptos Narrow" w:hAnsi="Aptos Narrow" w:cstheme="minorBidi"/>
          <w:sz w:val="24"/>
          <w:szCs w:val="22"/>
        </w:rPr>
        <w:t>m</w:t>
      </w:r>
      <w:r w:rsidR="000B1B70" w:rsidRPr="00670C12">
        <w:rPr>
          <w:rFonts w:ascii="Aptos Narrow" w:hAnsi="Aptos Narrow" w:cstheme="minorBidi"/>
          <w:sz w:val="24"/>
          <w:szCs w:val="22"/>
          <w:vertAlign w:val="superscript"/>
        </w:rPr>
        <w:t>3</w:t>
      </w:r>
      <w:r w:rsidRPr="00670C12">
        <w:rPr>
          <w:rFonts w:ascii="Aptos Narrow" w:hAnsi="Aptos Narrow" w:cstheme="minorBidi"/>
          <w:sz w:val="24"/>
          <w:szCs w:val="22"/>
        </w:rPr>
        <w:t>.</w:t>
      </w:r>
    </w:p>
    <w:p w14:paraId="537DCB1E"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Осигурената инженерна инфраструктура на терминала е както следва:</w:t>
      </w:r>
    </w:p>
    <w:p w14:paraId="5A2D5213" w14:textId="77777777" w:rsidR="00CE71E2" w:rsidRPr="00670C12" w:rsidRDefault="00CE71E2" w:rsidP="00670C12">
      <w:pPr>
        <w:pStyle w:val="ListParagraph"/>
        <w:numPr>
          <w:ilvl w:val="0"/>
          <w:numId w:val="70"/>
        </w:numPr>
        <w:spacing w:after="60"/>
        <w:ind w:left="851" w:hanging="284"/>
        <w:rPr>
          <w:rFonts w:ascii="Aptos Narrow" w:hAnsi="Aptos Narrow" w:cstheme="minorBidi"/>
          <w:szCs w:val="22"/>
        </w:rPr>
      </w:pPr>
      <w:r w:rsidRPr="00670C12">
        <w:rPr>
          <w:rFonts w:ascii="Aptos Narrow" w:hAnsi="Aptos Narrow" w:cstheme="minorBidi"/>
          <w:szCs w:val="22"/>
        </w:rPr>
        <w:t>ел. захранване - трифазно 380/220 V, 50 Hz от собствен трафопост с осигурена мощност 400 kW за всяко корабно място. Снабдяването на кораби с електричество се извършва с ел. табло;</w:t>
      </w:r>
    </w:p>
    <w:p w14:paraId="17B28403" w14:textId="7EB4EC3C" w:rsidR="00CE71E2" w:rsidRPr="00670C12" w:rsidRDefault="00CE71E2" w:rsidP="00670C12">
      <w:pPr>
        <w:pStyle w:val="ListParagraph"/>
        <w:numPr>
          <w:ilvl w:val="0"/>
          <w:numId w:val="70"/>
        </w:numPr>
        <w:spacing w:after="60"/>
        <w:ind w:left="851" w:hanging="284"/>
        <w:rPr>
          <w:rFonts w:ascii="Aptos Narrow" w:hAnsi="Aptos Narrow" w:cstheme="minorBidi"/>
          <w:szCs w:val="22"/>
        </w:rPr>
      </w:pPr>
      <w:r w:rsidRPr="00670C12">
        <w:rPr>
          <w:rFonts w:ascii="Aptos Narrow" w:hAnsi="Aptos Narrow" w:cstheme="minorBidi"/>
          <w:szCs w:val="22"/>
        </w:rPr>
        <w:t>водоснабдяване – до всяко корабно място е изпълнен водопровод с диаметър 2,5 см за питейно-битово водоснабдяване и пожарогасене</w:t>
      </w:r>
      <w:r w:rsidR="00501E54">
        <w:rPr>
          <w:rFonts w:ascii="Aptos Narrow" w:hAnsi="Aptos Narrow" w:cstheme="minorBidi"/>
          <w:szCs w:val="22"/>
        </w:rPr>
        <w:t xml:space="preserve">. </w:t>
      </w:r>
      <w:r w:rsidR="00501E54" w:rsidRPr="005375E1">
        <w:rPr>
          <w:rFonts w:ascii="Aptos Narrow" w:hAnsi="Aptos Narrow" w:cstheme="minorBidi"/>
          <w:szCs w:val="22"/>
        </w:rPr>
        <w:t>Необходимите водни количества, вкл. и за питейно-битово водоснабдяване, се доставят от градския водопровод</w:t>
      </w:r>
      <w:r w:rsidRPr="00670C12">
        <w:rPr>
          <w:rFonts w:ascii="Aptos Narrow" w:hAnsi="Aptos Narrow" w:cstheme="minorBidi"/>
          <w:szCs w:val="22"/>
        </w:rPr>
        <w:t>;</w:t>
      </w:r>
    </w:p>
    <w:p w14:paraId="1A491108" w14:textId="77777777" w:rsidR="00501E54" w:rsidRPr="005375E1" w:rsidRDefault="00CE71E2" w:rsidP="00501E54">
      <w:pPr>
        <w:pStyle w:val="ListParagraph"/>
        <w:numPr>
          <w:ilvl w:val="0"/>
          <w:numId w:val="70"/>
        </w:numPr>
        <w:spacing w:after="60"/>
        <w:ind w:left="851" w:hanging="284"/>
        <w:rPr>
          <w:rFonts w:ascii="Aptos Narrow" w:hAnsi="Aptos Narrow" w:cstheme="minorBidi"/>
          <w:szCs w:val="22"/>
        </w:rPr>
      </w:pPr>
      <w:r w:rsidRPr="00670C12">
        <w:rPr>
          <w:rFonts w:ascii="Aptos Narrow" w:hAnsi="Aptos Narrow" w:cstheme="minorBidi"/>
          <w:szCs w:val="22"/>
        </w:rPr>
        <w:t>канализация – на корабни места № 2 и № 3 са изградени по два броя канализационни шахти за отвеждане на повърхностните води</w:t>
      </w:r>
      <w:r w:rsidR="00501E54">
        <w:rPr>
          <w:rFonts w:ascii="Aptos Narrow" w:hAnsi="Aptos Narrow" w:cstheme="minorBidi"/>
          <w:szCs w:val="22"/>
        </w:rPr>
        <w:t xml:space="preserve">. </w:t>
      </w:r>
      <w:r w:rsidR="00501E54" w:rsidRPr="005375E1">
        <w:rPr>
          <w:rFonts w:ascii="Aptos Narrow" w:hAnsi="Aptos Narrow" w:cstheme="minorBidi"/>
          <w:szCs w:val="22"/>
        </w:rPr>
        <w:t>Заустването на образуваните потоци отпадъчни води е в градската канализация;</w:t>
      </w:r>
    </w:p>
    <w:p w14:paraId="0885122B" w14:textId="78A11043" w:rsidR="00EF7B3F" w:rsidRPr="00670C12" w:rsidRDefault="00CE71E2"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противопожарно депо – на територията на терминала е изградено противопожарно депо, което се ползва от всички корабни места</w:t>
      </w:r>
      <w:r w:rsidR="00EF7B3F" w:rsidRPr="00670C12">
        <w:rPr>
          <w:rFonts w:ascii="Aptos Narrow" w:hAnsi="Aptos Narrow" w:cstheme="minorBidi"/>
          <w:szCs w:val="22"/>
        </w:rPr>
        <w:t>.</w:t>
      </w:r>
    </w:p>
    <w:p w14:paraId="22BBA11D" w14:textId="7D953843"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13209766" w14:textId="77777777"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НИКОПОЛ</w:t>
      </w:r>
    </w:p>
    <w:p w14:paraId="4F632F50" w14:textId="5292EE05" w:rsidR="00FC15CE" w:rsidRPr="003B1D31" w:rsidRDefault="00E93E68" w:rsidP="00670C12">
      <w:pPr>
        <w:widowControl w:val="0"/>
        <w:tabs>
          <w:tab w:val="left" w:pos="0"/>
        </w:tabs>
        <w:suppressAutoHyphens w:val="0"/>
        <w:spacing w:after="60"/>
        <w:ind w:firstLine="567"/>
        <w:rPr>
          <w:rFonts w:ascii="Aptos Narrow" w:hAnsi="Aptos Narrow" w:cstheme="minorBidi"/>
          <w:sz w:val="24"/>
          <w:szCs w:val="22"/>
        </w:rPr>
      </w:pPr>
      <w:r w:rsidRPr="003B1D31">
        <w:rPr>
          <w:rFonts w:ascii="Aptos Narrow" w:hAnsi="Aptos Narrow" w:cstheme="minorBidi"/>
          <w:sz w:val="24"/>
          <w:szCs w:val="22"/>
        </w:rPr>
        <w:t xml:space="preserve">Пристанищен терминал Никопол e разположен на десния бряг на реката между </w:t>
      </w:r>
      <w:r w:rsidR="00FC15CE" w:rsidRPr="003B1D31">
        <w:rPr>
          <w:rFonts w:ascii="Aptos Narrow" w:hAnsi="Aptos Narrow" w:cstheme="minorBidi"/>
          <w:sz w:val="24"/>
          <w:szCs w:val="22"/>
        </w:rPr>
        <w:t>km</w:t>
      </w:r>
      <w:r w:rsidRPr="003B1D31">
        <w:rPr>
          <w:rFonts w:ascii="Aptos Narrow" w:hAnsi="Aptos Narrow" w:cstheme="minorBidi"/>
          <w:sz w:val="24"/>
          <w:szCs w:val="22"/>
        </w:rPr>
        <w:t xml:space="preserve"> 597, 780 до </w:t>
      </w:r>
      <w:r w:rsidR="00FC15CE" w:rsidRPr="003B1D31">
        <w:rPr>
          <w:rFonts w:ascii="Aptos Narrow" w:hAnsi="Aptos Narrow" w:cstheme="minorBidi"/>
          <w:sz w:val="24"/>
          <w:szCs w:val="22"/>
        </w:rPr>
        <w:t>km</w:t>
      </w:r>
      <w:r w:rsidRPr="003B1D31">
        <w:rPr>
          <w:rFonts w:ascii="Aptos Narrow" w:hAnsi="Aptos Narrow" w:cstheme="minorBidi"/>
          <w:sz w:val="24"/>
          <w:szCs w:val="22"/>
        </w:rPr>
        <w:t xml:space="preserve"> 597,490 по километража на р. Дунав. </w:t>
      </w:r>
    </w:p>
    <w:p w14:paraId="35D7EFA9" w14:textId="0AC1368D" w:rsidR="00E93E68" w:rsidRPr="00670C12" w:rsidRDefault="003B1D31" w:rsidP="00670C12">
      <w:pPr>
        <w:widowControl w:val="0"/>
        <w:tabs>
          <w:tab w:val="left" w:pos="0"/>
        </w:tabs>
        <w:suppressAutoHyphens w:val="0"/>
        <w:spacing w:after="60"/>
        <w:ind w:firstLine="567"/>
        <w:rPr>
          <w:rFonts w:ascii="Aptos Narrow" w:hAnsi="Aptos Narrow" w:cstheme="minorBidi"/>
          <w:sz w:val="24"/>
          <w:szCs w:val="22"/>
        </w:rPr>
      </w:pPr>
      <w:r w:rsidRPr="003B1D31">
        <w:rPr>
          <w:rFonts w:ascii="Aptos Narrow" w:hAnsi="Aptos Narrow" w:cstheme="minorBidi"/>
          <w:sz w:val="24"/>
          <w:szCs w:val="22"/>
        </w:rPr>
        <w:t xml:space="preserve">Терминалът е специализиран за обработка на Ро-Ро  и фериботни товари - леки, лекотоварни и товарни автомобили, автобуси, селскостопански и други самоходни машини на колесен ход; обслужване на пътници - качване и слизане на пътници </w:t>
      </w:r>
      <w:r w:rsidR="00E93E68" w:rsidRPr="003B1D31">
        <w:rPr>
          <w:rFonts w:ascii="Aptos Narrow" w:hAnsi="Aptos Narrow" w:cstheme="minorBidi"/>
          <w:sz w:val="24"/>
          <w:szCs w:val="22"/>
        </w:rPr>
        <w:t xml:space="preserve">- </w:t>
      </w:r>
      <w:r w:rsidR="00E93E68" w:rsidRPr="003B1D31">
        <w:rPr>
          <w:rFonts w:ascii="Aptos Narrow" w:hAnsi="Aptos Narrow" w:cstheme="minorBidi"/>
          <w:sz w:val="24"/>
          <w:szCs w:val="22"/>
        </w:rPr>
        <w:fldChar w:fldCharType="begin"/>
      </w:r>
      <w:r w:rsidR="00E93E68" w:rsidRPr="003B1D31">
        <w:rPr>
          <w:rFonts w:ascii="Aptos Narrow" w:hAnsi="Aptos Narrow" w:cstheme="minorBidi"/>
          <w:sz w:val="24"/>
          <w:szCs w:val="22"/>
        </w:rPr>
        <w:instrText xml:space="preserve"> REF _Ref189508338 \h </w:instrText>
      </w:r>
      <w:r w:rsidR="00A455A4" w:rsidRPr="003B1D31">
        <w:rPr>
          <w:rFonts w:ascii="Aptos Narrow" w:hAnsi="Aptos Narrow" w:cstheme="minorBidi"/>
          <w:sz w:val="24"/>
          <w:szCs w:val="22"/>
        </w:rPr>
        <w:instrText xml:space="preserve"> \* MERGEFORMAT </w:instrText>
      </w:r>
      <w:r w:rsidR="00E93E68" w:rsidRPr="003B1D31">
        <w:rPr>
          <w:rFonts w:ascii="Aptos Narrow" w:hAnsi="Aptos Narrow" w:cstheme="minorBidi"/>
          <w:sz w:val="24"/>
          <w:szCs w:val="22"/>
        </w:rPr>
      </w:r>
      <w:r w:rsidR="00E93E68" w:rsidRPr="003B1D31">
        <w:rPr>
          <w:rFonts w:ascii="Aptos Narrow" w:hAnsi="Aptos Narrow" w:cstheme="minorBidi"/>
          <w:sz w:val="24"/>
          <w:szCs w:val="22"/>
        </w:rPr>
        <w:fldChar w:fldCharType="separate"/>
      </w:r>
      <w:r w:rsidR="00E303BD" w:rsidRPr="00670C12">
        <w:rPr>
          <w:rFonts w:ascii="Aptos Narrow" w:hAnsi="Aptos Narrow"/>
          <w:b/>
          <w:color w:val="1F497D" w:themeColor="text2"/>
          <w:sz w:val="24"/>
          <w:szCs w:val="22"/>
        </w:rPr>
        <w:t xml:space="preserve">Фигура </w:t>
      </w:r>
      <w:r w:rsidR="00E303BD">
        <w:rPr>
          <w:rFonts w:ascii="Aptos Narrow" w:hAnsi="Aptos Narrow"/>
          <w:b/>
          <w:bCs/>
          <w:noProof/>
          <w:color w:val="1F497D" w:themeColor="text2"/>
          <w:sz w:val="24"/>
          <w:szCs w:val="22"/>
        </w:rPr>
        <w:t>10</w:t>
      </w:r>
      <w:r w:rsidR="00E93E68" w:rsidRPr="003B1D31">
        <w:rPr>
          <w:rFonts w:ascii="Aptos Narrow" w:hAnsi="Aptos Narrow" w:cstheme="minorBidi"/>
          <w:sz w:val="24"/>
          <w:szCs w:val="22"/>
        </w:rPr>
        <w:fldChar w:fldCharType="end"/>
      </w:r>
      <w:r w:rsidR="00E93E68" w:rsidRPr="003B1D31">
        <w:rPr>
          <w:rFonts w:ascii="Aptos Narrow" w:hAnsi="Aptos Narrow" w:cstheme="minorBidi"/>
          <w:sz w:val="24"/>
          <w:szCs w:val="22"/>
        </w:rPr>
        <w:t xml:space="preserve">. </w:t>
      </w:r>
      <w:r w:rsidRPr="003B1D31">
        <w:rPr>
          <w:rFonts w:ascii="Aptos Narrow" w:hAnsi="Aptos Narrow" w:cstheme="minorBidi"/>
          <w:sz w:val="24"/>
          <w:szCs w:val="22"/>
        </w:rPr>
        <w:t>Пристанищен терминал Никопол е в непосредствена близост до републиканската пътна мрежа. Пътният подход на терминала е изграден с асфалтова настилка и е в добро техническо състояние. Чрез него се осъществява връзка с републикански път II-34 (Гара Бяла - о.п. Плевен ) п.к. Гривица - Мечка - Дебово – Никопол, който е второкласен път и е част от републиканската пътна мрежа на България, преминаващ по територията на област Плевен. Републикански път II-34, осъществява връзка с път II-11 (О.п. Видин - Димово) - Симеоново - Ботево - Арчар - Лом - о.п. Kозлодуй - Оряхово - Гиген - Брест - Гулянци - (Дебово - Никопол) и път  II-52 (Русе - Бяла) - Мечка - Новград - Свищов - Деков - Бяла вода – Никопол</w:t>
      </w:r>
      <w:r w:rsidR="00E93E68" w:rsidRPr="003B1D31">
        <w:rPr>
          <w:rFonts w:ascii="Aptos Narrow" w:hAnsi="Aptos Narrow" w:cstheme="minorBidi"/>
          <w:sz w:val="24"/>
          <w:szCs w:val="22"/>
        </w:rPr>
        <w:t>.</w:t>
      </w:r>
    </w:p>
    <w:p w14:paraId="19679550" w14:textId="77777777" w:rsidR="00E93E68" w:rsidRPr="00670C12" w:rsidRDefault="00E93E68"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p>
    <w:p w14:paraId="645CF0EE" w14:textId="7D4D13C1" w:rsidR="00EF7B3F" w:rsidRPr="00670C12" w:rsidRDefault="00EF7B3F" w:rsidP="00670C12">
      <w:pPr>
        <w:widowControl w:val="0"/>
        <w:tabs>
          <w:tab w:val="left" w:pos="0"/>
        </w:tabs>
        <w:suppressAutoHyphens w:val="0"/>
        <w:spacing w:after="60"/>
        <w:ind w:firstLine="0"/>
        <w:jc w:val="center"/>
        <w:rPr>
          <w:rFonts w:ascii="Aptos Narrow" w:hAnsi="Aptos Narrow" w:cstheme="minorBidi"/>
          <w:sz w:val="24"/>
          <w:szCs w:val="22"/>
        </w:rPr>
      </w:pPr>
      <w:r w:rsidRPr="00670C12">
        <w:rPr>
          <w:rFonts w:ascii="Aptos Narrow" w:hAnsi="Aptos Narrow" w:cstheme="minorBidi"/>
          <w:noProof/>
          <w:sz w:val="24"/>
          <w:szCs w:val="22"/>
        </w:rPr>
        <w:drawing>
          <wp:inline distT="0" distB="0" distL="0" distR="0" wp14:anchorId="492BD353" wp14:editId="70772F7C">
            <wp:extent cx="5146964" cy="3677538"/>
            <wp:effectExtent l="0" t="0" r="0" b="0"/>
            <wp:docPr id="1854077002" name="Picture 14" descr="Diagram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iagram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59364" cy="3686398"/>
                    </a:xfrm>
                    <a:prstGeom prst="rect">
                      <a:avLst/>
                    </a:prstGeom>
                    <a:noFill/>
                    <a:ln>
                      <a:noFill/>
                    </a:ln>
                  </pic:spPr>
                </pic:pic>
              </a:graphicData>
            </a:graphic>
          </wp:inline>
        </w:drawing>
      </w:r>
    </w:p>
    <w:p w14:paraId="68F3707A" w14:textId="1805F7C5" w:rsidR="00E93E68" w:rsidRPr="00670C12" w:rsidRDefault="00E93E68" w:rsidP="00670C12">
      <w:pPr>
        <w:pStyle w:val="Caption"/>
        <w:widowControl w:val="0"/>
        <w:tabs>
          <w:tab w:val="left" w:pos="0"/>
        </w:tabs>
        <w:suppressAutoHyphens w:val="0"/>
        <w:spacing w:before="0" w:after="60"/>
        <w:rPr>
          <w:rFonts w:ascii="Aptos Narrow" w:hAnsi="Aptos Narrow"/>
          <w:b/>
          <w:bCs w:val="0"/>
          <w:color w:val="1F497D" w:themeColor="text2"/>
          <w:sz w:val="24"/>
          <w:szCs w:val="22"/>
        </w:rPr>
      </w:pPr>
      <w:bookmarkStart w:id="44" w:name="_Ref189508338"/>
      <w:bookmarkStart w:id="45" w:name="_Toc212042101"/>
      <w:r w:rsidRPr="00670C12">
        <w:rPr>
          <w:rFonts w:ascii="Aptos Narrow" w:hAnsi="Aptos Narrow"/>
          <w:b/>
          <w:bCs w:val="0"/>
          <w:color w:val="1F497D" w:themeColor="text2"/>
          <w:sz w:val="24"/>
          <w:szCs w:val="22"/>
        </w:rPr>
        <w:t xml:space="preserve">Фигура </w:t>
      </w:r>
      <w:r w:rsidRPr="00670C12">
        <w:rPr>
          <w:rFonts w:ascii="Aptos Narrow" w:hAnsi="Aptos Narrow"/>
          <w:b/>
          <w:bCs w:val="0"/>
          <w:color w:val="1F497D" w:themeColor="text2"/>
          <w:sz w:val="24"/>
          <w:szCs w:val="22"/>
        </w:rPr>
        <w:fldChar w:fldCharType="begin"/>
      </w:r>
      <w:r w:rsidRPr="00670C12">
        <w:rPr>
          <w:rFonts w:ascii="Aptos Narrow" w:hAnsi="Aptos Narrow"/>
          <w:b/>
          <w:bCs w:val="0"/>
          <w:color w:val="1F497D" w:themeColor="text2"/>
          <w:sz w:val="24"/>
          <w:szCs w:val="22"/>
        </w:rPr>
        <w:instrText xml:space="preserve"> SEQ Фигура \* ARABIC </w:instrText>
      </w:r>
      <w:r w:rsidRPr="00670C12">
        <w:rPr>
          <w:rFonts w:ascii="Aptos Narrow" w:hAnsi="Aptos Narrow"/>
          <w:b/>
          <w:bCs w:val="0"/>
          <w:color w:val="1F497D" w:themeColor="text2"/>
          <w:sz w:val="24"/>
          <w:szCs w:val="22"/>
        </w:rPr>
        <w:fldChar w:fldCharType="separate"/>
      </w:r>
      <w:r w:rsidR="00E303BD">
        <w:rPr>
          <w:rFonts w:ascii="Aptos Narrow" w:hAnsi="Aptos Narrow"/>
          <w:b/>
          <w:bCs w:val="0"/>
          <w:noProof/>
          <w:color w:val="1F497D" w:themeColor="text2"/>
          <w:sz w:val="24"/>
          <w:szCs w:val="22"/>
        </w:rPr>
        <w:t>10</w:t>
      </w:r>
      <w:r w:rsidRPr="00670C12">
        <w:rPr>
          <w:rFonts w:ascii="Aptos Narrow" w:hAnsi="Aptos Narrow"/>
          <w:b/>
          <w:bCs w:val="0"/>
          <w:color w:val="1F497D" w:themeColor="text2"/>
          <w:sz w:val="24"/>
          <w:szCs w:val="22"/>
        </w:rPr>
        <w:fldChar w:fldCharType="end"/>
      </w:r>
      <w:bookmarkEnd w:id="44"/>
      <w:r w:rsidRPr="00670C12">
        <w:rPr>
          <w:rFonts w:ascii="Aptos Narrow" w:hAnsi="Aptos Narrow"/>
          <w:b/>
          <w:bCs w:val="0"/>
          <w:color w:val="1F497D" w:themeColor="text2"/>
          <w:sz w:val="24"/>
          <w:szCs w:val="22"/>
        </w:rPr>
        <w:t>. Пристанищен терминал Никопол</w:t>
      </w:r>
      <w:bookmarkEnd w:id="45"/>
    </w:p>
    <w:p w14:paraId="57682335" w14:textId="77777777" w:rsidR="003B1D31" w:rsidRPr="00C820E9" w:rsidRDefault="003B1D31" w:rsidP="003B1D31">
      <w:pPr>
        <w:rPr>
          <w:rFonts w:ascii="Aptos Narrow" w:hAnsi="Aptos Narrow" w:cstheme="minorBidi"/>
          <w:sz w:val="24"/>
          <w:szCs w:val="22"/>
        </w:rPr>
      </w:pPr>
      <w:r w:rsidRPr="00C820E9">
        <w:rPr>
          <w:rFonts w:ascii="Aptos Narrow" w:hAnsi="Aptos Narrow" w:cstheme="minorBidi"/>
          <w:sz w:val="24"/>
          <w:szCs w:val="22"/>
        </w:rPr>
        <w:t xml:space="preserve">Пристанището разполага с 1 /едно/ корабно място (к.м. №2), предназначено за обработка на ро-ро и фериботни товари, като се предвижда въвеждането в експлоатация на още 2 /две/ корабни места за бункероване на кораби и товаро-разтоварни дейности. </w:t>
      </w:r>
    </w:p>
    <w:p w14:paraId="511B7CB3" w14:textId="77777777" w:rsidR="003B1D31" w:rsidRPr="00C820E9" w:rsidRDefault="003B1D31" w:rsidP="003B1D31">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C820E9">
        <w:rPr>
          <w:rFonts w:ascii="Aptos Narrow" w:hAnsi="Aptos Narrow" w:cstheme="minorBidi"/>
          <w:szCs w:val="22"/>
          <w:u w:val="single"/>
        </w:rPr>
        <w:t>корабно място 1</w:t>
      </w:r>
      <w:r w:rsidRPr="00C820E9">
        <w:rPr>
          <w:rFonts w:ascii="Aptos Narrow" w:hAnsi="Aptos Narrow" w:cstheme="minorBidi"/>
          <w:szCs w:val="22"/>
        </w:rPr>
        <w:t xml:space="preserve"> – (изградено и е в процес на провеждане на 72-часови проби) дължина на корабното място 120 m, оборудвано с хидротехническо плаващо съоръжение (понтон) за престой, ревизии на самоходни кораби; корабно бункероване (гориво, смазочни материали, вода) и товаро-разтоварни дейности; Изградено е брегоукрепване от едър ломен камък, което служи за защита на  изградената стоманобетонова ро-ро рампа.</w:t>
      </w:r>
    </w:p>
    <w:p w14:paraId="268BADB4" w14:textId="77777777" w:rsidR="003B1D31" w:rsidRPr="00422C0D" w:rsidRDefault="003B1D31" w:rsidP="003B1D31">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422C0D">
        <w:rPr>
          <w:rFonts w:ascii="Aptos Narrow" w:hAnsi="Aptos Narrow" w:cstheme="minorBidi"/>
          <w:szCs w:val="22"/>
          <w:u w:val="single"/>
        </w:rPr>
        <w:t>корабно място 2</w:t>
      </w:r>
      <w:r w:rsidRPr="00422C0D">
        <w:rPr>
          <w:rFonts w:ascii="Aptos Narrow" w:hAnsi="Aptos Narrow" w:cstheme="minorBidi"/>
          <w:szCs w:val="22"/>
        </w:rPr>
        <w:t xml:space="preserve"> – дължина на корабното място 30 m, предназначено е за приставане и обслужване на ро-ро кораби и е снабдено с „ро-ро“ </w:t>
      </w:r>
      <w:r>
        <w:rPr>
          <w:rFonts w:ascii="Aptos Narrow" w:hAnsi="Aptos Narrow" w:cstheme="minorBidi"/>
          <w:szCs w:val="22"/>
        </w:rPr>
        <w:t>рампа</w:t>
      </w:r>
      <w:r w:rsidRPr="00422C0D">
        <w:rPr>
          <w:rFonts w:ascii="Aptos Narrow" w:hAnsi="Aptos Narrow" w:cstheme="minorBidi"/>
          <w:szCs w:val="22"/>
        </w:rPr>
        <w:t>. Размерите на рампата са 80 m на 30 m</w:t>
      </w:r>
      <w:r>
        <w:rPr>
          <w:rFonts w:ascii="Aptos Narrow" w:hAnsi="Aptos Narrow" w:cstheme="minorBidi"/>
          <w:szCs w:val="22"/>
        </w:rPr>
        <w:t xml:space="preserve">, която е </w:t>
      </w:r>
      <w:r w:rsidRPr="00422C0D">
        <w:rPr>
          <w:rFonts w:ascii="Aptos Narrow" w:hAnsi="Aptos Narrow" w:cstheme="minorBidi"/>
          <w:szCs w:val="22"/>
        </w:rPr>
        <w:t>стоманобетонова</w:t>
      </w:r>
      <w:r>
        <w:rPr>
          <w:rFonts w:ascii="Aptos Narrow" w:hAnsi="Aptos Narrow" w:cstheme="minorBidi"/>
          <w:szCs w:val="22"/>
        </w:rPr>
        <w:t>.</w:t>
      </w:r>
      <w:r>
        <w:t xml:space="preserve"> П</w:t>
      </w:r>
      <w:r w:rsidRPr="00BD4B40">
        <w:rPr>
          <w:rFonts w:ascii="Aptos Narrow" w:hAnsi="Aptos Narrow" w:cstheme="minorBidi"/>
          <w:szCs w:val="22"/>
        </w:rPr>
        <w:t xml:space="preserve">редназначено за обработка </w:t>
      </w:r>
      <w:r w:rsidRPr="00BD4B40">
        <w:rPr>
          <w:rFonts w:ascii="Aptos Narrow" w:hAnsi="Aptos Narrow" w:cstheme="minorBidi"/>
          <w:szCs w:val="22"/>
        </w:rPr>
        <w:lastRenderedPageBreak/>
        <w:t>на ро-ро и фериботни товари</w:t>
      </w:r>
      <w:r>
        <w:rPr>
          <w:rFonts w:ascii="Aptos Narrow" w:hAnsi="Aptos Narrow" w:cstheme="minorBidi"/>
          <w:szCs w:val="22"/>
        </w:rPr>
        <w:t>.</w:t>
      </w:r>
    </w:p>
    <w:p w14:paraId="5793A197" w14:textId="77777777" w:rsidR="003B1D31" w:rsidRPr="00422C0D" w:rsidRDefault="003B1D31" w:rsidP="003B1D31">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422C0D">
        <w:rPr>
          <w:rFonts w:ascii="Aptos Narrow" w:hAnsi="Aptos Narrow" w:cstheme="minorBidi"/>
          <w:szCs w:val="22"/>
          <w:u w:val="single"/>
        </w:rPr>
        <w:t>корабно място 3</w:t>
      </w:r>
      <w:r w:rsidRPr="00422C0D">
        <w:rPr>
          <w:rFonts w:ascii="Aptos Narrow" w:hAnsi="Aptos Narrow" w:cstheme="minorBidi"/>
          <w:szCs w:val="22"/>
        </w:rPr>
        <w:t xml:space="preserve"> – дължина на корабното място 100 m, предназначено за престой и бункероване на кораби. На него се</w:t>
      </w:r>
      <w:r>
        <w:rPr>
          <w:rFonts w:ascii="Aptos Narrow" w:hAnsi="Aptos Narrow" w:cstheme="minorBidi"/>
          <w:szCs w:val="22"/>
        </w:rPr>
        <w:t xml:space="preserve"> предвижда</w:t>
      </w:r>
      <w:r w:rsidRPr="00422C0D">
        <w:rPr>
          <w:rFonts w:ascii="Aptos Narrow" w:hAnsi="Aptos Narrow" w:cstheme="minorBidi"/>
          <w:szCs w:val="22"/>
        </w:rPr>
        <w:t xml:space="preserve"> поставя</w:t>
      </w:r>
      <w:r>
        <w:rPr>
          <w:rFonts w:ascii="Aptos Narrow" w:hAnsi="Aptos Narrow" w:cstheme="minorBidi"/>
          <w:szCs w:val="22"/>
        </w:rPr>
        <w:t>нео на плаващо</w:t>
      </w:r>
      <w:r w:rsidRPr="00422C0D">
        <w:rPr>
          <w:rFonts w:ascii="Aptos Narrow" w:hAnsi="Aptos Narrow" w:cstheme="minorBidi"/>
          <w:szCs w:val="22"/>
        </w:rPr>
        <w:t xml:space="preserve"> хидротехническо съоръжение</w:t>
      </w:r>
      <w:r>
        <w:rPr>
          <w:rFonts w:ascii="Aptos Narrow" w:hAnsi="Aptos Narrow" w:cstheme="minorBidi"/>
          <w:szCs w:val="22"/>
        </w:rPr>
        <w:t xml:space="preserve"> (понтон)</w:t>
      </w:r>
      <w:r w:rsidRPr="00422C0D">
        <w:rPr>
          <w:rFonts w:ascii="Aptos Narrow" w:hAnsi="Aptos Narrow" w:cstheme="minorBidi"/>
          <w:szCs w:val="22"/>
        </w:rPr>
        <w:t xml:space="preserve">. Кейовата стена е </w:t>
      </w:r>
      <w:r>
        <w:rPr>
          <w:rFonts w:ascii="Aptos Narrow" w:hAnsi="Aptos Narrow" w:cstheme="minorBidi"/>
          <w:szCs w:val="22"/>
        </w:rPr>
        <w:t xml:space="preserve">наклонена </w:t>
      </w:r>
      <w:r w:rsidRPr="00422C0D">
        <w:rPr>
          <w:rFonts w:ascii="Aptos Narrow" w:hAnsi="Aptos Narrow" w:cstheme="minorBidi"/>
          <w:szCs w:val="22"/>
        </w:rPr>
        <w:t>стоманобетонова.</w:t>
      </w:r>
    </w:p>
    <w:p w14:paraId="55AAF778" w14:textId="77777777" w:rsidR="003B1D31" w:rsidRPr="00422C0D" w:rsidRDefault="003B1D31" w:rsidP="003B1D31">
      <w:pPr>
        <w:widowControl w:val="0"/>
        <w:tabs>
          <w:tab w:val="left" w:pos="0"/>
        </w:tabs>
        <w:suppressAutoHyphens w:val="0"/>
        <w:spacing w:after="60"/>
        <w:ind w:firstLine="567"/>
        <w:rPr>
          <w:rFonts w:ascii="Aptos Narrow" w:hAnsi="Aptos Narrow" w:cstheme="minorBidi"/>
          <w:sz w:val="24"/>
          <w:szCs w:val="22"/>
        </w:rPr>
      </w:pPr>
      <w:r w:rsidRPr="00422C0D">
        <w:rPr>
          <w:rFonts w:ascii="Aptos Narrow" w:hAnsi="Aptos Narrow" w:cstheme="minorBidi"/>
          <w:sz w:val="24"/>
          <w:szCs w:val="22"/>
        </w:rPr>
        <w:t>Осигурената инженерна инфраструктура е както следва:</w:t>
      </w:r>
    </w:p>
    <w:p w14:paraId="1AE499BA" w14:textId="77777777" w:rsidR="003B1D31" w:rsidRPr="00422C0D" w:rsidRDefault="003B1D31" w:rsidP="003B1D31">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422C0D">
        <w:rPr>
          <w:rFonts w:ascii="Aptos Narrow" w:hAnsi="Aptos Narrow" w:cstheme="minorBidi"/>
          <w:szCs w:val="22"/>
        </w:rPr>
        <w:t>ел. захранване - трифазно 380/220 V, 50 Hz от собствен трафопост с осигурена мощност 400 kW;</w:t>
      </w:r>
    </w:p>
    <w:p w14:paraId="4EEA33F6" w14:textId="77777777" w:rsidR="003B1D31" w:rsidRPr="00422C0D" w:rsidRDefault="003B1D31" w:rsidP="003B1D31">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422C0D">
        <w:rPr>
          <w:rFonts w:ascii="Aptos Narrow" w:hAnsi="Aptos Narrow" w:cstheme="minorBidi"/>
          <w:szCs w:val="22"/>
        </w:rPr>
        <w:t>водоснабдяване – наличен е водопровод за питейни и противопожарни нужди, свързан с водопроводната мрежа на гр. Никопол. На територията на терминала са изградени хидранти за противопожарни нужди;</w:t>
      </w:r>
    </w:p>
    <w:p w14:paraId="2DD2D07F" w14:textId="09D83179" w:rsidR="00EF7B3F" w:rsidRPr="00670C12" w:rsidRDefault="003B1D31" w:rsidP="003B1D31">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422C0D">
        <w:rPr>
          <w:rFonts w:ascii="Aptos Narrow" w:hAnsi="Aptos Narrow" w:cstheme="minorBidi"/>
          <w:szCs w:val="22"/>
        </w:rPr>
        <w:t>канализация – изградената канализация отвежда водите от площадката към  пречиствателната станция за отпадъчни води на гр. Никопол</w:t>
      </w:r>
      <w:r w:rsidR="00EF7B3F" w:rsidRPr="00670C12">
        <w:rPr>
          <w:rFonts w:ascii="Aptos Narrow" w:hAnsi="Aptos Narrow" w:cstheme="minorBidi"/>
          <w:szCs w:val="22"/>
        </w:rPr>
        <w:t>.</w:t>
      </w:r>
    </w:p>
    <w:p w14:paraId="7966044D" w14:textId="77777777" w:rsidR="00E93E68" w:rsidRPr="00670C12" w:rsidRDefault="00E93E68" w:rsidP="00670C12">
      <w:pPr>
        <w:widowControl w:val="0"/>
        <w:tabs>
          <w:tab w:val="left" w:pos="0"/>
        </w:tabs>
        <w:suppressAutoHyphens w:val="0"/>
        <w:spacing w:after="60"/>
        <w:ind w:left="567" w:firstLine="0"/>
        <w:rPr>
          <w:rFonts w:ascii="Aptos Narrow" w:hAnsi="Aptos Narrow" w:cstheme="minorBidi"/>
          <w:szCs w:val="22"/>
        </w:rPr>
      </w:pPr>
    </w:p>
    <w:p w14:paraId="0B955E6C" w14:textId="77777777"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СВИЩОВ</w:t>
      </w:r>
    </w:p>
    <w:p w14:paraId="750FABC7" w14:textId="56A8E7D7" w:rsidR="00FC3035" w:rsidRPr="00670C12" w:rsidRDefault="00FC3035"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Пристанищен терминал Свищов е разположен на десния бряг на реката между km 555,000 и km 553,780 по километража на р. Дунав, като територията между km 555,000 и km 554,570 е зона за бъдещо развитие, а между km 554,570 и km 553,780 е работната (оперативна) зона – виж </w:t>
      </w:r>
      <w:r w:rsidRPr="00670C12">
        <w:rPr>
          <w:rFonts w:ascii="Aptos Narrow" w:hAnsi="Aptos Narrow" w:cstheme="minorBidi"/>
          <w:sz w:val="24"/>
          <w:szCs w:val="22"/>
        </w:rPr>
        <w:fldChar w:fldCharType="begin"/>
      </w:r>
      <w:r w:rsidRPr="00670C12">
        <w:rPr>
          <w:rFonts w:ascii="Aptos Narrow" w:hAnsi="Aptos Narrow" w:cstheme="minorBidi"/>
          <w:sz w:val="24"/>
          <w:szCs w:val="22"/>
        </w:rPr>
        <w:instrText xml:space="preserve"> REF _Ref189511597 \h </w:instrText>
      </w:r>
      <w:r w:rsidR="00A455A4" w:rsidRPr="00670C12">
        <w:rPr>
          <w:rFonts w:ascii="Aptos Narrow" w:hAnsi="Aptos Narrow" w:cstheme="minorBidi"/>
          <w:sz w:val="24"/>
          <w:szCs w:val="22"/>
        </w:rPr>
        <w:instrText xml:space="preserve"> \* MERGEFORMAT </w:instrText>
      </w:r>
      <w:r w:rsidRPr="00670C12">
        <w:rPr>
          <w:rFonts w:ascii="Aptos Narrow" w:hAnsi="Aptos Narrow" w:cstheme="minorBidi"/>
          <w:sz w:val="24"/>
          <w:szCs w:val="22"/>
        </w:rPr>
      </w:r>
      <w:r w:rsidRPr="00670C12">
        <w:rPr>
          <w:rFonts w:ascii="Aptos Narrow" w:hAnsi="Aptos Narrow" w:cstheme="minorBidi"/>
          <w:sz w:val="24"/>
          <w:szCs w:val="22"/>
        </w:rPr>
        <w:fldChar w:fldCharType="separate"/>
      </w:r>
      <w:r w:rsidR="00E303BD" w:rsidRPr="00670C12">
        <w:rPr>
          <w:rFonts w:ascii="Aptos Narrow" w:hAnsi="Aptos Narrow"/>
          <w:b/>
          <w:color w:val="1F497D" w:themeColor="text2"/>
          <w:sz w:val="24"/>
          <w:szCs w:val="22"/>
        </w:rPr>
        <w:t xml:space="preserve">Фигура </w:t>
      </w:r>
      <w:r w:rsidR="00E303BD">
        <w:rPr>
          <w:rFonts w:ascii="Aptos Narrow" w:hAnsi="Aptos Narrow"/>
          <w:b/>
          <w:bCs/>
          <w:noProof/>
          <w:color w:val="1F497D" w:themeColor="text2"/>
          <w:sz w:val="24"/>
          <w:szCs w:val="22"/>
        </w:rPr>
        <w:t>11</w:t>
      </w:r>
      <w:r w:rsidRPr="00670C12">
        <w:rPr>
          <w:rFonts w:ascii="Aptos Narrow" w:hAnsi="Aptos Narrow" w:cstheme="minorBidi"/>
          <w:sz w:val="24"/>
          <w:szCs w:val="22"/>
        </w:rPr>
        <w:fldChar w:fldCharType="end"/>
      </w:r>
      <w:r w:rsidRPr="00670C12">
        <w:rPr>
          <w:rFonts w:ascii="Aptos Narrow" w:hAnsi="Aptos Narrow" w:cstheme="minorBidi"/>
          <w:sz w:val="24"/>
          <w:szCs w:val="22"/>
        </w:rPr>
        <w:t xml:space="preserve">. </w:t>
      </w:r>
      <w:r w:rsidR="00407A46" w:rsidRPr="00670C12">
        <w:rPr>
          <w:rFonts w:ascii="Aptos Narrow" w:hAnsi="Aptos Narrow" w:cstheme="minorBidi"/>
          <w:sz w:val="24"/>
          <w:szCs w:val="22"/>
        </w:rPr>
        <w:t xml:space="preserve">Кейовата стена е наклонена с дължина 922 m, a  дължината на бреговата линия е 930 m. Общата дължина на </w:t>
      </w:r>
      <w:r w:rsidR="00407A46" w:rsidRPr="003B1D31">
        <w:rPr>
          <w:rFonts w:ascii="Aptos Narrow" w:hAnsi="Aptos Narrow" w:cstheme="minorBidi"/>
          <w:sz w:val="24"/>
          <w:szCs w:val="22"/>
        </w:rPr>
        <w:t xml:space="preserve">корабните места 902 m. </w:t>
      </w:r>
      <w:r w:rsidR="003B1D31" w:rsidRPr="003B1D31">
        <w:rPr>
          <w:rFonts w:ascii="Aptos Narrow" w:hAnsi="Aptos Narrow" w:cstheme="minorBidi"/>
          <w:sz w:val="24"/>
          <w:szCs w:val="22"/>
        </w:rPr>
        <w:t>Терминалът е специализиран за обработка (товарене, разтоварване, подреждане, съхранение) на генерални, насипни, наливни, ро-ро товари и  поща и обслужване на пътници. Има изградени и работещи открити и  закрити складови площи, специализирани складове – силози – за съхранение на зърно, 11 /единадесет/ електрически портални крана с товароподемност от 5 тона и 20 тона и два шнекови транспортьора. Терминалът е свързан с националната жп мрежа</w:t>
      </w:r>
      <w:r w:rsidRPr="003B1D31">
        <w:rPr>
          <w:rFonts w:ascii="Aptos Narrow" w:hAnsi="Aptos Narrow" w:cstheme="minorBidi"/>
          <w:sz w:val="24"/>
          <w:szCs w:val="22"/>
        </w:rPr>
        <w:t>.</w:t>
      </w:r>
      <w:r w:rsidRPr="00670C12">
        <w:rPr>
          <w:rFonts w:ascii="Aptos Narrow" w:hAnsi="Aptos Narrow" w:cstheme="minorBidi"/>
          <w:sz w:val="24"/>
          <w:szCs w:val="22"/>
        </w:rPr>
        <w:t> </w:t>
      </w:r>
    </w:p>
    <w:p w14:paraId="7C54173E" w14:textId="73528EBD" w:rsidR="00EF7B3F" w:rsidRPr="00670C12" w:rsidRDefault="00EF7B3F" w:rsidP="00670C12">
      <w:pPr>
        <w:widowControl w:val="0"/>
        <w:tabs>
          <w:tab w:val="left" w:pos="0"/>
        </w:tabs>
        <w:suppressAutoHyphens w:val="0"/>
        <w:spacing w:after="60"/>
        <w:ind w:firstLine="0"/>
        <w:jc w:val="center"/>
        <w:rPr>
          <w:rFonts w:ascii="Aptos Narrow" w:hAnsi="Aptos Narrow" w:cstheme="minorBidi"/>
          <w:sz w:val="24"/>
          <w:szCs w:val="22"/>
        </w:rPr>
      </w:pPr>
      <w:r w:rsidRPr="00670C12">
        <w:rPr>
          <w:rFonts w:ascii="Aptos Narrow" w:hAnsi="Aptos Narrow" w:cstheme="minorBidi"/>
          <w:noProof/>
          <w:sz w:val="24"/>
          <w:szCs w:val="22"/>
        </w:rPr>
        <w:drawing>
          <wp:inline distT="0" distB="0" distL="0" distR="0" wp14:anchorId="31570260" wp14:editId="31FA756A">
            <wp:extent cx="5029200" cy="3593394"/>
            <wp:effectExtent l="0" t="0" r="0" b="7620"/>
            <wp:docPr id="1763124912" name="Picture 13" descr="Diagram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iagram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38563" cy="3600084"/>
                    </a:xfrm>
                    <a:prstGeom prst="rect">
                      <a:avLst/>
                    </a:prstGeom>
                    <a:noFill/>
                    <a:ln>
                      <a:noFill/>
                    </a:ln>
                  </pic:spPr>
                </pic:pic>
              </a:graphicData>
            </a:graphic>
          </wp:inline>
        </w:drawing>
      </w:r>
    </w:p>
    <w:p w14:paraId="7AD91A57" w14:textId="44025119" w:rsidR="00FC3035" w:rsidRPr="00670C12" w:rsidRDefault="00FC3035" w:rsidP="00670C12">
      <w:pPr>
        <w:pStyle w:val="Caption"/>
        <w:widowControl w:val="0"/>
        <w:tabs>
          <w:tab w:val="left" w:pos="0"/>
        </w:tabs>
        <w:suppressAutoHyphens w:val="0"/>
        <w:spacing w:before="0" w:after="60"/>
        <w:rPr>
          <w:rFonts w:ascii="Aptos Narrow" w:hAnsi="Aptos Narrow"/>
          <w:b/>
          <w:bCs w:val="0"/>
          <w:color w:val="1F497D" w:themeColor="text2"/>
          <w:sz w:val="24"/>
          <w:szCs w:val="22"/>
        </w:rPr>
      </w:pPr>
      <w:bookmarkStart w:id="46" w:name="_Ref189511597"/>
      <w:bookmarkStart w:id="47" w:name="_Toc212042102"/>
      <w:r w:rsidRPr="00670C12">
        <w:rPr>
          <w:rFonts w:ascii="Aptos Narrow" w:hAnsi="Aptos Narrow"/>
          <w:b/>
          <w:bCs w:val="0"/>
          <w:color w:val="1F497D" w:themeColor="text2"/>
          <w:sz w:val="24"/>
          <w:szCs w:val="22"/>
        </w:rPr>
        <w:t xml:space="preserve">Фигура </w:t>
      </w:r>
      <w:r w:rsidRPr="00670C12">
        <w:rPr>
          <w:rFonts w:ascii="Aptos Narrow" w:hAnsi="Aptos Narrow"/>
          <w:b/>
          <w:bCs w:val="0"/>
          <w:color w:val="1F497D" w:themeColor="text2"/>
          <w:sz w:val="24"/>
          <w:szCs w:val="22"/>
        </w:rPr>
        <w:fldChar w:fldCharType="begin"/>
      </w:r>
      <w:r w:rsidRPr="00670C12">
        <w:rPr>
          <w:rFonts w:ascii="Aptos Narrow" w:hAnsi="Aptos Narrow"/>
          <w:b/>
          <w:bCs w:val="0"/>
          <w:color w:val="1F497D" w:themeColor="text2"/>
          <w:sz w:val="24"/>
          <w:szCs w:val="22"/>
        </w:rPr>
        <w:instrText xml:space="preserve"> SEQ Фигура \* ARABIC </w:instrText>
      </w:r>
      <w:r w:rsidRPr="00670C12">
        <w:rPr>
          <w:rFonts w:ascii="Aptos Narrow" w:hAnsi="Aptos Narrow"/>
          <w:b/>
          <w:bCs w:val="0"/>
          <w:color w:val="1F497D" w:themeColor="text2"/>
          <w:sz w:val="24"/>
          <w:szCs w:val="22"/>
        </w:rPr>
        <w:fldChar w:fldCharType="separate"/>
      </w:r>
      <w:r w:rsidR="00E303BD">
        <w:rPr>
          <w:rFonts w:ascii="Aptos Narrow" w:hAnsi="Aptos Narrow"/>
          <w:b/>
          <w:bCs w:val="0"/>
          <w:noProof/>
          <w:color w:val="1F497D" w:themeColor="text2"/>
          <w:sz w:val="24"/>
          <w:szCs w:val="22"/>
        </w:rPr>
        <w:t>11</w:t>
      </w:r>
      <w:r w:rsidRPr="00670C12">
        <w:rPr>
          <w:rFonts w:ascii="Aptos Narrow" w:hAnsi="Aptos Narrow"/>
          <w:b/>
          <w:bCs w:val="0"/>
          <w:color w:val="1F497D" w:themeColor="text2"/>
          <w:sz w:val="24"/>
          <w:szCs w:val="22"/>
        </w:rPr>
        <w:fldChar w:fldCharType="end"/>
      </w:r>
      <w:bookmarkEnd w:id="46"/>
      <w:r w:rsidRPr="00670C12">
        <w:rPr>
          <w:rFonts w:ascii="Aptos Narrow" w:hAnsi="Aptos Narrow"/>
          <w:b/>
          <w:bCs w:val="0"/>
          <w:color w:val="1F497D" w:themeColor="text2"/>
          <w:sz w:val="24"/>
          <w:szCs w:val="22"/>
        </w:rPr>
        <w:t>. Пристанищен терминал Свищов</w:t>
      </w:r>
      <w:bookmarkEnd w:id="47"/>
    </w:p>
    <w:p w14:paraId="0D554300" w14:textId="77777777" w:rsidR="003B1D31" w:rsidRPr="00422C0D" w:rsidRDefault="003B1D31" w:rsidP="003B1D31">
      <w:pPr>
        <w:widowControl w:val="0"/>
        <w:tabs>
          <w:tab w:val="left" w:pos="0"/>
        </w:tabs>
        <w:suppressAutoHyphens w:val="0"/>
        <w:spacing w:after="60"/>
        <w:ind w:firstLine="567"/>
        <w:rPr>
          <w:rFonts w:ascii="Aptos Narrow" w:hAnsi="Aptos Narrow" w:cstheme="minorBidi"/>
          <w:sz w:val="24"/>
          <w:szCs w:val="22"/>
        </w:rPr>
      </w:pPr>
      <w:r w:rsidRPr="003B1D31">
        <w:rPr>
          <w:rFonts w:ascii="Aptos Narrow" w:hAnsi="Aptos Narrow" w:cstheme="minorBidi"/>
          <w:sz w:val="24"/>
          <w:szCs w:val="22"/>
        </w:rPr>
        <w:t xml:space="preserve">Пристанищен терминал Свищов е в непосредствена близост до републиканската пътна мрежа. Пътният подход на терминала е изграден с асфалтова настилка и е в добро техническо състояние. Чрез него се осъществява връзка  с републикански път II-52 (Русе - </w:t>
      </w:r>
      <w:r w:rsidRPr="003B1D31">
        <w:rPr>
          <w:rFonts w:ascii="Aptos Narrow" w:hAnsi="Aptos Narrow" w:cstheme="minorBidi"/>
          <w:sz w:val="24"/>
          <w:szCs w:val="22"/>
        </w:rPr>
        <w:lastRenderedPageBreak/>
        <w:t>Бяла) - Мечка - Новград - Свищов - Деков - Бяла вода – Никопол, Републикански път II-52, осъществява връзка с път II-34 (Гара Бяла - о.п. Плевен ) п.к. Гривица - Мечка - Дебово – Никопол и път  II-54 (Бяла - Полски Тръмбеш) Кв. Гара Бяла - Ценово - Пиперково - Караманово - Вардим - (Новград - Свищов).</w:t>
      </w:r>
    </w:p>
    <w:p w14:paraId="1D640090" w14:textId="1AF806E2" w:rsidR="00EF7B3F" w:rsidRPr="00670C12" w:rsidRDefault="003B1D31" w:rsidP="003B1D31">
      <w:pPr>
        <w:widowControl w:val="0"/>
        <w:tabs>
          <w:tab w:val="left" w:pos="0"/>
        </w:tabs>
        <w:suppressAutoHyphens w:val="0"/>
        <w:spacing w:after="60"/>
        <w:ind w:firstLine="567"/>
        <w:rPr>
          <w:rFonts w:ascii="Aptos Narrow" w:hAnsi="Aptos Narrow" w:cstheme="minorBidi"/>
          <w:sz w:val="24"/>
          <w:szCs w:val="22"/>
        </w:rPr>
      </w:pPr>
      <w:r w:rsidRPr="00422C0D">
        <w:rPr>
          <w:rFonts w:ascii="Aptos Narrow" w:hAnsi="Aptos Narrow" w:cstheme="minorBidi"/>
          <w:sz w:val="24"/>
          <w:szCs w:val="22"/>
        </w:rPr>
        <w:t>Пристанището разполага с 8 (осем) корабни места. Корабните места са оборудвани с 11 електрически портални крана с товароподемност от 5 до 20 тона и 2 шнекови транспортьора</w:t>
      </w:r>
      <w:r w:rsidR="00EF7B3F" w:rsidRPr="00670C12">
        <w:rPr>
          <w:rFonts w:ascii="Aptos Narrow" w:hAnsi="Aptos Narrow" w:cstheme="minorBidi"/>
          <w:sz w:val="24"/>
          <w:szCs w:val="22"/>
        </w:rPr>
        <w:t>:</w:t>
      </w:r>
    </w:p>
    <w:p w14:paraId="107B2116" w14:textId="77777777" w:rsidR="00F93B09"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u w:val="single"/>
        </w:rPr>
        <w:t>корабно място 1</w:t>
      </w:r>
      <w:r w:rsidRPr="00670C12">
        <w:rPr>
          <w:rFonts w:ascii="Aptos Narrow" w:hAnsi="Aptos Narrow" w:cstheme="minorBidi"/>
          <w:szCs w:val="22"/>
        </w:rPr>
        <w:t xml:space="preserve"> – дължина на корабното място 70 </w:t>
      </w:r>
      <w:r w:rsidR="00F93B09" w:rsidRPr="00670C12">
        <w:rPr>
          <w:rFonts w:ascii="Aptos Narrow" w:hAnsi="Aptos Narrow" w:cstheme="minorBidi"/>
          <w:szCs w:val="22"/>
        </w:rPr>
        <w:t>m</w:t>
      </w:r>
      <w:r w:rsidRPr="00670C12">
        <w:rPr>
          <w:rFonts w:ascii="Aptos Narrow" w:hAnsi="Aptos Narrow" w:cstheme="minorBidi"/>
          <w:szCs w:val="22"/>
        </w:rPr>
        <w:t xml:space="preserve">, предназначено е за обработка на насипни товари. Оборудвано е с кран с ширина на подкрановия път от 10,50 </w:t>
      </w:r>
      <w:r w:rsidR="00F93B09" w:rsidRPr="00670C12">
        <w:rPr>
          <w:rFonts w:ascii="Aptos Narrow" w:hAnsi="Aptos Narrow" w:cstheme="minorBidi"/>
          <w:szCs w:val="22"/>
        </w:rPr>
        <w:t>m</w:t>
      </w:r>
      <w:r w:rsidRPr="00670C12">
        <w:rPr>
          <w:rFonts w:ascii="Aptos Narrow" w:hAnsi="Aptos Narrow" w:cstheme="minorBidi"/>
          <w:szCs w:val="22"/>
        </w:rPr>
        <w:t>. В подкрановия път са разположени два жп коловоза и подходен път. Кейовата стена е наклонена с каменна облицовка</w:t>
      </w:r>
      <w:r w:rsidR="00F93B09" w:rsidRPr="00670C12">
        <w:rPr>
          <w:rFonts w:ascii="Aptos Narrow" w:hAnsi="Aptos Narrow" w:cstheme="minorBidi"/>
          <w:szCs w:val="22"/>
        </w:rPr>
        <w:t xml:space="preserve">; </w:t>
      </w:r>
    </w:p>
    <w:p w14:paraId="7813DADE" w14:textId="7894FE01"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u w:val="single"/>
        </w:rPr>
        <w:t>корабно място 2</w:t>
      </w:r>
      <w:r w:rsidRPr="00670C12">
        <w:rPr>
          <w:rFonts w:ascii="Aptos Narrow" w:hAnsi="Aptos Narrow" w:cstheme="minorBidi"/>
          <w:szCs w:val="22"/>
        </w:rPr>
        <w:t xml:space="preserve"> - дължина на корабното място 130 </w:t>
      </w:r>
      <w:r w:rsidR="00F93B09" w:rsidRPr="00670C12">
        <w:rPr>
          <w:rFonts w:ascii="Aptos Narrow" w:hAnsi="Aptos Narrow" w:cstheme="minorBidi"/>
          <w:szCs w:val="22"/>
        </w:rPr>
        <w:t>m</w:t>
      </w:r>
      <w:r w:rsidRPr="00670C12">
        <w:rPr>
          <w:rFonts w:ascii="Aptos Narrow" w:hAnsi="Aptos Narrow" w:cstheme="minorBidi"/>
          <w:szCs w:val="22"/>
        </w:rPr>
        <w:t xml:space="preserve">, предназначено е за обработка на насипни товари. Оборудвано е с кран с ширина на подкрановия път от 10,50 </w:t>
      </w:r>
      <w:r w:rsidR="00F93B09" w:rsidRPr="00670C12">
        <w:rPr>
          <w:rFonts w:ascii="Aptos Narrow" w:hAnsi="Aptos Narrow" w:cstheme="minorBidi"/>
          <w:szCs w:val="22"/>
        </w:rPr>
        <w:t>m</w:t>
      </w:r>
      <w:r w:rsidRPr="00670C12">
        <w:rPr>
          <w:rFonts w:ascii="Aptos Narrow" w:hAnsi="Aptos Narrow" w:cstheme="minorBidi"/>
          <w:szCs w:val="22"/>
        </w:rPr>
        <w:t>. В подкрановия път са разположени два жп коловоза и подходен път. Кейовата стена е наклонена с каменна облицовка</w:t>
      </w:r>
      <w:r w:rsidR="00F93B09" w:rsidRPr="00670C12">
        <w:rPr>
          <w:rFonts w:ascii="Aptos Narrow" w:hAnsi="Aptos Narrow" w:cstheme="minorBidi"/>
          <w:szCs w:val="22"/>
        </w:rPr>
        <w:t>;</w:t>
      </w:r>
    </w:p>
    <w:p w14:paraId="5BB87E7F" w14:textId="77777777" w:rsidR="003B1D31" w:rsidRPr="00422C0D" w:rsidRDefault="003B1D31" w:rsidP="003B1D31">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422C0D">
        <w:rPr>
          <w:rFonts w:ascii="Aptos Narrow" w:hAnsi="Aptos Narrow" w:cstheme="minorBidi"/>
          <w:szCs w:val="22"/>
          <w:u w:val="single"/>
        </w:rPr>
        <w:t>корабно място 3</w:t>
      </w:r>
      <w:r w:rsidRPr="00422C0D">
        <w:rPr>
          <w:rFonts w:ascii="Aptos Narrow" w:hAnsi="Aptos Narrow" w:cstheme="minorBidi"/>
          <w:szCs w:val="22"/>
        </w:rPr>
        <w:t xml:space="preserve"> – дължината на корабното място е 100 m, предназначено е за обработка на генерални и насипни товари. Оборудвано е с кран с ширина на подкрановия път от </w:t>
      </w:r>
      <w:r w:rsidRPr="003B1D31">
        <w:rPr>
          <w:rFonts w:ascii="Aptos Narrow" w:hAnsi="Aptos Narrow" w:cstheme="minorBidi"/>
          <w:szCs w:val="22"/>
        </w:rPr>
        <w:t>8,65</w:t>
      </w:r>
      <w:r w:rsidRPr="00422C0D">
        <w:rPr>
          <w:rFonts w:ascii="Aptos Narrow" w:hAnsi="Aptos Narrow" w:cstheme="minorBidi"/>
          <w:szCs w:val="22"/>
        </w:rPr>
        <w:t xml:space="preserve"> m. </w:t>
      </w:r>
      <w:r w:rsidRPr="003B1D31">
        <w:rPr>
          <w:rFonts w:ascii="Aptos Narrow" w:hAnsi="Aptos Narrow" w:cstheme="minorBidi"/>
          <w:szCs w:val="22"/>
        </w:rPr>
        <w:t>До корабното място е наличен жп коловоз и асфалтово-бетонна настилка за тежкотоварни автомобили.</w:t>
      </w:r>
      <w:r w:rsidRPr="00422C0D">
        <w:rPr>
          <w:rFonts w:ascii="Aptos Narrow" w:hAnsi="Aptos Narrow" w:cstheme="minorBidi"/>
          <w:szCs w:val="22"/>
        </w:rPr>
        <w:t xml:space="preserve"> Кейовата стена е наклонена с каменна облицовка;</w:t>
      </w:r>
    </w:p>
    <w:p w14:paraId="6B635FFB" w14:textId="4FD9AE7E" w:rsidR="00EF7B3F" w:rsidRPr="00670C12" w:rsidRDefault="003B1D31" w:rsidP="003B1D31">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422C0D">
        <w:rPr>
          <w:rFonts w:ascii="Aptos Narrow" w:hAnsi="Aptos Narrow" w:cstheme="minorBidi"/>
          <w:szCs w:val="22"/>
          <w:u w:val="single"/>
        </w:rPr>
        <w:t>корабно място 4</w:t>
      </w:r>
      <w:r w:rsidRPr="00422C0D">
        <w:rPr>
          <w:rFonts w:ascii="Aptos Narrow" w:hAnsi="Aptos Narrow" w:cstheme="minorBidi"/>
          <w:szCs w:val="22"/>
        </w:rPr>
        <w:t xml:space="preserve"> - дължината на корабното място е 100 m, предназначено е за обработка на генерални и насипни товари. Оборудвано е с кран с ширина на подкрановия път от </w:t>
      </w:r>
      <w:r w:rsidRPr="003B1D31">
        <w:rPr>
          <w:rFonts w:ascii="Aptos Narrow" w:hAnsi="Aptos Narrow" w:cstheme="minorBidi"/>
          <w:szCs w:val="22"/>
        </w:rPr>
        <w:t>8,65</w:t>
      </w:r>
      <w:r w:rsidRPr="00422C0D">
        <w:rPr>
          <w:rFonts w:ascii="Aptos Narrow" w:hAnsi="Aptos Narrow" w:cstheme="minorBidi"/>
          <w:szCs w:val="22"/>
        </w:rPr>
        <w:t xml:space="preserve">  m. </w:t>
      </w:r>
      <w:r w:rsidRPr="003B1D31">
        <w:rPr>
          <w:rFonts w:ascii="Aptos Narrow" w:hAnsi="Aptos Narrow" w:cstheme="minorBidi"/>
          <w:szCs w:val="22"/>
        </w:rPr>
        <w:t>До корабното място е наличен жп коловоз и асфалтово-бетонна настилка за тежкотоварни автомобили.</w:t>
      </w:r>
      <w:r w:rsidRPr="00422C0D">
        <w:rPr>
          <w:rFonts w:ascii="Aptos Narrow" w:hAnsi="Aptos Narrow" w:cstheme="minorBidi"/>
          <w:szCs w:val="22"/>
        </w:rPr>
        <w:t xml:space="preserve"> Кейовата стена е наклонена с каменна облицовка</w:t>
      </w:r>
      <w:r w:rsidR="00F93B09" w:rsidRPr="00670C12">
        <w:rPr>
          <w:rFonts w:ascii="Aptos Narrow" w:hAnsi="Aptos Narrow" w:cstheme="minorBidi"/>
          <w:szCs w:val="22"/>
        </w:rPr>
        <w:t>;</w:t>
      </w:r>
    </w:p>
    <w:p w14:paraId="5E66196B" w14:textId="29E7C61E"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u w:val="single"/>
        </w:rPr>
        <w:t>корабно място 5</w:t>
      </w:r>
      <w:r w:rsidRPr="00670C12">
        <w:rPr>
          <w:rFonts w:ascii="Aptos Narrow" w:hAnsi="Aptos Narrow" w:cstheme="minorBidi"/>
          <w:szCs w:val="22"/>
        </w:rPr>
        <w:t xml:space="preserve"> – дължина на корабното място 145 </w:t>
      </w:r>
      <w:r w:rsidR="00F93B09" w:rsidRPr="00670C12">
        <w:rPr>
          <w:rFonts w:ascii="Aptos Narrow" w:hAnsi="Aptos Narrow" w:cstheme="minorBidi"/>
          <w:szCs w:val="22"/>
        </w:rPr>
        <w:t>m</w:t>
      </w:r>
      <w:r w:rsidRPr="00670C12">
        <w:rPr>
          <w:rFonts w:ascii="Aptos Narrow" w:hAnsi="Aptos Narrow" w:cstheme="minorBidi"/>
          <w:szCs w:val="22"/>
        </w:rPr>
        <w:t>, предназначено за обработка на насипни и генерални товари. Наличен електрически кран с подкранов път 8,65 м. Осигурен е достъп на тежкотоварни автомобили по асфалтови и бетонови пътища и заходи. Кейовата стена е наклонена с каменна облицовка</w:t>
      </w:r>
      <w:r w:rsidR="00F93B09" w:rsidRPr="00670C12">
        <w:rPr>
          <w:rFonts w:ascii="Aptos Narrow" w:hAnsi="Aptos Narrow" w:cstheme="minorBidi"/>
          <w:szCs w:val="22"/>
        </w:rPr>
        <w:t>;</w:t>
      </w:r>
    </w:p>
    <w:p w14:paraId="0DE9F3D1" w14:textId="3D2EC416"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u w:val="single"/>
        </w:rPr>
        <w:t>корабно място 6</w:t>
      </w:r>
      <w:r w:rsidRPr="00670C12">
        <w:rPr>
          <w:rFonts w:ascii="Aptos Narrow" w:hAnsi="Aptos Narrow" w:cstheme="minorBidi"/>
          <w:szCs w:val="22"/>
        </w:rPr>
        <w:t xml:space="preserve"> – дължина на корабното място 80</w:t>
      </w:r>
      <w:r w:rsidR="00F93B09" w:rsidRPr="00670C12">
        <w:rPr>
          <w:rFonts w:ascii="Aptos Narrow" w:hAnsi="Aptos Narrow" w:cstheme="minorBidi"/>
          <w:szCs w:val="22"/>
        </w:rPr>
        <w:t xml:space="preserve"> m</w:t>
      </w:r>
      <w:r w:rsidRPr="00670C12">
        <w:rPr>
          <w:rFonts w:ascii="Aptos Narrow" w:hAnsi="Aptos Narrow" w:cstheme="minorBidi"/>
          <w:szCs w:val="22"/>
        </w:rPr>
        <w:t xml:space="preserve">, оборудвано с понтон с размери 22 </w:t>
      </w:r>
      <w:r w:rsidR="00F93B09" w:rsidRPr="00670C12">
        <w:rPr>
          <w:rFonts w:ascii="Aptos Narrow" w:hAnsi="Aptos Narrow" w:cstheme="minorBidi"/>
          <w:szCs w:val="22"/>
        </w:rPr>
        <w:t>m</w:t>
      </w:r>
      <w:r w:rsidRPr="00670C12">
        <w:rPr>
          <w:rFonts w:ascii="Aptos Narrow" w:hAnsi="Aptos Narrow" w:cstheme="minorBidi"/>
          <w:szCs w:val="22"/>
        </w:rPr>
        <w:t xml:space="preserve"> на 8</w:t>
      </w:r>
      <w:r w:rsidR="00F93B09" w:rsidRPr="00670C12">
        <w:rPr>
          <w:rFonts w:ascii="Aptos Narrow" w:hAnsi="Aptos Narrow" w:cstheme="minorBidi"/>
          <w:szCs w:val="22"/>
        </w:rPr>
        <w:t xml:space="preserve"> m</w:t>
      </w:r>
      <w:r w:rsidRPr="00670C12">
        <w:rPr>
          <w:rFonts w:ascii="Aptos Narrow" w:hAnsi="Aptos Narrow" w:cstheme="minorBidi"/>
          <w:szCs w:val="22"/>
        </w:rPr>
        <w:t>, предназначено за приставане на кораби и обслужване на пътници. Осигурен е достъп на автомобили по асфалтов път. Кейовата стена е наклонена с каменна облицовка</w:t>
      </w:r>
      <w:r w:rsidR="00F93B09" w:rsidRPr="00670C12">
        <w:rPr>
          <w:rFonts w:ascii="Aptos Narrow" w:hAnsi="Aptos Narrow" w:cstheme="minorBidi"/>
          <w:szCs w:val="22"/>
        </w:rPr>
        <w:t>;</w:t>
      </w:r>
    </w:p>
    <w:p w14:paraId="0B706BC9" w14:textId="2DE2E8BA" w:rsidR="00F93B09"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u w:val="single"/>
        </w:rPr>
        <w:t>корабно място 7</w:t>
      </w:r>
      <w:r w:rsidRPr="00670C12">
        <w:rPr>
          <w:rFonts w:ascii="Aptos Narrow" w:hAnsi="Aptos Narrow" w:cstheme="minorBidi"/>
          <w:szCs w:val="22"/>
        </w:rPr>
        <w:t xml:space="preserve"> – дължина на корабното място 90</w:t>
      </w:r>
      <w:r w:rsidR="00F93B09" w:rsidRPr="00670C12">
        <w:rPr>
          <w:rFonts w:ascii="Aptos Narrow" w:hAnsi="Aptos Narrow" w:cstheme="minorBidi"/>
          <w:szCs w:val="22"/>
        </w:rPr>
        <w:t xml:space="preserve"> m</w:t>
      </w:r>
      <w:r w:rsidRPr="00670C12">
        <w:rPr>
          <w:rFonts w:ascii="Aptos Narrow" w:hAnsi="Aptos Narrow" w:cstheme="minorBidi"/>
          <w:szCs w:val="22"/>
        </w:rPr>
        <w:t>, предназначено за обработка на генерални и насипни товари. Наличен е кран с подкранов път от 8,</w:t>
      </w:r>
      <w:r w:rsidR="003B1D31">
        <w:rPr>
          <w:rFonts w:ascii="Aptos Narrow" w:hAnsi="Aptos Narrow" w:cstheme="minorBidi"/>
          <w:szCs w:val="22"/>
        </w:rPr>
        <w:t>65</w:t>
      </w:r>
      <w:r w:rsidRPr="00670C12">
        <w:rPr>
          <w:rFonts w:ascii="Aptos Narrow" w:hAnsi="Aptos Narrow" w:cstheme="minorBidi"/>
          <w:szCs w:val="22"/>
        </w:rPr>
        <w:t xml:space="preserve"> </w:t>
      </w:r>
      <w:r w:rsidR="00F93B09" w:rsidRPr="00670C12">
        <w:rPr>
          <w:rFonts w:ascii="Aptos Narrow" w:hAnsi="Aptos Narrow" w:cstheme="minorBidi"/>
          <w:szCs w:val="22"/>
        </w:rPr>
        <w:t>m</w:t>
      </w:r>
      <w:r w:rsidR="003B1D31">
        <w:rPr>
          <w:rFonts w:ascii="Aptos Narrow" w:hAnsi="Aptos Narrow" w:cstheme="minorBidi"/>
          <w:szCs w:val="22"/>
        </w:rPr>
        <w:t>.</w:t>
      </w:r>
      <w:r w:rsidRPr="00670C12">
        <w:rPr>
          <w:rFonts w:ascii="Aptos Narrow" w:hAnsi="Aptos Narrow" w:cstheme="minorBidi"/>
          <w:szCs w:val="22"/>
        </w:rPr>
        <w:t xml:space="preserve"> </w:t>
      </w:r>
      <w:r w:rsidR="003B1D31">
        <w:rPr>
          <w:rFonts w:ascii="Aptos Narrow" w:hAnsi="Aptos Narrow" w:cstheme="minorBidi"/>
          <w:szCs w:val="22"/>
        </w:rPr>
        <w:t>Д</w:t>
      </w:r>
      <w:r w:rsidRPr="00670C12">
        <w:rPr>
          <w:rFonts w:ascii="Aptos Narrow" w:hAnsi="Aptos Narrow" w:cstheme="minorBidi"/>
          <w:szCs w:val="22"/>
        </w:rPr>
        <w:t>о корабното място е наличен жп коловоз и асфалтово-бетонна настилка за тежкотоварни автомобили. Кейовата стена е наклонена с каменна облицовка</w:t>
      </w:r>
      <w:r w:rsidR="00F93B09" w:rsidRPr="00670C12">
        <w:rPr>
          <w:rFonts w:ascii="Aptos Narrow" w:hAnsi="Aptos Narrow" w:cstheme="minorBidi"/>
          <w:szCs w:val="22"/>
        </w:rPr>
        <w:t xml:space="preserve">; </w:t>
      </w:r>
    </w:p>
    <w:p w14:paraId="633B5983" w14:textId="34E23F04"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u w:val="single"/>
        </w:rPr>
        <w:t>корабно място 8</w:t>
      </w:r>
      <w:r w:rsidRPr="00670C12">
        <w:rPr>
          <w:rFonts w:ascii="Aptos Narrow" w:hAnsi="Aptos Narrow" w:cstheme="minorBidi"/>
          <w:szCs w:val="22"/>
        </w:rPr>
        <w:t xml:space="preserve"> – дължина на корабното място 187 </w:t>
      </w:r>
      <w:r w:rsidR="00F93B09" w:rsidRPr="00670C12">
        <w:rPr>
          <w:rFonts w:ascii="Aptos Narrow" w:hAnsi="Aptos Narrow" w:cstheme="minorBidi"/>
          <w:szCs w:val="22"/>
        </w:rPr>
        <w:t>m</w:t>
      </w:r>
      <w:r w:rsidRPr="00670C12">
        <w:rPr>
          <w:rFonts w:ascii="Aptos Narrow" w:hAnsi="Aptos Narrow" w:cstheme="minorBidi"/>
          <w:szCs w:val="22"/>
        </w:rPr>
        <w:t xml:space="preserve">, предназначено за обслужване на генерални и насипни товари, оборудвано и с понтон с рампа за </w:t>
      </w:r>
      <w:r w:rsidR="003E44CE" w:rsidRPr="00670C12">
        <w:rPr>
          <w:rFonts w:ascii="Aptos Narrow" w:hAnsi="Aptos Narrow" w:cstheme="minorBidi"/>
          <w:szCs w:val="22"/>
        </w:rPr>
        <w:t>„</w:t>
      </w:r>
      <w:r w:rsidR="00F93B09" w:rsidRPr="00670C12">
        <w:rPr>
          <w:rFonts w:ascii="Aptos Narrow" w:hAnsi="Aptos Narrow" w:cstheme="minorBidi"/>
          <w:szCs w:val="22"/>
        </w:rPr>
        <w:t>р</w:t>
      </w:r>
      <w:r w:rsidRPr="00670C12">
        <w:rPr>
          <w:rFonts w:ascii="Aptos Narrow" w:hAnsi="Aptos Narrow" w:cstheme="minorBidi"/>
          <w:szCs w:val="22"/>
        </w:rPr>
        <w:t>о-</w:t>
      </w:r>
      <w:r w:rsidR="00F93B09" w:rsidRPr="00670C12">
        <w:rPr>
          <w:rFonts w:ascii="Aptos Narrow" w:hAnsi="Aptos Narrow" w:cstheme="minorBidi"/>
          <w:szCs w:val="22"/>
        </w:rPr>
        <w:t>р</w:t>
      </w:r>
      <w:r w:rsidRPr="00670C12">
        <w:rPr>
          <w:rFonts w:ascii="Aptos Narrow" w:hAnsi="Aptos Narrow" w:cstheme="minorBidi"/>
          <w:szCs w:val="22"/>
        </w:rPr>
        <w:t>о</w:t>
      </w:r>
      <w:r w:rsidR="003E44CE" w:rsidRPr="00670C12">
        <w:rPr>
          <w:rFonts w:ascii="Aptos Narrow" w:hAnsi="Aptos Narrow" w:cstheme="minorBidi"/>
          <w:szCs w:val="22"/>
        </w:rPr>
        <w:t>“</w:t>
      </w:r>
      <w:r w:rsidRPr="00670C12">
        <w:rPr>
          <w:rFonts w:ascii="Aptos Narrow" w:hAnsi="Aptos Narrow" w:cstheme="minorBidi"/>
          <w:szCs w:val="22"/>
        </w:rPr>
        <w:t xml:space="preserve"> кораби и обслужване на пътници. Понтона е с размери 10 </w:t>
      </w:r>
      <w:r w:rsidR="00F93B09" w:rsidRPr="00670C12">
        <w:rPr>
          <w:rFonts w:ascii="Aptos Narrow" w:hAnsi="Aptos Narrow" w:cstheme="minorBidi"/>
          <w:szCs w:val="22"/>
        </w:rPr>
        <w:t>m</w:t>
      </w:r>
      <w:r w:rsidRPr="00670C12">
        <w:rPr>
          <w:rFonts w:ascii="Aptos Narrow" w:hAnsi="Aptos Narrow" w:cstheme="minorBidi"/>
          <w:szCs w:val="22"/>
        </w:rPr>
        <w:t xml:space="preserve"> на 22 </w:t>
      </w:r>
      <w:r w:rsidR="00F93B09" w:rsidRPr="00670C12">
        <w:rPr>
          <w:rFonts w:ascii="Aptos Narrow" w:hAnsi="Aptos Narrow" w:cstheme="minorBidi"/>
          <w:szCs w:val="22"/>
        </w:rPr>
        <w:t>m</w:t>
      </w:r>
      <w:r w:rsidRPr="00670C12">
        <w:rPr>
          <w:rFonts w:ascii="Aptos Narrow" w:hAnsi="Aptos Narrow" w:cstheme="minorBidi"/>
          <w:szCs w:val="22"/>
        </w:rPr>
        <w:t>. Има изградена жп инфраструктура и асфалтобетонов път за автомобили и тежкотоварни автомобили. Кейовата стена е наклонена с каменна облицовка.</w:t>
      </w:r>
    </w:p>
    <w:p w14:paraId="76E5E674"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Пристанището разполага с открити и закрити складове и складове за специализирани товари – силози за зърно. </w:t>
      </w:r>
    </w:p>
    <w:p w14:paraId="6CC6F79C" w14:textId="0BCE1989"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Откритите складови площи за съхранение на генерални и насипни товари са 21 300 </w:t>
      </w:r>
      <w:r w:rsidR="00476F70" w:rsidRPr="00670C12">
        <w:rPr>
          <w:rFonts w:ascii="Aptos Narrow" w:hAnsi="Aptos Narrow" w:cstheme="minorBidi"/>
          <w:sz w:val="24"/>
          <w:szCs w:val="22"/>
        </w:rPr>
        <w:t>m</w:t>
      </w:r>
      <w:r w:rsidR="00476F70" w:rsidRPr="00670C12">
        <w:rPr>
          <w:rFonts w:ascii="Aptos Narrow" w:hAnsi="Aptos Narrow" w:cstheme="minorBidi"/>
          <w:sz w:val="24"/>
          <w:szCs w:val="22"/>
          <w:vertAlign w:val="superscript"/>
        </w:rPr>
        <w:t>2</w:t>
      </w:r>
      <w:r w:rsidRPr="00670C12">
        <w:rPr>
          <w:rFonts w:ascii="Aptos Narrow" w:hAnsi="Aptos Narrow" w:cstheme="minorBidi"/>
          <w:sz w:val="24"/>
          <w:szCs w:val="22"/>
        </w:rPr>
        <w:t xml:space="preserve">, силозите за съхранение на зърно са с обща вместимост от 15 443 </w:t>
      </w:r>
      <w:r w:rsidR="00476F70" w:rsidRPr="00670C12">
        <w:rPr>
          <w:rFonts w:ascii="Aptos Narrow" w:hAnsi="Aptos Narrow" w:cstheme="minorBidi"/>
          <w:sz w:val="24"/>
          <w:szCs w:val="22"/>
        </w:rPr>
        <w:t>m</w:t>
      </w:r>
      <w:r w:rsidR="00476F70" w:rsidRPr="00670C12">
        <w:rPr>
          <w:rFonts w:ascii="Aptos Narrow" w:hAnsi="Aptos Narrow" w:cstheme="minorBidi"/>
          <w:sz w:val="24"/>
          <w:szCs w:val="22"/>
          <w:vertAlign w:val="superscript"/>
        </w:rPr>
        <w:t>3</w:t>
      </w:r>
      <w:r w:rsidRPr="00670C12">
        <w:rPr>
          <w:rFonts w:ascii="Aptos Narrow" w:hAnsi="Aptos Narrow" w:cstheme="minorBidi"/>
          <w:sz w:val="24"/>
          <w:szCs w:val="22"/>
        </w:rPr>
        <w:t>.</w:t>
      </w:r>
    </w:p>
    <w:p w14:paraId="28160519"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Закритите складове са:</w:t>
      </w:r>
    </w:p>
    <w:p w14:paraId="6FCE596F" w14:textId="0FE56868"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 xml:space="preserve">склад „Тютюнев монопол“ – пет етажен склад със застроена площ с размери 40 </w:t>
      </w:r>
      <w:r w:rsidR="00E7206B" w:rsidRPr="00670C12">
        <w:rPr>
          <w:rFonts w:ascii="Aptos Narrow" w:hAnsi="Aptos Narrow" w:cstheme="minorBidi"/>
          <w:szCs w:val="22"/>
        </w:rPr>
        <w:t>m</w:t>
      </w:r>
      <w:r w:rsidRPr="00670C12">
        <w:rPr>
          <w:rFonts w:ascii="Aptos Narrow" w:hAnsi="Aptos Narrow" w:cstheme="minorBidi"/>
          <w:szCs w:val="22"/>
        </w:rPr>
        <w:t xml:space="preserve"> на 12 </w:t>
      </w:r>
      <w:r w:rsidR="00E7206B" w:rsidRPr="00670C12">
        <w:rPr>
          <w:rFonts w:ascii="Aptos Narrow" w:hAnsi="Aptos Narrow" w:cstheme="minorBidi"/>
          <w:szCs w:val="22"/>
        </w:rPr>
        <w:t>m</w:t>
      </w:r>
      <w:r w:rsidRPr="00670C12">
        <w:rPr>
          <w:rFonts w:ascii="Aptos Narrow" w:hAnsi="Aptos Narrow" w:cstheme="minorBidi"/>
          <w:szCs w:val="22"/>
        </w:rPr>
        <w:t xml:space="preserve">. Монолитна конструкция с товароносимост от 0,6 </w:t>
      </w:r>
      <w:r w:rsidR="00E7206B" w:rsidRPr="00670C12">
        <w:rPr>
          <w:rFonts w:ascii="Aptos Narrow" w:hAnsi="Aptos Narrow" w:cstheme="minorBidi"/>
          <w:szCs w:val="22"/>
        </w:rPr>
        <w:t>t/m</w:t>
      </w:r>
      <w:r w:rsidR="00E7206B" w:rsidRPr="00670C12">
        <w:rPr>
          <w:rFonts w:ascii="Aptos Narrow" w:hAnsi="Aptos Narrow" w:cstheme="minorBidi"/>
          <w:szCs w:val="22"/>
          <w:vertAlign w:val="superscript"/>
        </w:rPr>
        <w:t>2</w:t>
      </w:r>
      <w:r w:rsidRPr="00670C12">
        <w:rPr>
          <w:rFonts w:ascii="Aptos Narrow" w:hAnsi="Aptos Narrow" w:cstheme="minorBidi"/>
          <w:szCs w:val="22"/>
        </w:rPr>
        <w:t>. Склад</w:t>
      </w:r>
      <w:r w:rsidR="00E7206B" w:rsidRPr="00670C12">
        <w:rPr>
          <w:rFonts w:ascii="Aptos Narrow" w:hAnsi="Aptos Narrow" w:cstheme="minorBidi"/>
          <w:szCs w:val="22"/>
        </w:rPr>
        <w:t>ът</w:t>
      </w:r>
      <w:r w:rsidRPr="00670C12">
        <w:rPr>
          <w:rFonts w:ascii="Aptos Narrow" w:hAnsi="Aptos Narrow" w:cstheme="minorBidi"/>
          <w:szCs w:val="22"/>
        </w:rPr>
        <w:t xml:space="preserve"> е предназначен за съхранение на генерални товари;</w:t>
      </w:r>
    </w:p>
    <w:p w14:paraId="5A49F0DB" w14:textId="3B3EC85C"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lastRenderedPageBreak/>
        <w:t xml:space="preserve">склад 7 – едноетажен закрит склад с метална конструкция и застроена площ от 2400 </w:t>
      </w:r>
      <w:r w:rsidR="00E7206B" w:rsidRPr="00670C12">
        <w:rPr>
          <w:rFonts w:ascii="Aptos Narrow" w:hAnsi="Aptos Narrow" w:cstheme="minorBidi"/>
          <w:szCs w:val="22"/>
        </w:rPr>
        <w:t>m</w:t>
      </w:r>
      <w:r w:rsidR="00E7206B" w:rsidRPr="00670C12">
        <w:rPr>
          <w:rFonts w:ascii="Aptos Narrow" w:hAnsi="Aptos Narrow" w:cstheme="minorBidi"/>
          <w:szCs w:val="22"/>
          <w:vertAlign w:val="superscript"/>
        </w:rPr>
        <w:t>2</w:t>
      </w:r>
      <w:r w:rsidRPr="00670C12">
        <w:rPr>
          <w:rFonts w:ascii="Aptos Narrow" w:hAnsi="Aptos Narrow" w:cstheme="minorBidi"/>
          <w:szCs w:val="22"/>
        </w:rPr>
        <w:t>, предназначен за съхранение на насипни и генерални товари;</w:t>
      </w:r>
    </w:p>
    <w:p w14:paraId="61A9F35F" w14:textId="05364772"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 xml:space="preserve">склад 8 – едноетажен закрит склад със стоманобетонова конструкция и застроена площ от 2160 </w:t>
      </w:r>
      <w:r w:rsidR="00E7206B" w:rsidRPr="00670C12">
        <w:rPr>
          <w:rFonts w:ascii="Aptos Narrow" w:hAnsi="Aptos Narrow" w:cstheme="minorBidi"/>
          <w:szCs w:val="22"/>
        </w:rPr>
        <w:t>m</w:t>
      </w:r>
      <w:r w:rsidR="00E7206B" w:rsidRPr="00670C12">
        <w:rPr>
          <w:rFonts w:ascii="Aptos Narrow" w:hAnsi="Aptos Narrow" w:cstheme="minorBidi"/>
          <w:szCs w:val="22"/>
          <w:vertAlign w:val="superscript"/>
        </w:rPr>
        <w:t>2</w:t>
      </w:r>
      <w:r w:rsidRPr="00670C12">
        <w:rPr>
          <w:rFonts w:ascii="Aptos Narrow" w:hAnsi="Aptos Narrow" w:cstheme="minorBidi"/>
          <w:szCs w:val="22"/>
        </w:rPr>
        <w:t>, предназначен за съхранение на генерални и насипни товари.</w:t>
      </w:r>
    </w:p>
    <w:p w14:paraId="43446F73" w14:textId="77777777" w:rsidR="00FC3035" w:rsidRPr="00670C12" w:rsidRDefault="00EF7B3F" w:rsidP="00670C12">
      <w:pPr>
        <w:widowControl w:val="0"/>
        <w:tabs>
          <w:tab w:val="left" w:pos="0"/>
        </w:tabs>
        <w:suppressAutoHyphens w:val="0"/>
        <w:spacing w:after="60"/>
        <w:ind w:firstLine="567"/>
        <w:rPr>
          <w:rFonts w:ascii="Aptos Narrow" w:hAnsi="Aptos Narrow" w:cstheme="minorBidi"/>
          <w:szCs w:val="22"/>
        </w:rPr>
      </w:pPr>
      <w:r w:rsidRPr="00670C12">
        <w:rPr>
          <w:rFonts w:ascii="Aptos Narrow" w:hAnsi="Aptos Narrow" w:cstheme="minorBidi"/>
          <w:sz w:val="24"/>
          <w:szCs w:val="22"/>
        </w:rPr>
        <w:t>Осигурената инженерна инфраструктура е както следва:</w:t>
      </w:r>
    </w:p>
    <w:p w14:paraId="30F1BCB3" w14:textId="484402FA" w:rsidR="00A80536" w:rsidRPr="00670C12" w:rsidRDefault="00CF67F0" w:rsidP="00670C12">
      <w:pPr>
        <w:pStyle w:val="ListParagraph"/>
        <w:widowControl w:val="0"/>
        <w:numPr>
          <w:ilvl w:val="0"/>
          <w:numId w:val="70"/>
        </w:numPr>
        <w:spacing w:after="60"/>
        <w:ind w:left="851" w:hanging="284"/>
        <w:jc w:val="both"/>
        <w:rPr>
          <w:rFonts w:ascii="Aptos Narrow" w:hAnsi="Aptos Narrow" w:cstheme="minorBidi"/>
          <w:szCs w:val="22"/>
        </w:rPr>
      </w:pPr>
      <w:r w:rsidRPr="00670C12">
        <w:rPr>
          <w:rFonts w:ascii="Aptos Narrow" w:hAnsi="Aptos Narrow" w:cstheme="minorBidi"/>
          <w:szCs w:val="22"/>
        </w:rPr>
        <w:t xml:space="preserve">ел. захранване – осигурено е трифазно захранване 380/220 V, 50 Hz от 3 /три/ собствени подстанции. Захранването на корабите се извършва от подвижни ел. табла. </w:t>
      </w:r>
    </w:p>
    <w:p w14:paraId="09D76E87" w14:textId="77777777" w:rsidR="00501E54" w:rsidRPr="005375E1" w:rsidRDefault="00501E54" w:rsidP="00501E54">
      <w:pPr>
        <w:pStyle w:val="ListParagraph"/>
        <w:widowControl w:val="0"/>
        <w:numPr>
          <w:ilvl w:val="0"/>
          <w:numId w:val="70"/>
        </w:numPr>
        <w:tabs>
          <w:tab w:val="left" w:pos="0"/>
        </w:tabs>
        <w:spacing w:after="60"/>
        <w:jc w:val="both"/>
        <w:rPr>
          <w:rFonts w:ascii="Aptos Narrow" w:hAnsi="Aptos Narrow" w:cstheme="minorBidi"/>
          <w:szCs w:val="22"/>
        </w:rPr>
      </w:pPr>
      <w:bookmarkStart w:id="48" w:name="_Hlk194493552"/>
      <w:r w:rsidRPr="005375E1">
        <w:rPr>
          <w:rFonts w:ascii="Aptos Narrow" w:hAnsi="Aptos Narrow" w:cstheme="minorBidi"/>
          <w:szCs w:val="22"/>
        </w:rPr>
        <w:t>Водоснабдяване и канализация:</w:t>
      </w:r>
    </w:p>
    <w:p w14:paraId="28B7D8E8" w14:textId="0A2B17A3" w:rsidR="00501E54" w:rsidRPr="005375E1" w:rsidRDefault="003B1D31" w:rsidP="00501E54">
      <w:pPr>
        <w:pStyle w:val="ListParagraph"/>
        <w:widowControl w:val="0"/>
        <w:tabs>
          <w:tab w:val="left" w:pos="0"/>
        </w:tabs>
        <w:spacing w:after="60"/>
        <w:ind w:left="851" w:firstLine="0"/>
        <w:jc w:val="both"/>
        <w:rPr>
          <w:rFonts w:ascii="Aptos Narrow" w:hAnsi="Aptos Narrow" w:cstheme="minorBidi"/>
          <w:szCs w:val="22"/>
        </w:rPr>
      </w:pPr>
      <w:r w:rsidRPr="00422C0D">
        <w:rPr>
          <w:rFonts w:ascii="Aptos Narrow" w:hAnsi="Aptos Narrow" w:cstheme="minorBidi"/>
          <w:szCs w:val="22"/>
        </w:rPr>
        <w:t xml:space="preserve">- за корабно място 6 е изграден водопровод с два броя водомерни шахти за </w:t>
      </w:r>
      <w:r>
        <w:rPr>
          <w:rFonts w:ascii="Aptos Narrow" w:hAnsi="Aptos Narrow" w:cstheme="minorBidi"/>
          <w:szCs w:val="22"/>
        </w:rPr>
        <w:t xml:space="preserve">снабдяване </w:t>
      </w:r>
      <w:r w:rsidRPr="00422C0D">
        <w:rPr>
          <w:rFonts w:ascii="Aptos Narrow" w:hAnsi="Aptos Narrow" w:cstheme="minorBidi"/>
          <w:szCs w:val="22"/>
        </w:rPr>
        <w:t xml:space="preserve"> на кораби</w:t>
      </w:r>
      <w:r>
        <w:rPr>
          <w:rFonts w:ascii="Aptos Narrow" w:hAnsi="Aptos Narrow" w:cstheme="minorBidi"/>
          <w:szCs w:val="22"/>
        </w:rPr>
        <w:t xml:space="preserve">те (бункероване) с питейна вода </w:t>
      </w:r>
      <w:r w:rsidRPr="00422C0D">
        <w:rPr>
          <w:rFonts w:ascii="Aptos Narrow" w:hAnsi="Aptos Narrow" w:cstheme="minorBidi"/>
          <w:szCs w:val="22"/>
        </w:rPr>
        <w:t>. Мястото е снабдено с противопожарен хидрант</w:t>
      </w:r>
      <w:r w:rsidR="00501E54" w:rsidRPr="005375E1">
        <w:rPr>
          <w:rFonts w:ascii="Aptos Narrow" w:hAnsi="Aptos Narrow" w:cstheme="minorBidi"/>
          <w:szCs w:val="22"/>
        </w:rPr>
        <w:t>;</w:t>
      </w:r>
    </w:p>
    <w:p w14:paraId="30090809" w14:textId="77777777" w:rsidR="00501E54" w:rsidRPr="005375E1" w:rsidRDefault="00501E54" w:rsidP="00501E54">
      <w:pPr>
        <w:pStyle w:val="ListParagraph"/>
        <w:widowControl w:val="0"/>
        <w:tabs>
          <w:tab w:val="left" w:pos="0"/>
        </w:tabs>
        <w:spacing w:after="60"/>
        <w:ind w:left="851" w:firstLine="0"/>
        <w:jc w:val="both"/>
        <w:rPr>
          <w:rFonts w:ascii="Aptos Narrow" w:hAnsi="Aptos Narrow" w:cstheme="minorBidi"/>
          <w:szCs w:val="22"/>
        </w:rPr>
      </w:pPr>
      <w:r w:rsidRPr="005375E1">
        <w:rPr>
          <w:rFonts w:ascii="Aptos Narrow" w:hAnsi="Aptos Narrow" w:cstheme="minorBidi"/>
          <w:szCs w:val="22"/>
        </w:rPr>
        <w:t>- за корабно място 7 е изграден - противопожарен хидрант ф80 и за корабно място 8 има изградени два противопожарни хидранта ф80. Захранването е по самостоятелен водопровод;</w:t>
      </w:r>
    </w:p>
    <w:p w14:paraId="65860D3F" w14:textId="77777777" w:rsidR="00501E54" w:rsidRPr="005375E1" w:rsidRDefault="00501E54" w:rsidP="00501E54">
      <w:pPr>
        <w:pStyle w:val="ListParagraph"/>
        <w:widowControl w:val="0"/>
        <w:tabs>
          <w:tab w:val="left" w:pos="0"/>
        </w:tabs>
        <w:spacing w:after="60"/>
        <w:ind w:left="851" w:firstLine="0"/>
        <w:rPr>
          <w:rFonts w:ascii="Aptos Narrow" w:hAnsi="Aptos Narrow" w:cstheme="minorBidi"/>
          <w:szCs w:val="22"/>
        </w:rPr>
      </w:pPr>
      <w:r w:rsidRPr="005375E1">
        <w:rPr>
          <w:rFonts w:ascii="Aptos Narrow" w:hAnsi="Aptos Narrow" w:cstheme="minorBidi"/>
          <w:szCs w:val="22"/>
        </w:rPr>
        <w:t>- в ПИ №65766.501.158 има съществуващ довеждащ водопровод /РЕ Ф125 мм/ за ПСОВ, в най - западната част на имота преминава отводнителен канал /бетон Ф2000 мм/ на ПСОВ и 3 броя дъждопреливни канали с диаметър Ф2000 мм, Ф800 мм и Ф400 мм;</w:t>
      </w:r>
    </w:p>
    <w:p w14:paraId="62B70AC4" w14:textId="77777777" w:rsidR="00501E54" w:rsidRPr="005375E1" w:rsidRDefault="00501E54" w:rsidP="00501E54">
      <w:pPr>
        <w:pStyle w:val="ListParagraph"/>
        <w:widowControl w:val="0"/>
        <w:tabs>
          <w:tab w:val="left" w:pos="0"/>
        </w:tabs>
        <w:spacing w:after="60"/>
        <w:ind w:left="851" w:firstLine="0"/>
        <w:rPr>
          <w:rFonts w:ascii="Aptos Narrow" w:hAnsi="Aptos Narrow" w:cstheme="minorBidi"/>
          <w:szCs w:val="22"/>
        </w:rPr>
      </w:pPr>
      <w:r w:rsidRPr="005375E1">
        <w:rPr>
          <w:rFonts w:ascii="Aptos Narrow" w:hAnsi="Aptos Narrow" w:cstheme="minorBidi"/>
          <w:szCs w:val="22"/>
        </w:rPr>
        <w:t>- в ПИ №65766.501.26 има съществуващ отводнителен канал, който отвежда водите заустени от ПСОВ и води от дъждопреливника;</w:t>
      </w:r>
    </w:p>
    <w:p w14:paraId="2324FC16" w14:textId="77777777" w:rsidR="00501E54" w:rsidRPr="005375E1" w:rsidRDefault="00501E54" w:rsidP="00501E54">
      <w:pPr>
        <w:pStyle w:val="ListParagraph"/>
        <w:widowControl w:val="0"/>
        <w:tabs>
          <w:tab w:val="left" w:pos="0"/>
        </w:tabs>
        <w:spacing w:after="60"/>
        <w:ind w:left="851" w:firstLine="0"/>
        <w:rPr>
          <w:rFonts w:ascii="Aptos Narrow" w:hAnsi="Aptos Narrow" w:cstheme="minorBidi"/>
          <w:szCs w:val="22"/>
        </w:rPr>
      </w:pPr>
      <w:r w:rsidRPr="005375E1">
        <w:rPr>
          <w:rFonts w:ascii="Aptos Narrow" w:hAnsi="Aptos Narrow" w:cstheme="minorBidi"/>
          <w:szCs w:val="22"/>
        </w:rPr>
        <w:t>- в ПИ №65766.703.67 има съществуващ уличен водопровод за ПСОВ и преминаващ дъждопреливен канал от имот 65766.501.158 с диаметър Ф800 мм</w:t>
      </w:r>
    </w:p>
    <w:p w14:paraId="5CE7ADA2" w14:textId="77777777" w:rsidR="00501E54" w:rsidRPr="005375E1" w:rsidRDefault="00501E54" w:rsidP="00501E54">
      <w:pPr>
        <w:pStyle w:val="ListParagraph"/>
        <w:widowControl w:val="0"/>
        <w:tabs>
          <w:tab w:val="left" w:pos="0"/>
        </w:tabs>
        <w:spacing w:after="60"/>
        <w:ind w:left="851" w:firstLine="0"/>
        <w:jc w:val="both"/>
        <w:rPr>
          <w:rFonts w:ascii="Aptos Narrow" w:hAnsi="Aptos Narrow" w:cstheme="minorBidi"/>
          <w:szCs w:val="22"/>
        </w:rPr>
      </w:pPr>
      <w:r w:rsidRPr="005375E1">
        <w:rPr>
          <w:rFonts w:ascii="Aptos Narrow" w:hAnsi="Aptos Narrow" w:cstheme="minorBidi"/>
          <w:szCs w:val="22"/>
        </w:rPr>
        <w:t>- в ПИ №65766.703.73 има съществуващ площадков водопровод след водомерна шахта /етернитови тръби с Ф80/</w:t>
      </w:r>
    </w:p>
    <w:p w14:paraId="3EFD114B" w14:textId="77777777" w:rsidR="00501E54" w:rsidRPr="005375E1" w:rsidRDefault="00501E54" w:rsidP="00501E54">
      <w:pPr>
        <w:pStyle w:val="ListParagraph"/>
        <w:widowControl w:val="0"/>
        <w:tabs>
          <w:tab w:val="left" w:pos="0"/>
        </w:tabs>
        <w:spacing w:after="60"/>
        <w:ind w:left="851" w:firstLine="0"/>
        <w:jc w:val="both"/>
        <w:rPr>
          <w:rFonts w:ascii="Aptos Narrow" w:hAnsi="Aptos Narrow" w:cstheme="minorBidi"/>
          <w:szCs w:val="22"/>
        </w:rPr>
      </w:pPr>
      <w:bookmarkStart w:id="49" w:name="_Hlk194926908"/>
      <w:r w:rsidRPr="005375E1">
        <w:rPr>
          <w:rFonts w:ascii="Aptos Narrow" w:hAnsi="Aptos Narrow" w:cstheme="minorBidi"/>
          <w:szCs w:val="22"/>
        </w:rPr>
        <w:t>- на корабни места 3, 4 има изградени по една канализационна шахта и на корабно място 5 има изградени две канализационни шахти за отвеждане на повърхностните води, които се отвеждат за пречистване в изградената локална пречиствателна станция за нуждите на пристанищен терминал Свищов, която е заустена в р. Дунав</w:t>
      </w:r>
      <w:bookmarkEnd w:id="49"/>
      <w:r w:rsidRPr="005375E1">
        <w:rPr>
          <w:rFonts w:ascii="Aptos Narrow" w:hAnsi="Aptos Narrow" w:cstheme="minorBidi"/>
          <w:szCs w:val="22"/>
        </w:rPr>
        <w:t>. </w:t>
      </w:r>
    </w:p>
    <w:bookmarkEnd w:id="48"/>
    <w:p w14:paraId="0D8D443D" w14:textId="77777777" w:rsidR="00501E54" w:rsidRPr="005375E1" w:rsidRDefault="00501E54" w:rsidP="00501E54">
      <w:pPr>
        <w:pStyle w:val="ListParagraph"/>
        <w:widowControl w:val="0"/>
        <w:tabs>
          <w:tab w:val="left" w:pos="0"/>
        </w:tabs>
        <w:spacing w:after="60"/>
        <w:ind w:left="851" w:firstLine="0"/>
        <w:jc w:val="both"/>
        <w:rPr>
          <w:rFonts w:ascii="Aptos Narrow" w:hAnsi="Aptos Narrow" w:cstheme="minorBidi"/>
          <w:szCs w:val="22"/>
        </w:rPr>
      </w:pPr>
      <w:r w:rsidRPr="005375E1">
        <w:rPr>
          <w:rFonts w:ascii="Aptos Narrow" w:hAnsi="Aptos Narrow" w:cstheme="minorBidi"/>
          <w:szCs w:val="22"/>
        </w:rPr>
        <w:t>- пристанище Свищов има канализационна система и няма пречиствателно съоръжение за битово-фекални води. Същата е свързана с градската канализационна мрежа.</w:t>
      </w:r>
    </w:p>
    <w:p w14:paraId="5B900304" w14:textId="77777777" w:rsidR="00AD04C2" w:rsidRDefault="00AD04C2" w:rsidP="00670C12">
      <w:pPr>
        <w:pStyle w:val="ListParagraph"/>
        <w:widowControl w:val="0"/>
        <w:tabs>
          <w:tab w:val="left" w:pos="0"/>
        </w:tabs>
        <w:spacing w:after="60"/>
        <w:ind w:left="851" w:firstLine="0"/>
        <w:jc w:val="both"/>
        <w:rPr>
          <w:rFonts w:ascii="Aptos Narrow" w:hAnsi="Aptos Narrow" w:cstheme="minorBidi"/>
          <w:szCs w:val="22"/>
        </w:rPr>
      </w:pPr>
    </w:p>
    <w:p w14:paraId="737A5AAF" w14:textId="77777777" w:rsidR="00A114C2" w:rsidRPr="00CE1B6D" w:rsidRDefault="00A114C2" w:rsidP="00A114C2">
      <w:pPr>
        <w:pStyle w:val="Heading2"/>
        <w:keepNext w:val="0"/>
        <w:widowControl w:val="0"/>
        <w:numPr>
          <w:ilvl w:val="4"/>
          <w:numId w:val="65"/>
        </w:numPr>
        <w:tabs>
          <w:tab w:val="clear" w:pos="851"/>
          <w:tab w:val="left" w:pos="0"/>
        </w:tabs>
        <w:suppressAutoHyphens w:val="0"/>
        <w:spacing w:before="0" w:after="60"/>
        <w:rPr>
          <w:rFonts w:ascii="Aptos Narrow" w:hAnsi="Aptos Narrow"/>
          <w:color w:val="1F497D" w:themeColor="text2"/>
        </w:rPr>
      </w:pPr>
      <w:bookmarkStart w:id="50" w:name="_Toc204264995"/>
      <w:bookmarkStart w:id="51" w:name="_Toc212042024"/>
      <w:r w:rsidRPr="00CE1B6D">
        <w:rPr>
          <w:rFonts w:ascii="Aptos Narrow" w:hAnsi="Aptos Narrow"/>
          <w:color w:val="1F497D" w:themeColor="text2"/>
        </w:rPr>
        <w:t>Анализ на пътния достъп до пристанищните терминали</w:t>
      </w:r>
      <w:bookmarkEnd w:id="50"/>
      <w:bookmarkEnd w:id="51"/>
    </w:p>
    <w:p w14:paraId="1D3FD4F4" w14:textId="10E84281" w:rsidR="00A114C2" w:rsidRPr="00CE1B6D" w:rsidRDefault="00A114C2" w:rsidP="00A114C2">
      <w:pPr>
        <w:widowControl w:val="0"/>
        <w:tabs>
          <w:tab w:val="left" w:pos="0"/>
        </w:tabs>
        <w:suppressAutoHyphens w:val="0"/>
        <w:spacing w:after="60"/>
        <w:ind w:firstLine="0"/>
        <w:rPr>
          <w:rFonts w:ascii="Aptos Narrow" w:hAnsi="Aptos Narrow" w:cstheme="minorBidi"/>
          <w:b/>
          <w:bCs/>
          <w:sz w:val="24"/>
          <w:szCs w:val="22"/>
          <w:u w:val="single"/>
        </w:rPr>
      </w:pPr>
      <w:r>
        <w:rPr>
          <w:rFonts w:ascii="Aptos Narrow" w:hAnsi="Aptos Narrow" w:cstheme="minorBidi"/>
          <w:b/>
          <w:bCs/>
          <w:sz w:val="24"/>
          <w:szCs w:val="22"/>
          <w:u w:val="single"/>
        </w:rPr>
        <w:t>П</w:t>
      </w:r>
      <w:r w:rsidRPr="00CE1B6D">
        <w:rPr>
          <w:rFonts w:ascii="Aptos Narrow" w:hAnsi="Aptos Narrow" w:cstheme="minorBidi"/>
          <w:b/>
          <w:bCs/>
          <w:sz w:val="24"/>
          <w:szCs w:val="22"/>
          <w:u w:val="single"/>
        </w:rPr>
        <w:t>РИСТАНИЩЕН ТЕРМИНАЛ РУСЕ – ЗАПАД</w:t>
      </w:r>
    </w:p>
    <w:p w14:paraId="7E98E4BC" w14:textId="6D971294" w:rsidR="00A114C2" w:rsidRDefault="00A114C2" w:rsidP="00A114C2">
      <w:pPr>
        <w:widowControl w:val="0"/>
        <w:tabs>
          <w:tab w:val="left" w:pos="0"/>
        </w:tabs>
        <w:suppressAutoHyphens w:val="0"/>
        <w:spacing w:after="60"/>
        <w:ind w:firstLine="567"/>
        <w:rPr>
          <w:rFonts w:ascii="Aptos Narrow" w:hAnsi="Aptos Narrow" w:cstheme="minorBidi"/>
          <w:sz w:val="24"/>
          <w:szCs w:val="22"/>
        </w:rPr>
      </w:pPr>
      <w:r w:rsidRPr="00CE1B6D">
        <w:rPr>
          <w:rFonts w:ascii="Aptos Narrow" w:hAnsi="Aptos Narrow" w:cstheme="minorBidi"/>
          <w:sz w:val="24"/>
          <w:szCs w:val="22"/>
        </w:rPr>
        <w:t>Пристанищен терминал Русе-Запад не е в непосредствена близост до републиканската пътна мрежа. Той е свързан с РПМ чрез общински пътища</w:t>
      </w:r>
      <w:r>
        <w:rPr>
          <w:rFonts w:ascii="Aptos Narrow" w:hAnsi="Aptos Narrow" w:cstheme="minorBidi"/>
          <w:szCs w:val="22"/>
        </w:rPr>
        <w:t xml:space="preserve">. </w:t>
      </w:r>
    </w:p>
    <w:p w14:paraId="03B12079" w14:textId="77777777" w:rsidR="00A114C2" w:rsidRDefault="00A114C2" w:rsidP="00A114C2">
      <w:pPr>
        <w:widowControl w:val="0"/>
        <w:tabs>
          <w:tab w:val="left" w:pos="0"/>
        </w:tabs>
        <w:suppressAutoHyphens w:val="0"/>
        <w:spacing w:after="60"/>
        <w:ind w:firstLine="567"/>
        <w:rPr>
          <w:rFonts w:ascii="Aptos Narrow" w:hAnsi="Aptos Narrow" w:cstheme="minorBidi"/>
          <w:sz w:val="24"/>
          <w:szCs w:val="22"/>
        </w:rPr>
      </w:pPr>
    </w:p>
    <w:p w14:paraId="4086D58B" w14:textId="77777777" w:rsidR="00A114C2" w:rsidRPr="00CE1B6D" w:rsidRDefault="00A114C2" w:rsidP="00A114C2">
      <w:pPr>
        <w:widowControl w:val="0"/>
        <w:tabs>
          <w:tab w:val="left" w:pos="0"/>
        </w:tabs>
        <w:suppressAutoHyphens w:val="0"/>
        <w:spacing w:after="60"/>
        <w:ind w:firstLine="0"/>
        <w:rPr>
          <w:rFonts w:ascii="Aptos Narrow" w:hAnsi="Aptos Narrow" w:cstheme="minorBidi"/>
          <w:b/>
          <w:bCs/>
          <w:sz w:val="24"/>
          <w:szCs w:val="22"/>
          <w:u w:val="single"/>
        </w:rPr>
      </w:pPr>
      <w:r w:rsidRPr="00CE1B6D">
        <w:rPr>
          <w:rFonts w:ascii="Aptos Narrow" w:hAnsi="Aptos Narrow" w:cstheme="minorBidi"/>
          <w:b/>
          <w:bCs/>
          <w:sz w:val="24"/>
          <w:szCs w:val="22"/>
          <w:u w:val="single"/>
        </w:rPr>
        <w:t>ПРИСТАНИЩЕН ТЕРМИНАЛ РУСЕ – ЦЕНТЪР</w:t>
      </w:r>
    </w:p>
    <w:p w14:paraId="59C8D98B" w14:textId="29225866" w:rsidR="00A114C2" w:rsidRPr="00CE1B6D" w:rsidRDefault="00A114C2" w:rsidP="00A114C2">
      <w:pPr>
        <w:widowControl w:val="0"/>
        <w:tabs>
          <w:tab w:val="left" w:pos="0"/>
        </w:tabs>
        <w:suppressAutoHyphens w:val="0"/>
        <w:spacing w:after="60"/>
        <w:ind w:firstLine="567"/>
        <w:rPr>
          <w:rFonts w:ascii="Aptos Narrow" w:hAnsi="Aptos Narrow" w:cstheme="minorBidi"/>
          <w:sz w:val="24"/>
          <w:szCs w:val="22"/>
        </w:rPr>
      </w:pPr>
      <w:r w:rsidRPr="00CE1B6D">
        <w:rPr>
          <w:rFonts w:ascii="Aptos Narrow" w:hAnsi="Aptos Narrow" w:cstheme="minorBidi"/>
          <w:sz w:val="24"/>
          <w:szCs w:val="22"/>
        </w:rPr>
        <w:t>Пристанищен терминал Русе-Център не е в непосредствена близост до републиканската пътна мрежа. Той е свързан с РПМ, посредством 2 броя  жп прелеза (главен вход при х-л „Рига“ и достъп до Сграда „Булрис“) и общински пътища</w:t>
      </w:r>
      <w:r>
        <w:rPr>
          <w:rFonts w:ascii="Aptos Narrow" w:hAnsi="Aptos Narrow" w:cstheme="minorBidi"/>
          <w:sz w:val="24"/>
          <w:szCs w:val="22"/>
        </w:rPr>
        <w:t xml:space="preserve">. </w:t>
      </w:r>
    </w:p>
    <w:p w14:paraId="73581B2D" w14:textId="094E8A15" w:rsidR="00A114C2" w:rsidRDefault="00A114C2" w:rsidP="00A114C2">
      <w:pPr>
        <w:widowControl w:val="0"/>
        <w:tabs>
          <w:tab w:val="left" w:pos="0"/>
        </w:tabs>
        <w:suppressAutoHyphens w:val="0"/>
        <w:spacing w:after="60"/>
        <w:ind w:firstLine="567"/>
        <w:rPr>
          <w:rFonts w:ascii="Aptos Narrow" w:hAnsi="Aptos Narrow" w:cstheme="minorBidi"/>
          <w:sz w:val="24"/>
          <w:szCs w:val="22"/>
        </w:rPr>
      </w:pPr>
    </w:p>
    <w:p w14:paraId="5B6CEBEB" w14:textId="77777777" w:rsidR="00A114C2" w:rsidRPr="00CE1B6D" w:rsidRDefault="00A114C2" w:rsidP="00A114C2">
      <w:pPr>
        <w:widowControl w:val="0"/>
        <w:tabs>
          <w:tab w:val="left" w:pos="0"/>
        </w:tabs>
        <w:suppressAutoHyphens w:val="0"/>
        <w:spacing w:after="60"/>
        <w:ind w:firstLine="0"/>
        <w:rPr>
          <w:rFonts w:ascii="Aptos Narrow" w:hAnsi="Aptos Narrow" w:cstheme="minorBidi"/>
          <w:b/>
          <w:bCs/>
          <w:sz w:val="24"/>
          <w:szCs w:val="22"/>
          <w:u w:val="single"/>
        </w:rPr>
      </w:pPr>
      <w:r w:rsidRPr="00CE1B6D">
        <w:rPr>
          <w:rFonts w:ascii="Aptos Narrow" w:hAnsi="Aptos Narrow" w:cstheme="minorBidi"/>
          <w:b/>
          <w:bCs/>
          <w:sz w:val="24"/>
          <w:szCs w:val="22"/>
          <w:u w:val="single"/>
        </w:rPr>
        <w:t>ПРИСТАНИЩЕН ТЕРМИНАЛ РУСЕ - ИЗТОК – 2</w:t>
      </w:r>
    </w:p>
    <w:p w14:paraId="756A6EBE" w14:textId="73F90EF1" w:rsidR="00A114C2" w:rsidRDefault="00A114C2" w:rsidP="00A114C2">
      <w:pPr>
        <w:widowControl w:val="0"/>
        <w:tabs>
          <w:tab w:val="left" w:pos="0"/>
        </w:tabs>
        <w:suppressAutoHyphens w:val="0"/>
        <w:spacing w:after="60"/>
        <w:ind w:firstLine="567"/>
        <w:rPr>
          <w:rFonts w:ascii="Aptos Narrow" w:hAnsi="Aptos Narrow" w:cstheme="minorBidi"/>
          <w:sz w:val="24"/>
          <w:szCs w:val="22"/>
        </w:rPr>
      </w:pPr>
      <w:r w:rsidRPr="00CE1B6D">
        <w:rPr>
          <w:rFonts w:ascii="Aptos Narrow" w:hAnsi="Aptos Narrow" w:cstheme="minorBidi"/>
          <w:sz w:val="24"/>
          <w:szCs w:val="22"/>
        </w:rPr>
        <w:t>Пристанищен терминал Русе-изток 2 не е в непосредствена близост до републиканската пътна мрежа. Той е свързан с РПМ, чрез два пътни подхода със самостоятелни КПП-та</w:t>
      </w:r>
      <w:r>
        <w:rPr>
          <w:rFonts w:ascii="Aptos Narrow" w:hAnsi="Aptos Narrow" w:cstheme="minorBidi"/>
          <w:sz w:val="24"/>
          <w:szCs w:val="22"/>
        </w:rPr>
        <w:t xml:space="preserve">. </w:t>
      </w:r>
    </w:p>
    <w:p w14:paraId="57E1319A" w14:textId="77777777" w:rsidR="00A114C2" w:rsidRDefault="00A114C2" w:rsidP="00A114C2">
      <w:pPr>
        <w:widowControl w:val="0"/>
        <w:tabs>
          <w:tab w:val="left" w:pos="0"/>
        </w:tabs>
        <w:suppressAutoHyphens w:val="0"/>
        <w:spacing w:after="60"/>
        <w:ind w:firstLine="567"/>
        <w:rPr>
          <w:rFonts w:ascii="Aptos Narrow" w:hAnsi="Aptos Narrow" w:cstheme="minorBidi"/>
          <w:sz w:val="24"/>
          <w:szCs w:val="22"/>
        </w:rPr>
      </w:pPr>
    </w:p>
    <w:p w14:paraId="2A77563C" w14:textId="77777777" w:rsidR="00A114C2" w:rsidRPr="00CE1B6D" w:rsidRDefault="00A114C2" w:rsidP="00A114C2">
      <w:pPr>
        <w:widowControl w:val="0"/>
        <w:tabs>
          <w:tab w:val="left" w:pos="0"/>
        </w:tabs>
        <w:suppressAutoHyphens w:val="0"/>
        <w:spacing w:after="60"/>
        <w:ind w:firstLine="0"/>
        <w:rPr>
          <w:rFonts w:ascii="Aptos Narrow" w:hAnsi="Aptos Narrow" w:cstheme="minorBidi"/>
          <w:b/>
          <w:bCs/>
          <w:sz w:val="24"/>
          <w:szCs w:val="22"/>
          <w:u w:val="single"/>
        </w:rPr>
      </w:pPr>
      <w:r w:rsidRPr="00CE1B6D">
        <w:rPr>
          <w:rFonts w:ascii="Aptos Narrow" w:hAnsi="Aptos Narrow" w:cstheme="minorBidi"/>
          <w:b/>
          <w:bCs/>
          <w:sz w:val="24"/>
          <w:szCs w:val="22"/>
          <w:u w:val="single"/>
        </w:rPr>
        <w:lastRenderedPageBreak/>
        <w:t>ПРИСТАНИЩЕН ТЕРМИНАЛ РУСЕ – ИЗТОК – 1</w:t>
      </w:r>
    </w:p>
    <w:p w14:paraId="413BA15E" w14:textId="7AEE4D04" w:rsidR="00A114C2" w:rsidRDefault="00A114C2" w:rsidP="00A114C2">
      <w:pPr>
        <w:widowControl w:val="0"/>
        <w:tabs>
          <w:tab w:val="left" w:pos="0"/>
        </w:tabs>
        <w:suppressAutoHyphens w:val="0"/>
        <w:spacing w:after="60"/>
        <w:ind w:firstLine="567"/>
        <w:rPr>
          <w:rFonts w:ascii="Aptos Narrow" w:hAnsi="Aptos Narrow" w:cstheme="minorBidi"/>
          <w:sz w:val="24"/>
          <w:szCs w:val="22"/>
        </w:rPr>
      </w:pPr>
      <w:r w:rsidRPr="00CE1B6D">
        <w:rPr>
          <w:rFonts w:ascii="Aptos Narrow" w:hAnsi="Aptos Narrow" w:cstheme="minorBidi"/>
          <w:sz w:val="24"/>
          <w:szCs w:val="22"/>
        </w:rPr>
        <w:t xml:space="preserve">Пристанищен терминал Русе-изток </w:t>
      </w:r>
      <w:r>
        <w:rPr>
          <w:rFonts w:ascii="Aptos Narrow" w:hAnsi="Aptos Narrow" w:cstheme="minorBidi"/>
          <w:sz w:val="24"/>
          <w:szCs w:val="22"/>
        </w:rPr>
        <w:t>1</w:t>
      </w:r>
      <w:r w:rsidRPr="00CE1B6D">
        <w:rPr>
          <w:rFonts w:ascii="Aptos Narrow" w:hAnsi="Aptos Narrow" w:cstheme="minorBidi"/>
          <w:sz w:val="24"/>
          <w:szCs w:val="22"/>
        </w:rPr>
        <w:t xml:space="preserve"> не е в непосредствена близост до републиканската пътна мрежа. Той е свързан с РПМ, чрез два пътни подхода със самостоятелни КПП-та</w:t>
      </w:r>
      <w:r>
        <w:rPr>
          <w:rFonts w:ascii="Aptos Narrow" w:hAnsi="Aptos Narrow" w:cstheme="minorBidi"/>
          <w:sz w:val="24"/>
          <w:szCs w:val="22"/>
        </w:rPr>
        <w:t xml:space="preserve">. </w:t>
      </w:r>
    </w:p>
    <w:p w14:paraId="00A11620" w14:textId="77777777" w:rsidR="00A114C2" w:rsidRDefault="00A114C2" w:rsidP="00A114C2">
      <w:pPr>
        <w:widowControl w:val="0"/>
        <w:tabs>
          <w:tab w:val="left" w:pos="0"/>
        </w:tabs>
        <w:suppressAutoHyphens w:val="0"/>
        <w:spacing w:after="60"/>
        <w:ind w:firstLine="567"/>
        <w:rPr>
          <w:rFonts w:ascii="Aptos Narrow" w:hAnsi="Aptos Narrow" w:cstheme="minorBidi"/>
          <w:sz w:val="24"/>
          <w:szCs w:val="22"/>
        </w:rPr>
      </w:pPr>
    </w:p>
    <w:p w14:paraId="0C42A77A" w14:textId="77777777" w:rsidR="00A114C2" w:rsidRPr="00CE1B6D" w:rsidRDefault="00A114C2" w:rsidP="00A114C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CE1B6D">
        <w:rPr>
          <w:rFonts w:ascii="Aptos Narrow" w:hAnsi="Aptos Narrow" w:cstheme="minorBidi"/>
          <w:b/>
          <w:bCs/>
          <w:sz w:val="24"/>
          <w:szCs w:val="22"/>
          <w:u w:val="single"/>
        </w:rPr>
        <w:t>ПРИСТАНИЩЕН ТЕРМИНАЛ ТУТРАКАН</w:t>
      </w:r>
    </w:p>
    <w:p w14:paraId="48FC1464" w14:textId="5EA9AE9B" w:rsidR="00A114C2" w:rsidRDefault="00A114C2" w:rsidP="00A114C2">
      <w:pPr>
        <w:widowControl w:val="0"/>
        <w:tabs>
          <w:tab w:val="left" w:pos="0"/>
        </w:tabs>
        <w:suppressAutoHyphens w:val="0"/>
        <w:spacing w:after="60"/>
        <w:ind w:firstLine="567"/>
        <w:rPr>
          <w:rFonts w:ascii="Aptos Narrow" w:hAnsi="Aptos Narrow" w:cstheme="minorBidi"/>
          <w:sz w:val="24"/>
          <w:szCs w:val="22"/>
        </w:rPr>
      </w:pPr>
      <w:r w:rsidRPr="00CE1B6D">
        <w:rPr>
          <w:rFonts w:ascii="Aptos Narrow" w:hAnsi="Aptos Narrow" w:cstheme="minorBidi"/>
          <w:sz w:val="24"/>
          <w:szCs w:val="22"/>
        </w:rPr>
        <w:t>Пристанищен терминал Тутракан не е в непосредствена близост до републиканската пътна мрежа. Той е свързан с РПМ, чрез пътни подходи, изградени с асфалтова/бетонова настилка</w:t>
      </w:r>
      <w:r>
        <w:rPr>
          <w:rFonts w:ascii="Aptos Narrow" w:hAnsi="Aptos Narrow" w:cstheme="minorBidi"/>
          <w:sz w:val="24"/>
          <w:szCs w:val="22"/>
        </w:rPr>
        <w:t xml:space="preserve">. </w:t>
      </w:r>
    </w:p>
    <w:p w14:paraId="2DBA560C" w14:textId="77777777" w:rsidR="00A114C2" w:rsidRDefault="00A114C2" w:rsidP="00A114C2">
      <w:pPr>
        <w:widowControl w:val="0"/>
        <w:tabs>
          <w:tab w:val="left" w:pos="0"/>
        </w:tabs>
        <w:suppressAutoHyphens w:val="0"/>
        <w:spacing w:after="60"/>
        <w:ind w:firstLine="567"/>
        <w:rPr>
          <w:rFonts w:ascii="Aptos Narrow" w:hAnsi="Aptos Narrow" w:cstheme="minorBidi"/>
          <w:sz w:val="24"/>
          <w:szCs w:val="22"/>
        </w:rPr>
      </w:pPr>
    </w:p>
    <w:p w14:paraId="69AFF4C4" w14:textId="77777777" w:rsidR="00A114C2" w:rsidRPr="00CE1B6D" w:rsidRDefault="00A114C2" w:rsidP="00A114C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CE1B6D">
        <w:rPr>
          <w:rFonts w:ascii="Aptos Narrow" w:hAnsi="Aptos Narrow" w:cstheme="minorBidi"/>
          <w:b/>
          <w:bCs/>
          <w:sz w:val="24"/>
          <w:szCs w:val="22"/>
          <w:u w:val="single"/>
        </w:rPr>
        <w:t>ФЕРИБОТЕН ТЕРМИНАЛ СИЛИСТРА</w:t>
      </w:r>
    </w:p>
    <w:p w14:paraId="22D79027" w14:textId="5FED6CEF" w:rsidR="00A114C2" w:rsidRDefault="00A114C2" w:rsidP="00A114C2">
      <w:pPr>
        <w:widowControl w:val="0"/>
        <w:tabs>
          <w:tab w:val="left" w:pos="0"/>
        </w:tabs>
        <w:suppressAutoHyphens w:val="0"/>
        <w:spacing w:after="60"/>
        <w:ind w:firstLine="567"/>
        <w:rPr>
          <w:rFonts w:ascii="Aptos Narrow" w:hAnsi="Aptos Narrow" w:cstheme="minorBidi"/>
          <w:sz w:val="24"/>
          <w:szCs w:val="22"/>
        </w:rPr>
      </w:pPr>
      <w:r w:rsidRPr="00CE1B6D">
        <w:rPr>
          <w:rFonts w:ascii="Aptos Narrow" w:hAnsi="Aptos Narrow" w:cstheme="minorBidi"/>
          <w:sz w:val="24"/>
          <w:szCs w:val="22"/>
        </w:rPr>
        <w:t>Фериботен терминал Силистра е свързан с републиканската пътна мрежа, чрез пътни подходи, изградени с асфалтова настилка</w:t>
      </w:r>
      <w:r>
        <w:rPr>
          <w:rFonts w:ascii="Aptos Narrow" w:hAnsi="Aptos Narrow" w:cstheme="minorBidi"/>
          <w:sz w:val="24"/>
          <w:szCs w:val="22"/>
        </w:rPr>
        <w:t xml:space="preserve">. </w:t>
      </w:r>
    </w:p>
    <w:p w14:paraId="458975A6" w14:textId="77777777" w:rsidR="00A114C2" w:rsidRDefault="00A114C2" w:rsidP="00A114C2">
      <w:pPr>
        <w:widowControl w:val="0"/>
        <w:tabs>
          <w:tab w:val="left" w:pos="0"/>
        </w:tabs>
        <w:suppressAutoHyphens w:val="0"/>
        <w:spacing w:after="60"/>
        <w:ind w:firstLine="567"/>
        <w:rPr>
          <w:rFonts w:ascii="Aptos Narrow" w:hAnsi="Aptos Narrow" w:cstheme="minorBidi"/>
          <w:sz w:val="24"/>
          <w:szCs w:val="22"/>
        </w:rPr>
      </w:pPr>
    </w:p>
    <w:p w14:paraId="22181738" w14:textId="77777777" w:rsidR="00A114C2" w:rsidRPr="00CE1B6D" w:rsidRDefault="00A114C2" w:rsidP="00A114C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CE1B6D">
        <w:rPr>
          <w:rFonts w:ascii="Aptos Narrow" w:hAnsi="Aptos Narrow" w:cstheme="minorBidi"/>
          <w:b/>
          <w:bCs/>
          <w:sz w:val="24"/>
          <w:szCs w:val="22"/>
          <w:u w:val="single"/>
        </w:rPr>
        <w:t>ПРИСТАНИЩЕН ТЕРМИНАЛ СИЛИСТРА</w:t>
      </w:r>
    </w:p>
    <w:p w14:paraId="58820D50" w14:textId="17FB3E2A" w:rsidR="00A114C2" w:rsidRDefault="00A114C2" w:rsidP="00A114C2">
      <w:pPr>
        <w:widowControl w:val="0"/>
        <w:tabs>
          <w:tab w:val="left" w:pos="0"/>
        </w:tabs>
        <w:suppressAutoHyphens w:val="0"/>
        <w:spacing w:after="60"/>
        <w:ind w:firstLine="567"/>
        <w:rPr>
          <w:rFonts w:ascii="Aptos Narrow" w:hAnsi="Aptos Narrow" w:cstheme="minorBidi"/>
          <w:sz w:val="24"/>
          <w:szCs w:val="22"/>
        </w:rPr>
      </w:pPr>
      <w:r w:rsidRPr="00CE1B6D">
        <w:rPr>
          <w:rFonts w:ascii="Aptos Narrow" w:hAnsi="Aptos Narrow" w:cstheme="minorBidi"/>
          <w:sz w:val="24"/>
          <w:szCs w:val="22"/>
        </w:rPr>
        <w:t>Пристанищен терминал Силистра не е в непосредствена близост до републиканската пътна мрежа. Той е свързан с РПМ, чрез пътен подход, изграден с асфалтова настилка</w:t>
      </w:r>
      <w:r>
        <w:rPr>
          <w:rFonts w:ascii="Aptos Narrow" w:hAnsi="Aptos Narrow" w:cstheme="minorBidi"/>
          <w:sz w:val="24"/>
          <w:szCs w:val="22"/>
        </w:rPr>
        <w:t xml:space="preserve">.  </w:t>
      </w:r>
    </w:p>
    <w:p w14:paraId="06583C96" w14:textId="77777777" w:rsidR="00A114C2" w:rsidRDefault="00A114C2" w:rsidP="00A114C2">
      <w:pPr>
        <w:widowControl w:val="0"/>
        <w:tabs>
          <w:tab w:val="left" w:pos="0"/>
        </w:tabs>
        <w:suppressAutoHyphens w:val="0"/>
        <w:spacing w:after="60"/>
        <w:ind w:firstLine="567"/>
        <w:rPr>
          <w:rFonts w:ascii="Aptos Narrow" w:hAnsi="Aptos Narrow" w:cstheme="minorBidi"/>
          <w:sz w:val="24"/>
          <w:szCs w:val="22"/>
        </w:rPr>
      </w:pPr>
    </w:p>
    <w:p w14:paraId="7D5A51D3" w14:textId="77777777" w:rsidR="00A114C2" w:rsidRPr="00CE1B6D" w:rsidRDefault="00A114C2" w:rsidP="00A114C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CE1B6D">
        <w:rPr>
          <w:rFonts w:ascii="Aptos Narrow" w:hAnsi="Aptos Narrow" w:cstheme="minorBidi"/>
          <w:b/>
          <w:bCs/>
          <w:sz w:val="24"/>
          <w:szCs w:val="22"/>
          <w:u w:val="single"/>
        </w:rPr>
        <w:t>ПРИСТАНИЩЕН ТЕРМИНАЛ СОМОВИТ</w:t>
      </w:r>
    </w:p>
    <w:p w14:paraId="6660D9D4" w14:textId="03DF28F0" w:rsidR="00A114C2" w:rsidRDefault="00A114C2" w:rsidP="00A114C2">
      <w:pPr>
        <w:widowControl w:val="0"/>
        <w:tabs>
          <w:tab w:val="left" w:pos="0"/>
        </w:tabs>
        <w:suppressAutoHyphens w:val="0"/>
        <w:spacing w:after="60"/>
        <w:ind w:firstLine="567"/>
        <w:rPr>
          <w:rFonts w:ascii="Aptos Narrow" w:hAnsi="Aptos Narrow" w:cstheme="minorBidi"/>
          <w:sz w:val="24"/>
          <w:szCs w:val="22"/>
        </w:rPr>
      </w:pPr>
      <w:r w:rsidRPr="00CE1B6D">
        <w:rPr>
          <w:rFonts w:ascii="Aptos Narrow" w:hAnsi="Aptos Narrow" w:cstheme="minorBidi"/>
          <w:sz w:val="24"/>
          <w:szCs w:val="22"/>
        </w:rPr>
        <w:t>Пристанищен терминал Сомовит е в непосредствена близост до републиканската пътна мрежа (РПМ). Пътният подход на терминала е изграден с асфалтова настилка и е в добро техническо състояние</w:t>
      </w:r>
      <w:r>
        <w:rPr>
          <w:rFonts w:ascii="Aptos Narrow" w:hAnsi="Aptos Narrow" w:cstheme="minorBidi"/>
          <w:sz w:val="24"/>
          <w:szCs w:val="22"/>
        </w:rPr>
        <w:t xml:space="preserve">. </w:t>
      </w:r>
    </w:p>
    <w:p w14:paraId="3C300C1D" w14:textId="77777777" w:rsidR="00A114C2" w:rsidRDefault="00A114C2" w:rsidP="00A114C2">
      <w:pPr>
        <w:widowControl w:val="0"/>
        <w:tabs>
          <w:tab w:val="left" w:pos="0"/>
        </w:tabs>
        <w:suppressAutoHyphens w:val="0"/>
        <w:spacing w:after="60"/>
        <w:ind w:firstLine="567"/>
        <w:rPr>
          <w:rFonts w:ascii="Aptos Narrow" w:hAnsi="Aptos Narrow" w:cstheme="minorBidi"/>
          <w:sz w:val="24"/>
          <w:szCs w:val="22"/>
        </w:rPr>
      </w:pPr>
    </w:p>
    <w:p w14:paraId="4030DCBB" w14:textId="77777777" w:rsidR="00A114C2" w:rsidRPr="00CE1B6D" w:rsidRDefault="00A114C2" w:rsidP="00A114C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CE1B6D">
        <w:rPr>
          <w:rFonts w:ascii="Aptos Narrow" w:hAnsi="Aptos Narrow" w:cstheme="minorBidi"/>
          <w:b/>
          <w:bCs/>
          <w:sz w:val="24"/>
          <w:szCs w:val="22"/>
          <w:u w:val="single"/>
        </w:rPr>
        <w:t>ПРИСТАНИЩЕН ТЕРМИНАЛ СВИЩОВ</w:t>
      </w:r>
    </w:p>
    <w:p w14:paraId="03860FBD" w14:textId="48296693" w:rsidR="00A114C2" w:rsidRPr="00CE1B6D" w:rsidRDefault="00A114C2" w:rsidP="00A114C2">
      <w:pPr>
        <w:widowControl w:val="0"/>
        <w:tabs>
          <w:tab w:val="left" w:pos="0"/>
        </w:tabs>
        <w:suppressAutoHyphens w:val="0"/>
        <w:spacing w:after="60"/>
        <w:ind w:firstLine="567"/>
        <w:rPr>
          <w:rFonts w:ascii="Aptos Narrow" w:hAnsi="Aptos Narrow" w:cstheme="minorBidi"/>
          <w:sz w:val="24"/>
          <w:szCs w:val="22"/>
        </w:rPr>
      </w:pPr>
      <w:r w:rsidRPr="00CE1B6D">
        <w:rPr>
          <w:rFonts w:ascii="Aptos Narrow" w:hAnsi="Aptos Narrow" w:cstheme="minorBidi"/>
          <w:sz w:val="24"/>
          <w:szCs w:val="22"/>
        </w:rPr>
        <w:t>Пристанищен терминал Свищов е в непосредствена близост до републиканската пътна мрежа (РПМ). Пътният подход на терминала е изграден с асфалтова настилка и е в добро техническо състояние</w:t>
      </w:r>
      <w:r>
        <w:rPr>
          <w:rFonts w:ascii="Aptos Narrow" w:hAnsi="Aptos Narrow" w:cstheme="minorBidi"/>
          <w:sz w:val="24"/>
          <w:szCs w:val="22"/>
        </w:rPr>
        <w:t xml:space="preserve">. </w:t>
      </w:r>
    </w:p>
    <w:p w14:paraId="42857BED" w14:textId="4A8C073E" w:rsidR="00A114C2" w:rsidRDefault="00A114C2" w:rsidP="00670C12">
      <w:pPr>
        <w:pStyle w:val="ListParagraph"/>
        <w:widowControl w:val="0"/>
        <w:tabs>
          <w:tab w:val="left" w:pos="0"/>
        </w:tabs>
        <w:spacing w:after="60"/>
        <w:ind w:left="851" w:firstLine="0"/>
        <w:jc w:val="both"/>
        <w:rPr>
          <w:rFonts w:ascii="Aptos Narrow" w:hAnsi="Aptos Narrow" w:cstheme="minorBidi"/>
          <w:szCs w:val="22"/>
        </w:rPr>
      </w:pPr>
    </w:p>
    <w:p w14:paraId="034586A7" w14:textId="5BCAC8B1" w:rsidR="00DE2F0E" w:rsidRPr="00D34EC2" w:rsidRDefault="00DE2F0E" w:rsidP="00DE2F0E">
      <w:pPr>
        <w:widowControl w:val="0"/>
        <w:tabs>
          <w:tab w:val="left" w:pos="0"/>
        </w:tabs>
        <w:suppressAutoHyphens w:val="0"/>
        <w:spacing w:after="60"/>
        <w:ind w:firstLine="567"/>
        <w:rPr>
          <w:rFonts w:ascii="Aptos Narrow" w:hAnsi="Aptos Narrow" w:cstheme="minorBidi"/>
          <w:b/>
          <w:bCs/>
          <w:sz w:val="24"/>
          <w:szCs w:val="22"/>
        </w:rPr>
      </w:pPr>
      <w:r w:rsidRPr="00D34EC2">
        <w:rPr>
          <w:rFonts w:ascii="Aptos Narrow" w:hAnsi="Aptos Narrow" w:cstheme="minorBidi"/>
          <w:b/>
          <w:bCs/>
          <w:sz w:val="24"/>
          <w:szCs w:val="22"/>
        </w:rPr>
        <w:t xml:space="preserve">За нито един пристанищен терминал от изброените по-горе, понастоящем няма необходимост от нови територии, осигуряващи транспортната свързаност между пристанищните терминали, тъй като съществуващата транспортна свързаност е достатъчна за постигане на заявените стратегически цели. </w:t>
      </w:r>
    </w:p>
    <w:p w14:paraId="4565466E" w14:textId="60A57C18" w:rsidR="00DE2F0E" w:rsidRPr="00D34EC2" w:rsidRDefault="003E5D0C" w:rsidP="00D34EC2">
      <w:pPr>
        <w:widowControl w:val="0"/>
        <w:tabs>
          <w:tab w:val="left" w:pos="0"/>
        </w:tabs>
        <w:suppressAutoHyphens w:val="0"/>
        <w:spacing w:after="60"/>
        <w:ind w:firstLine="567"/>
        <w:rPr>
          <w:rFonts w:ascii="Aptos Narrow" w:hAnsi="Aptos Narrow" w:cstheme="minorBidi"/>
          <w:sz w:val="24"/>
          <w:szCs w:val="22"/>
        </w:rPr>
      </w:pPr>
      <w:r w:rsidRPr="00D34EC2">
        <w:rPr>
          <w:rFonts w:ascii="Aptos Narrow" w:hAnsi="Aptos Narrow" w:cstheme="minorBidi"/>
          <w:sz w:val="24"/>
          <w:szCs w:val="22"/>
        </w:rPr>
        <w:t>Пълна информация за начина на достъп, състояние и идентификация на пътните връзки е дадена в ДЕО.</w:t>
      </w:r>
    </w:p>
    <w:p w14:paraId="56FF63B9" w14:textId="77777777" w:rsidR="00A114C2" w:rsidRPr="00670C12" w:rsidRDefault="00A114C2" w:rsidP="00670C12">
      <w:pPr>
        <w:pStyle w:val="ListParagraph"/>
        <w:widowControl w:val="0"/>
        <w:tabs>
          <w:tab w:val="left" w:pos="0"/>
        </w:tabs>
        <w:spacing w:after="60"/>
        <w:ind w:left="851" w:firstLine="0"/>
        <w:jc w:val="both"/>
        <w:rPr>
          <w:rFonts w:ascii="Aptos Narrow" w:hAnsi="Aptos Narrow" w:cstheme="minorBidi"/>
          <w:szCs w:val="22"/>
        </w:rPr>
      </w:pPr>
    </w:p>
    <w:p w14:paraId="2E5C757B" w14:textId="3D5E3458" w:rsidR="00EF7B3F" w:rsidRPr="00670C12" w:rsidRDefault="00997EEE" w:rsidP="00670C12">
      <w:pPr>
        <w:pStyle w:val="Heading2"/>
        <w:keepNext w:val="0"/>
        <w:widowControl w:val="0"/>
        <w:numPr>
          <w:ilvl w:val="3"/>
          <w:numId w:val="65"/>
        </w:numPr>
        <w:tabs>
          <w:tab w:val="clear" w:pos="851"/>
          <w:tab w:val="left" w:pos="0"/>
        </w:tabs>
        <w:suppressAutoHyphens w:val="0"/>
        <w:spacing w:before="0" w:after="60"/>
        <w:ind w:left="720" w:hanging="720"/>
        <w:rPr>
          <w:rFonts w:ascii="Aptos Narrow" w:hAnsi="Aptos Narrow" w:cstheme="minorBidi"/>
          <w:color w:val="1F497D" w:themeColor="text2"/>
        </w:rPr>
      </w:pPr>
      <w:bookmarkStart w:id="52" w:name="_Toc212042025"/>
      <w:r w:rsidRPr="00670C12">
        <w:rPr>
          <w:rFonts w:ascii="Aptos Narrow" w:hAnsi="Aptos Narrow" w:cstheme="minorBidi"/>
          <w:color w:val="1F497D" w:themeColor="text2"/>
        </w:rPr>
        <w:t>Характеризиране на пристанищните терминали съобразно плановете за европейски и национални транспортни коридори</w:t>
      </w:r>
      <w:bookmarkEnd w:id="52"/>
      <w:r w:rsidR="00EF7B3F" w:rsidRPr="00670C12">
        <w:rPr>
          <w:rFonts w:ascii="Aptos Narrow" w:hAnsi="Aptos Narrow" w:cstheme="minorBidi"/>
          <w:color w:val="1F497D" w:themeColor="text2"/>
        </w:rPr>
        <w:t> </w:t>
      </w:r>
    </w:p>
    <w:p w14:paraId="6FF4B5D7" w14:textId="51D75330" w:rsidR="0050169F" w:rsidRPr="00670C12" w:rsidRDefault="0050169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Разработката на генералния план на пристанище за обществен транспорт Русе е в пряка взаимовръзка и съответства на плановете </w:t>
      </w:r>
      <w:r w:rsidR="003B1D31">
        <w:rPr>
          <w:rFonts w:ascii="Aptos Narrow" w:hAnsi="Aptos Narrow" w:cstheme="minorBidi"/>
          <w:sz w:val="24"/>
          <w:szCs w:val="22"/>
        </w:rPr>
        <w:t>о</w:t>
      </w:r>
      <w:r w:rsidRPr="00670C12">
        <w:rPr>
          <w:rFonts w:ascii="Aptos Narrow" w:hAnsi="Aptos Narrow" w:cstheme="minorBidi"/>
          <w:sz w:val="24"/>
          <w:szCs w:val="22"/>
        </w:rPr>
        <w:t>т по-висок ранг като Интегрираната транспортна стратегия на Република България до 2030 г.</w:t>
      </w:r>
      <w:r w:rsidRPr="00670C12">
        <w:rPr>
          <w:rFonts w:ascii="Aptos Narrow" w:hAnsi="Aptos Narrow" w:cstheme="minorBidi"/>
          <w:sz w:val="24"/>
          <w:szCs w:val="22"/>
          <w:vertAlign w:val="superscript"/>
        </w:rPr>
        <w:footnoteReference w:id="2"/>
      </w:r>
      <w:r w:rsidRPr="00670C12">
        <w:rPr>
          <w:rFonts w:ascii="Aptos Narrow" w:hAnsi="Aptos Narrow" w:cstheme="minorBidi"/>
          <w:sz w:val="24"/>
          <w:szCs w:val="22"/>
        </w:rPr>
        <w:t xml:space="preserve"> и насоките за развитие на трансевропейската транспортна мрежа..</w:t>
      </w:r>
    </w:p>
    <w:p w14:paraId="19F0F005" w14:textId="77777777" w:rsidR="0050169F" w:rsidRPr="00670C12" w:rsidRDefault="0050169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Интегрираната транспортна стратегия </w:t>
      </w:r>
      <w:r w:rsidRPr="00670C12">
        <w:rPr>
          <w:rFonts w:ascii="Aptos Narrow" w:hAnsi="Aptos Narrow" w:cstheme="minorBidi"/>
          <w:b/>
          <w:bCs/>
          <w:sz w:val="24"/>
          <w:szCs w:val="22"/>
        </w:rPr>
        <w:t>очертава основните насоки за развитие на националната транспортна система в периода до 2030 г.</w:t>
      </w:r>
    </w:p>
    <w:p w14:paraId="4B34AD7B" w14:textId="77777777" w:rsidR="0050169F" w:rsidRPr="00670C12" w:rsidRDefault="0050169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Интегрираната транспортна стратегия в периода до 2030 г. e разработена при спазване на принципите на последователност, приемственост и синергия с националните и европейски стратегически документи.</w:t>
      </w:r>
    </w:p>
    <w:p w14:paraId="3AF49D9D" w14:textId="2F587441" w:rsidR="00EF7B3F" w:rsidRPr="00670C12" w:rsidRDefault="0050169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lastRenderedPageBreak/>
        <w:t>Наличието на такъв документ е задължително условие за изпълнението на </w:t>
      </w:r>
      <w:r w:rsidRPr="00670C12">
        <w:rPr>
          <w:rFonts w:ascii="Aptos Narrow" w:hAnsi="Aptos Narrow" w:cstheme="minorBidi"/>
          <w:b/>
          <w:bCs/>
          <w:sz w:val="24"/>
          <w:szCs w:val="22"/>
        </w:rPr>
        <w:t>предварителните условия на Европейската комисия за Европейските структурни и инвестиционни фондове в периода 2014 – 2020 г. в сектор „Транспорт“</w:t>
      </w:r>
      <w:r w:rsidRPr="00670C12">
        <w:rPr>
          <w:rFonts w:ascii="Aptos Narrow" w:hAnsi="Aptos Narrow" w:cstheme="minorBidi"/>
          <w:sz w:val="24"/>
          <w:szCs w:val="22"/>
        </w:rPr>
        <w:t> и е в съответствие със </w:t>
      </w:r>
      <w:r w:rsidRPr="00670C12">
        <w:rPr>
          <w:rFonts w:ascii="Aptos Narrow" w:hAnsi="Aptos Narrow" w:cstheme="minorBidi"/>
          <w:b/>
          <w:bCs/>
          <w:sz w:val="24"/>
          <w:szCs w:val="22"/>
        </w:rPr>
        <w:t>Споразумението за партньорство на Република България</w:t>
      </w:r>
      <w:r w:rsidR="00EF7B3F" w:rsidRPr="00670C12">
        <w:rPr>
          <w:rFonts w:ascii="Aptos Narrow" w:hAnsi="Aptos Narrow" w:cstheme="minorBidi"/>
          <w:b/>
          <w:bCs/>
          <w:sz w:val="24"/>
          <w:szCs w:val="22"/>
        </w:rPr>
        <w:t>.</w:t>
      </w:r>
    </w:p>
    <w:p w14:paraId="554F5BA3"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В документа са определени 3 стратегически цели, които обхващат 9 стратегически приоритети, всеки от който съдържа рамка от конкретни цели (задачи). На тази база са набелязани мерки, които са най-подходящи за постигане на съответните цели.</w:t>
      </w:r>
    </w:p>
    <w:p w14:paraId="607B609E" w14:textId="77777777"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Стратегическите цели на транспортната политика до 2030 г.</w:t>
      </w:r>
      <w:r w:rsidRPr="00670C12">
        <w:rPr>
          <w:rFonts w:ascii="Aptos Narrow" w:hAnsi="Aptos Narrow" w:cstheme="minorBidi"/>
          <w:szCs w:val="22"/>
        </w:rPr>
        <w:t> са:</w:t>
      </w:r>
    </w:p>
    <w:p w14:paraId="78367685" w14:textId="142FD356" w:rsidR="00EF7B3F" w:rsidRPr="00670C12" w:rsidRDefault="00EF7B3F" w:rsidP="00670C12">
      <w:pPr>
        <w:pStyle w:val="ListParagraph"/>
        <w:widowControl w:val="0"/>
        <w:numPr>
          <w:ilvl w:val="0"/>
          <w:numId w:val="82"/>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szCs w:val="22"/>
        </w:rPr>
        <w:t>Повишаване на ефективността и конкурентоспособността на транспортния сектор</w:t>
      </w:r>
      <w:r w:rsidR="00FC3035" w:rsidRPr="00670C12">
        <w:rPr>
          <w:rFonts w:ascii="Aptos Narrow" w:hAnsi="Aptos Narrow" w:cstheme="minorBidi"/>
          <w:szCs w:val="22"/>
        </w:rPr>
        <w:t>;</w:t>
      </w:r>
    </w:p>
    <w:p w14:paraId="5C6DC673" w14:textId="5CC4783D" w:rsidR="00EF7B3F" w:rsidRPr="00670C12" w:rsidRDefault="00EF7B3F" w:rsidP="00670C12">
      <w:pPr>
        <w:pStyle w:val="ListParagraph"/>
        <w:widowControl w:val="0"/>
        <w:numPr>
          <w:ilvl w:val="0"/>
          <w:numId w:val="82"/>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szCs w:val="22"/>
        </w:rPr>
        <w:t>Подобряване на транспортната свързаност и достъпност (вътрешна и външна)</w:t>
      </w:r>
      <w:r w:rsidR="00FC3035" w:rsidRPr="00670C12">
        <w:rPr>
          <w:rFonts w:ascii="Aptos Narrow" w:hAnsi="Aptos Narrow" w:cstheme="minorBidi"/>
          <w:szCs w:val="22"/>
        </w:rPr>
        <w:t>;</w:t>
      </w:r>
    </w:p>
    <w:p w14:paraId="7A63069C" w14:textId="77777777" w:rsidR="00EF7B3F" w:rsidRPr="00670C12" w:rsidRDefault="00EF7B3F" w:rsidP="00670C12">
      <w:pPr>
        <w:pStyle w:val="ListParagraph"/>
        <w:widowControl w:val="0"/>
        <w:numPr>
          <w:ilvl w:val="0"/>
          <w:numId w:val="82"/>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szCs w:val="22"/>
        </w:rPr>
        <w:t>Ограничаване на отрицателните ефекти от развитие на транспортния сектор.</w:t>
      </w:r>
    </w:p>
    <w:p w14:paraId="440190E6" w14:textId="77777777"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Стратегическите приоритети </w:t>
      </w:r>
      <w:r w:rsidRPr="00670C12">
        <w:rPr>
          <w:rFonts w:ascii="Aptos Narrow" w:hAnsi="Aptos Narrow" w:cstheme="minorBidi"/>
          <w:szCs w:val="22"/>
        </w:rPr>
        <w:t>в развитието на транспорта са:</w:t>
      </w:r>
    </w:p>
    <w:p w14:paraId="0B2095B5" w14:textId="4C2DD511" w:rsidR="00EF7B3F" w:rsidRPr="00670C12" w:rsidRDefault="00EF7B3F" w:rsidP="00670C12">
      <w:pPr>
        <w:pStyle w:val="ListParagraph"/>
        <w:widowControl w:val="0"/>
        <w:numPr>
          <w:ilvl w:val="0"/>
          <w:numId w:val="82"/>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szCs w:val="22"/>
        </w:rPr>
        <w:t>Ефективно поддържане, модернизация и развитие на транспортната инфраструктура</w:t>
      </w:r>
      <w:r w:rsidR="00FC3035" w:rsidRPr="00670C12">
        <w:rPr>
          <w:rFonts w:ascii="Aptos Narrow" w:hAnsi="Aptos Narrow" w:cstheme="minorBidi"/>
          <w:szCs w:val="22"/>
        </w:rPr>
        <w:t>;</w:t>
      </w:r>
    </w:p>
    <w:p w14:paraId="7C1C0589" w14:textId="1553D94D" w:rsidR="00EF7B3F" w:rsidRPr="00670C12" w:rsidRDefault="00EF7B3F" w:rsidP="00670C12">
      <w:pPr>
        <w:pStyle w:val="ListParagraph"/>
        <w:widowControl w:val="0"/>
        <w:numPr>
          <w:ilvl w:val="0"/>
          <w:numId w:val="82"/>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szCs w:val="22"/>
        </w:rPr>
        <w:t>Подобряване на управлението на транспортната система</w:t>
      </w:r>
      <w:r w:rsidR="00FC3035" w:rsidRPr="00670C12">
        <w:rPr>
          <w:rFonts w:ascii="Aptos Narrow" w:hAnsi="Aptos Narrow" w:cstheme="minorBidi"/>
          <w:szCs w:val="22"/>
        </w:rPr>
        <w:t>;</w:t>
      </w:r>
    </w:p>
    <w:p w14:paraId="5A0D4F3B" w14:textId="4CC41692" w:rsidR="00EF7B3F" w:rsidRPr="00670C12" w:rsidRDefault="00EF7B3F" w:rsidP="00670C12">
      <w:pPr>
        <w:pStyle w:val="ListParagraph"/>
        <w:widowControl w:val="0"/>
        <w:numPr>
          <w:ilvl w:val="0"/>
          <w:numId w:val="82"/>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szCs w:val="22"/>
        </w:rPr>
        <w:t>Развитие на интермодален транспорт</w:t>
      </w:r>
      <w:r w:rsidR="00FC3035" w:rsidRPr="00670C12">
        <w:rPr>
          <w:rFonts w:ascii="Aptos Narrow" w:hAnsi="Aptos Narrow" w:cstheme="minorBidi"/>
          <w:szCs w:val="22"/>
        </w:rPr>
        <w:t>;</w:t>
      </w:r>
    </w:p>
    <w:p w14:paraId="4BA56B04" w14:textId="19A2B057" w:rsidR="00EF7B3F" w:rsidRPr="00670C12" w:rsidRDefault="00EF7B3F" w:rsidP="00670C12">
      <w:pPr>
        <w:pStyle w:val="ListParagraph"/>
        <w:widowControl w:val="0"/>
        <w:numPr>
          <w:ilvl w:val="0"/>
          <w:numId w:val="82"/>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szCs w:val="22"/>
        </w:rPr>
        <w:t>Подобряване на условията за прилагане на принципите на либерализация на транспортния пазар</w:t>
      </w:r>
      <w:r w:rsidR="00FC3035" w:rsidRPr="00670C12">
        <w:rPr>
          <w:rFonts w:ascii="Aptos Narrow" w:hAnsi="Aptos Narrow" w:cstheme="minorBidi"/>
          <w:szCs w:val="22"/>
        </w:rPr>
        <w:t>;</w:t>
      </w:r>
    </w:p>
    <w:p w14:paraId="24075777" w14:textId="1153B028" w:rsidR="00EF7B3F" w:rsidRPr="00670C12" w:rsidRDefault="00EF7B3F" w:rsidP="00670C12">
      <w:pPr>
        <w:pStyle w:val="ListParagraph"/>
        <w:widowControl w:val="0"/>
        <w:numPr>
          <w:ilvl w:val="0"/>
          <w:numId w:val="82"/>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szCs w:val="22"/>
        </w:rPr>
        <w:t>Намаляване на потреблението на горива и повишаване на енергийната ефективност на транспорта</w:t>
      </w:r>
      <w:r w:rsidR="00FC3035" w:rsidRPr="00670C12">
        <w:rPr>
          <w:rFonts w:ascii="Aptos Narrow" w:hAnsi="Aptos Narrow" w:cstheme="minorBidi"/>
          <w:szCs w:val="22"/>
        </w:rPr>
        <w:t>;</w:t>
      </w:r>
    </w:p>
    <w:p w14:paraId="48B32FFF" w14:textId="5299AAFF" w:rsidR="00EF7B3F" w:rsidRPr="00670C12" w:rsidRDefault="00EF7B3F" w:rsidP="00670C12">
      <w:pPr>
        <w:pStyle w:val="ListParagraph"/>
        <w:widowControl w:val="0"/>
        <w:numPr>
          <w:ilvl w:val="0"/>
          <w:numId w:val="82"/>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szCs w:val="22"/>
        </w:rPr>
        <w:t>Подобряване на свързаността на българската транспортна система с единното европейско транспортно пространство</w:t>
      </w:r>
      <w:r w:rsidR="00FC3035" w:rsidRPr="00670C12">
        <w:rPr>
          <w:rFonts w:ascii="Aptos Narrow" w:hAnsi="Aptos Narrow" w:cstheme="minorBidi"/>
          <w:szCs w:val="22"/>
        </w:rPr>
        <w:t>;</w:t>
      </w:r>
    </w:p>
    <w:p w14:paraId="1D451338" w14:textId="6C41E8E0" w:rsidR="00EF7B3F" w:rsidRPr="00670C12" w:rsidRDefault="00EF7B3F" w:rsidP="00670C12">
      <w:pPr>
        <w:pStyle w:val="ListParagraph"/>
        <w:widowControl w:val="0"/>
        <w:numPr>
          <w:ilvl w:val="0"/>
          <w:numId w:val="82"/>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szCs w:val="22"/>
        </w:rPr>
        <w:t>Осигуряване на качествен и достъпен транспорт във всички райони на страната</w:t>
      </w:r>
      <w:r w:rsidR="00FC3035" w:rsidRPr="00670C12">
        <w:rPr>
          <w:rFonts w:ascii="Aptos Narrow" w:hAnsi="Aptos Narrow" w:cstheme="minorBidi"/>
          <w:szCs w:val="22"/>
        </w:rPr>
        <w:t>;</w:t>
      </w:r>
    </w:p>
    <w:p w14:paraId="7DFF0D0D" w14:textId="378FDD53" w:rsidR="00EF7B3F" w:rsidRPr="00670C12" w:rsidRDefault="00EF7B3F" w:rsidP="00670C12">
      <w:pPr>
        <w:pStyle w:val="ListParagraph"/>
        <w:widowControl w:val="0"/>
        <w:numPr>
          <w:ilvl w:val="0"/>
          <w:numId w:val="82"/>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szCs w:val="22"/>
        </w:rPr>
        <w:t>Ограничаване на негативното въздействие на транспорта върху околната среда и здравето на хората</w:t>
      </w:r>
      <w:r w:rsidR="00FC3035" w:rsidRPr="00670C12">
        <w:rPr>
          <w:rFonts w:ascii="Aptos Narrow" w:hAnsi="Aptos Narrow" w:cstheme="minorBidi"/>
          <w:szCs w:val="22"/>
        </w:rPr>
        <w:t>;</w:t>
      </w:r>
    </w:p>
    <w:p w14:paraId="3CA4B764" w14:textId="77777777" w:rsidR="00EF7B3F" w:rsidRPr="00670C12" w:rsidRDefault="00EF7B3F" w:rsidP="00670C12">
      <w:pPr>
        <w:pStyle w:val="ListParagraph"/>
        <w:widowControl w:val="0"/>
        <w:numPr>
          <w:ilvl w:val="0"/>
          <w:numId w:val="82"/>
        </w:numPr>
        <w:tabs>
          <w:tab w:val="left" w:pos="0"/>
        </w:tabs>
        <w:spacing w:after="60"/>
        <w:ind w:left="1134" w:hanging="283"/>
        <w:jc w:val="both"/>
        <w:rPr>
          <w:rFonts w:ascii="Aptos Narrow" w:hAnsi="Aptos Narrow" w:cstheme="minorBidi"/>
          <w:szCs w:val="22"/>
        </w:rPr>
      </w:pPr>
      <w:r w:rsidRPr="00670C12">
        <w:rPr>
          <w:rFonts w:ascii="Aptos Narrow" w:hAnsi="Aptos Narrow" w:cstheme="minorBidi"/>
          <w:szCs w:val="22"/>
        </w:rPr>
        <w:t>Повишаване на сигурността и безопасността на транспортната система.</w:t>
      </w:r>
    </w:p>
    <w:p w14:paraId="161C40FC"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В обхвата на стратегическия документ е подготвен и Национален транспортен модел, който е разработен за пътническия и товарния транспорт и е приложим за отделните видове транспорт в рамките на страната, международния и транзитния транспорт.</w:t>
      </w:r>
    </w:p>
    <w:p w14:paraId="54F5CC3A"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Политиката на Трансевропейската транспортна мрежа (TEN-T) е насочена към прилагането и развитието на общоевропейска мрежа от железопътни линии, пътища, вътрешни водни пътища, морски маршрути, пристанища, летища и железопътни терминали. Крайната цел е да се премахнат пропуските, да се премахнат препятствията и техническите бариери, както и да се засили социалното, икономическото и териториалното сближаване в ЕС. Настоящата политика на TEN-T се основава на Регламент (ЕС) № 1315/2013. </w:t>
      </w:r>
    </w:p>
    <w:p w14:paraId="74A8AE40"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Освен изграждането на нова физическа инфраструктура, политиката на TEN-T подкрепя прилагането на иновации, нови технологии и цифрови решения за всички видове транспорт. Целта е подобрено използване на инфраструктурата, намалено въздействие върху околната среда на транспорта, повишена енергийна ефективност и повишена безопасност.</w:t>
      </w:r>
    </w:p>
    <w:p w14:paraId="0631BDA5"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TEN-T се състои от два „слоя“ на мрежата:</w:t>
      </w:r>
    </w:p>
    <w:p w14:paraId="3D45281A" w14:textId="682267B2"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Основната мрежа включва най-важните връзки, свързващи най-важните възли и трябва да бъде завършена до 2030 г.</w:t>
      </w:r>
      <w:r w:rsidR="00457251" w:rsidRPr="00670C12">
        <w:rPr>
          <w:rFonts w:ascii="Aptos Narrow" w:hAnsi="Aptos Narrow" w:cstheme="minorBidi"/>
          <w:szCs w:val="22"/>
        </w:rPr>
        <w:t>;</w:t>
      </w:r>
    </w:p>
    <w:p w14:paraId="21203A06" w14:textId="5C0B902E"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Широкообхватната мрежа обхваща всички европейски региони и трябва да бъде завършена до 2050 г.</w:t>
      </w:r>
    </w:p>
    <w:p w14:paraId="6C5EC414" w14:textId="0175CDF1"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Гръбнакът на основната мрежа е представен от девет коридора на основната мрежа, </w:t>
      </w:r>
      <w:r w:rsidRPr="00670C12">
        <w:rPr>
          <w:rFonts w:ascii="Aptos Narrow" w:hAnsi="Aptos Narrow" w:cstheme="minorBidi"/>
          <w:sz w:val="24"/>
          <w:szCs w:val="22"/>
        </w:rPr>
        <w:lastRenderedPageBreak/>
        <w:t xml:space="preserve">които </w:t>
      </w:r>
      <w:r w:rsidR="00457251" w:rsidRPr="00670C12">
        <w:rPr>
          <w:rFonts w:ascii="Aptos Narrow" w:hAnsi="Aptos Narrow" w:cstheme="minorBidi"/>
          <w:sz w:val="24"/>
          <w:szCs w:val="22"/>
        </w:rPr>
        <w:t>са</w:t>
      </w:r>
      <w:r w:rsidRPr="00670C12">
        <w:rPr>
          <w:rFonts w:ascii="Aptos Narrow" w:hAnsi="Aptos Narrow" w:cstheme="minorBidi"/>
          <w:sz w:val="24"/>
          <w:szCs w:val="22"/>
        </w:rPr>
        <w:t xml:space="preserve"> идентифицирани, за да рационализират и улеснят координираното развитие на основната мрежа. </w:t>
      </w:r>
    </w:p>
    <w:p w14:paraId="7FF58BE2" w14:textId="77777777" w:rsidR="00B04555"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Териториалния обхват на пристанище за обществен транспорт Русе в картата на коридор „Рейн – Дунав“ е онагледен в последващата карта:</w:t>
      </w:r>
    </w:p>
    <w:p w14:paraId="78C7F7FB" w14:textId="26AAC287" w:rsidR="00EF7B3F" w:rsidRPr="00670C12" w:rsidRDefault="00EF7B3F" w:rsidP="00670C12">
      <w:pPr>
        <w:widowControl w:val="0"/>
        <w:tabs>
          <w:tab w:val="left" w:pos="0"/>
        </w:tabs>
        <w:suppressAutoHyphens w:val="0"/>
        <w:spacing w:after="60"/>
        <w:ind w:firstLine="567"/>
        <w:jc w:val="center"/>
        <w:rPr>
          <w:rFonts w:ascii="Aptos Narrow" w:hAnsi="Aptos Narrow" w:cstheme="minorBidi"/>
          <w:sz w:val="24"/>
          <w:szCs w:val="22"/>
        </w:rPr>
      </w:pPr>
      <w:r w:rsidRPr="00670C12">
        <w:rPr>
          <w:rFonts w:ascii="Aptos Narrow" w:hAnsi="Aptos Narrow" w:cstheme="minorBidi"/>
          <w:sz w:val="24"/>
          <w:szCs w:val="22"/>
        </w:rPr>
        <w:br/>
      </w:r>
      <w:r w:rsidRPr="00670C12">
        <w:rPr>
          <w:rFonts w:ascii="Aptos Narrow" w:hAnsi="Aptos Narrow" w:cstheme="minorBidi"/>
          <w:noProof/>
          <w:sz w:val="24"/>
          <w:szCs w:val="22"/>
        </w:rPr>
        <w:drawing>
          <wp:inline distT="0" distB="0" distL="0" distR="0" wp14:anchorId="7202F3F0" wp14:editId="202A8324">
            <wp:extent cx="5669280" cy="3192780"/>
            <wp:effectExtent l="0" t="0" r="7620" b="7620"/>
            <wp:docPr id="174050786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69280" cy="3192780"/>
                    </a:xfrm>
                    <a:prstGeom prst="rect">
                      <a:avLst/>
                    </a:prstGeom>
                    <a:noFill/>
                    <a:ln>
                      <a:noFill/>
                    </a:ln>
                  </pic:spPr>
                </pic:pic>
              </a:graphicData>
            </a:graphic>
          </wp:inline>
        </w:drawing>
      </w:r>
    </w:p>
    <w:p w14:paraId="4D9C8C90" w14:textId="2D103298" w:rsidR="00457251" w:rsidRPr="00670C12" w:rsidRDefault="00457251" w:rsidP="00670C12">
      <w:pPr>
        <w:pStyle w:val="Caption"/>
        <w:widowControl w:val="0"/>
        <w:tabs>
          <w:tab w:val="left" w:pos="0"/>
        </w:tabs>
        <w:suppressAutoHyphens w:val="0"/>
        <w:spacing w:before="0" w:after="60"/>
        <w:rPr>
          <w:rFonts w:ascii="Aptos Narrow" w:hAnsi="Aptos Narrow"/>
          <w:b/>
          <w:bCs w:val="0"/>
          <w:color w:val="1F497D" w:themeColor="text2"/>
          <w:sz w:val="24"/>
          <w:szCs w:val="22"/>
        </w:rPr>
      </w:pPr>
      <w:bookmarkStart w:id="53" w:name="_Toc212042103"/>
      <w:r w:rsidRPr="00670C12">
        <w:rPr>
          <w:rFonts w:ascii="Aptos Narrow" w:hAnsi="Aptos Narrow"/>
          <w:b/>
          <w:bCs w:val="0"/>
          <w:color w:val="1F497D" w:themeColor="text2"/>
          <w:sz w:val="24"/>
          <w:szCs w:val="22"/>
        </w:rPr>
        <w:t xml:space="preserve">Фигура </w:t>
      </w:r>
      <w:r w:rsidRPr="00670C12">
        <w:rPr>
          <w:rFonts w:ascii="Aptos Narrow" w:hAnsi="Aptos Narrow"/>
          <w:b/>
          <w:bCs w:val="0"/>
          <w:color w:val="1F497D" w:themeColor="text2"/>
          <w:sz w:val="24"/>
          <w:szCs w:val="22"/>
        </w:rPr>
        <w:fldChar w:fldCharType="begin"/>
      </w:r>
      <w:r w:rsidRPr="00670C12">
        <w:rPr>
          <w:rFonts w:ascii="Aptos Narrow" w:hAnsi="Aptos Narrow"/>
          <w:b/>
          <w:bCs w:val="0"/>
          <w:color w:val="1F497D" w:themeColor="text2"/>
          <w:sz w:val="24"/>
          <w:szCs w:val="22"/>
        </w:rPr>
        <w:instrText xml:space="preserve"> SEQ Фигура \* ARABIC </w:instrText>
      </w:r>
      <w:r w:rsidRPr="00670C12">
        <w:rPr>
          <w:rFonts w:ascii="Aptos Narrow" w:hAnsi="Aptos Narrow"/>
          <w:b/>
          <w:bCs w:val="0"/>
          <w:color w:val="1F497D" w:themeColor="text2"/>
          <w:sz w:val="24"/>
          <w:szCs w:val="22"/>
        </w:rPr>
        <w:fldChar w:fldCharType="separate"/>
      </w:r>
      <w:r w:rsidR="00E303BD">
        <w:rPr>
          <w:rFonts w:ascii="Aptos Narrow" w:hAnsi="Aptos Narrow"/>
          <w:b/>
          <w:bCs w:val="0"/>
          <w:noProof/>
          <w:color w:val="1F497D" w:themeColor="text2"/>
          <w:sz w:val="24"/>
          <w:szCs w:val="22"/>
        </w:rPr>
        <w:t>12</w:t>
      </w:r>
      <w:r w:rsidRPr="00670C12">
        <w:rPr>
          <w:rFonts w:ascii="Aptos Narrow" w:hAnsi="Aptos Narrow"/>
          <w:b/>
          <w:bCs w:val="0"/>
          <w:color w:val="1F497D" w:themeColor="text2"/>
          <w:sz w:val="24"/>
          <w:szCs w:val="22"/>
        </w:rPr>
        <w:fldChar w:fldCharType="end"/>
      </w:r>
      <w:r w:rsidRPr="00670C12">
        <w:rPr>
          <w:rFonts w:ascii="Aptos Narrow" w:hAnsi="Aptos Narrow"/>
          <w:b/>
          <w:bCs w:val="0"/>
          <w:color w:val="1F497D" w:themeColor="text2"/>
          <w:sz w:val="24"/>
          <w:szCs w:val="22"/>
        </w:rPr>
        <w:t>. Обхват на пристанище за обществен транспорт Русе в картата на коридор „Рейн – Дунав“</w:t>
      </w:r>
      <w:bookmarkEnd w:id="53"/>
    </w:p>
    <w:p w14:paraId="2A814D26" w14:textId="1F6A526C"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Съгласно Интегрираната стратегия за развитие на транспорта до 2030 г. в </w:t>
      </w:r>
      <w:r w:rsidRPr="00670C12">
        <w:rPr>
          <w:rFonts w:ascii="Aptos Narrow" w:hAnsi="Aptos Narrow" w:cstheme="minorBidi"/>
          <w:b/>
          <w:bCs/>
          <w:sz w:val="24"/>
          <w:szCs w:val="22"/>
        </w:rPr>
        <w:t>основната TEN-T мрежа на територията на Р. България са включени</w:t>
      </w:r>
      <w:r w:rsidRPr="00670C12">
        <w:rPr>
          <w:rFonts w:ascii="Aptos Narrow" w:hAnsi="Aptos Narrow" w:cstheme="minorBidi"/>
          <w:sz w:val="24"/>
          <w:szCs w:val="22"/>
        </w:rPr>
        <w:t>:</w:t>
      </w:r>
    </w:p>
    <w:p w14:paraId="3D79731C" w14:textId="7C242CA7"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направленията на Общоевропейските транспортни коридори („Рейнско-Дунавски” –вътрешноводен път р. Дунав, пристанища Видин и Русе и интермодален терминал в Русе; „Ориент/Източно-Средиземноморски” – железопътно и пътно трасе по направленията Видин – София – Кулата и София – Пловдив – Бургас/Свиленград (турска граница);</w:t>
      </w:r>
    </w:p>
    <w:p w14:paraId="7741DDDF" w14:textId="09D3F70F"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железопътното направление София – Горна Оряховица – Русе – Букурещ;</w:t>
      </w:r>
    </w:p>
    <w:p w14:paraId="34E9B903" w14:textId="1DCF552D"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пътно направление София – Велико Търново – Русе – Букурещ.</w:t>
      </w:r>
    </w:p>
    <w:p w14:paraId="056B6B74"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Пристанищните терминали на територията на Русе са идентифицирани като ключови за развитието на транспортната схема на страната и за важни транспортни възли на Европейско ниво.</w:t>
      </w:r>
    </w:p>
    <w:p w14:paraId="0505FFEF"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52382F8B" w14:textId="5C3B37BF"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РУСЕ – ЗАПАД</w:t>
      </w:r>
    </w:p>
    <w:p w14:paraId="5084B86B" w14:textId="72D67D3F"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На терминал</w:t>
      </w:r>
      <w:r w:rsidR="00296966" w:rsidRPr="00670C12">
        <w:rPr>
          <w:rFonts w:ascii="Aptos Narrow" w:hAnsi="Aptos Narrow" w:cstheme="minorBidi"/>
          <w:sz w:val="24"/>
          <w:szCs w:val="22"/>
        </w:rPr>
        <w:t>а</w:t>
      </w:r>
      <w:r w:rsidRPr="00670C12">
        <w:rPr>
          <w:rFonts w:ascii="Aptos Narrow" w:hAnsi="Aptos Narrow" w:cstheme="minorBidi"/>
          <w:sz w:val="24"/>
          <w:szCs w:val="22"/>
        </w:rPr>
        <w:t xml:space="preserve"> държавна собственост е осигурена инфраструктура за изпълнение на товарооборот чрез воден транспорт, шосеен транспорт и железопътен транспорт.</w:t>
      </w:r>
    </w:p>
    <w:p w14:paraId="0EA3C14F" w14:textId="66A4B0B2"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Съгласно трансевропейската транспортна мрежа - коридор „Рейн-Дунав“ – терминал</w:t>
      </w:r>
      <w:r w:rsidR="00457251" w:rsidRPr="00670C12">
        <w:rPr>
          <w:rFonts w:ascii="Aptos Narrow" w:hAnsi="Aptos Narrow" w:cstheme="minorBidi"/>
          <w:sz w:val="24"/>
          <w:szCs w:val="22"/>
        </w:rPr>
        <w:t>ът</w:t>
      </w:r>
      <w:r w:rsidRPr="00670C12">
        <w:rPr>
          <w:rFonts w:ascii="Aptos Narrow" w:hAnsi="Aptos Narrow" w:cstheme="minorBidi"/>
          <w:sz w:val="24"/>
          <w:szCs w:val="22"/>
        </w:rPr>
        <w:t xml:space="preserve"> попада в три от направленията за развитие на транспортната мрежа – воден, железопътен и сухопътен транспорт. </w:t>
      </w:r>
    </w:p>
    <w:p w14:paraId="3B3B9E69"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На терминала съществуват условия за осигуряване и развитие на интермодален транспорт.</w:t>
      </w:r>
    </w:p>
    <w:p w14:paraId="7938EA26"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177BA300" w14:textId="0962DF59"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РУСЕ – ЦЕНТЪР</w:t>
      </w:r>
    </w:p>
    <w:p w14:paraId="7D28FFC1" w14:textId="4E861F6A"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Пристанищния</w:t>
      </w:r>
      <w:r w:rsidR="00457251" w:rsidRPr="00670C12">
        <w:rPr>
          <w:rFonts w:ascii="Aptos Narrow" w:hAnsi="Aptos Narrow" w:cstheme="minorBidi"/>
          <w:sz w:val="24"/>
          <w:szCs w:val="22"/>
        </w:rPr>
        <w:t>т</w:t>
      </w:r>
      <w:r w:rsidRPr="00670C12">
        <w:rPr>
          <w:rFonts w:ascii="Aptos Narrow" w:hAnsi="Aptos Narrow" w:cstheme="minorBidi"/>
          <w:sz w:val="24"/>
          <w:szCs w:val="22"/>
        </w:rPr>
        <w:t xml:space="preserve"> терминал е насочен основно към пътнически, специални кораби и </w:t>
      </w:r>
      <w:r w:rsidRPr="00670C12">
        <w:rPr>
          <w:rFonts w:ascii="Aptos Narrow" w:hAnsi="Aptos Narrow" w:cstheme="minorBidi"/>
          <w:sz w:val="24"/>
          <w:szCs w:val="22"/>
        </w:rPr>
        <w:lastRenderedPageBreak/>
        <w:t xml:space="preserve">обслужване на самоходни плавателни съдове. Не са създадени и не съществуват условия за обработка на насипни, генерални, наливни или </w:t>
      </w:r>
      <w:r w:rsidR="003E44CE" w:rsidRPr="00670C12">
        <w:rPr>
          <w:rFonts w:ascii="Aptos Narrow" w:hAnsi="Aptos Narrow" w:cstheme="minorBidi"/>
          <w:sz w:val="24"/>
          <w:szCs w:val="22"/>
        </w:rPr>
        <w:t>„</w:t>
      </w:r>
      <w:r w:rsidR="00457251" w:rsidRPr="00670C12">
        <w:rPr>
          <w:rFonts w:ascii="Aptos Narrow" w:hAnsi="Aptos Narrow" w:cstheme="minorBidi"/>
          <w:sz w:val="24"/>
          <w:szCs w:val="22"/>
        </w:rPr>
        <w:t>р</w:t>
      </w:r>
      <w:r w:rsidRPr="00670C12">
        <w:rPr>
          <w:rFonts w:ascii="Aptos Narrow" w:hAnsi="Aptos Narrow" w:cstheme="minorBidi"/>
          <w:sz w:val="24"/>
          <w:szCs w:val="22"/>
        </w:rPr>
        <w:t>о-</w:t>
      </w:r>
      <w:r w:rsidR="00457251" w:rsidRPr="00670C12">
        <w:rPr>
          <w:rFonts w:ascii="Aptos Narrow" w:hAnsi="Aptos Narrow" w:cstheme="minorBidi"/>
          <w:sz w:val="24"/>
          <w:szCs w:val="22"/>
        </w:rPr>
        <w:t>р</w:t>
      </w:r>
      <w:r w:rsidRPr="00670C12">
        <w:rPr>
          <w:rFonts w:ascii="Aptos Narrow" w:hAnsi="Aptos Narrow" w:cstheme="minorBidi"/>
          <w:sz w:val="24"/>
          <w:szCs w:val="22"/>
        </w:rPr>
        <w:t>о</w:t>
      </w:r>
      <w:r w:rsidR="003E44CE" w:rsidRPr="00670C12">
        <w:rPr>
          <w:rFonts w:ascii="Aptos Narrow" w:hAnsi="Aptos Narrow" w:cstheme="minorBidi"/>
          <w:sz w:val="24"/>
          <w:szCs w:val="22"/>
        </w:rPr>
        <w:t>“</w:t>
      </w:r>
      <w:r w:rsidRPr="00670C12">
        <w:rPr>
          <w:rFonts w:ascii="Aptos Narrow" w:hAnsi="Aptos Narrow" w:cstheme="minorBidi"/>
          <w:sz w:val="24"/>
          <w:szCs w:val="22"/>
        </w:rPr>
        <w:t xml:space="preserve"> товари.</w:t>
      </w:r>
    </w:p>
    <w:p w14:paraId="28E87744" w14:textId="3F77B2C5"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Съгласно трансевропейската транспортна мрежа – коридор „Рейн-Дунав“ – терминал</w:t>
      </w:r>
      <w:r w:rsidR="00457251" w:rsidRPr="00670C12">
        <w:rPr>
          <w:rFonts w:ascii="Aptos Narrow" w:hAnsi="Aptos Narrow" w:cstheme="minorBidi"/>
          <w:sz w:val="24"/>
          <w:szCs w:val="22"/>
        </w:rPr>
        <w:t>ът</w:t>
      </w:r>
      <w:r w:rsidRPr="00670C12">
        <w:rPr>
          <w:rFonts w:ascii="Aptos Narrow" w:hAnsi="Aptos Narrow" w:cstheme="minorBidi"/>
          <w:sz w:val="24"/>
          <w:szCs w:val="22"/>
        </w:rPr>
        <w:t xml:space="preserve"> попада в две от направленията за развитие на транспортната мрежа – воден и сухопътен /пътнически/ транспорт.</w:t>
      </w:r>
    </w:p>
    <w:p w14:paraId="793431C2"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Бъдещото развитие е свързано основно с пътникопотока и товаропотока по река Дунав и устройствените планове и транспортните схеми на гр. Русе.</w:t>
      </w:r>
    </w:p>
    <w:p w14:paraId="6265D94F" w14:textId="42480BC0"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Корабите</w:t>
      </w:r>
      <w:r w:rsidR="00457251" w:rsidRPr="00670C12">
        <w:rPr>
          <w:rFonts w:ascii="Aptos Narrow" w:hAnsi="Aptos Narrow" w:cstheme="minorBidi"/>
          <w:sz w:val="24"/>
          <w:szCs w:val="22"/>
        </w:rPr>
        <w:t>,</w:t>
      </w:r>
      <w:r w:rsidRPr="00670C12">
        <w:rPr>
          <w:rFonts w:ascii="Aptos Narrow" w:hAnsi="Aptos Narrow" w:cstheme="minorBidi"/>
          <w:sz w:val="24"/>
          <w:szCs w:val="22"/>
        </w:rPr>
        <w:t xml:space="preserve"> извършващи престой на терминала</w:t>
      </w:r>
      <w:r w:rsidR="00457251" w:rsidRPr="00670C12">
        <w:rPr>
          <w:rFonts w:ascii="Aptos Narrow" w:hAnsi="Aptos Narrow" w:cstheme="minorBidi"/>
          <w:sz w:val="24"/>
          <w:szCs w:val="22"/>
        </w:rPr>
        <w:t>,</w:t>
      </w:r>
      <w:r w:rsidRPr="00670C12">
        <w:rPr>
          <w:rFonts w:ascii="Aptos Narrow" w:hAnsi="Aptos Narrow" w:cstheme="minorBidi"/>
          <w:sz w:val="24"/>
          <w:szCs w:val="22"/>
        </w:rPr>
        <w:t xml:space="preserve"> могат да бъдат бункеровани.</w:t>
      </w:r>
    </w:p>
    <w:p w14:paraId="784E9306"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796B3986" w14:textId="0F7D3BF3"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РУСЕ – ИЗТОК - 2</w:t>
      </w:r>
    </w:p>
    <w:p w14:paraId="218ABCB2"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На терминала е изградена инфраструктура за осигуряване и изпълнение на товарооборот чрез воден транспорт, шосеен транспорт и железопътен транспорт.</w:t>
      </w:r>
    </w:p>
    <w:p w14:paraId="6275CB9C" w14:textId="0499A43A"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Съгласно трансевропейската транспортна мрежа – коридор „Рейн-Дунав“ – терминал</w:t>
      </w:r>
      <w:r w:rsidR="00457251" w:rsidRPr="00670C12">
        <w:rPr>
          <w:rFonts w:ascii="Aptos Narrow" w:hAnsi="Aptos Narrow" w:cstheme="minorBidi"/>
          <w:sz w:val="24"/>
          <w:szCs w:val="22"/>
        </w:rPr>
        <w:t>ът</w:t>
      </w:r>
      <w:r w:rsidRPr="00670C12">
        <w:rPr>
          <w:rFonts w:ascii="Aptos Narrow" w:hAnsi="Aptos Narrow" w:cstheme="minorBidi"/>
          <w:sz w:val="24"/>
          <w:szCs w:val="22"/>
        </w:rPr>
        <w:t xml:space="preserve"> попада в три от направленията за развитие на транспортната мрежа – воден, железопътен и сухопътен транспорт. </w:t>
      </w:r>
    </w:p>
    <w:p w14:paraId="5C10FC6F"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Поради местоположението си и съществуващата площ и инфраструктура на терминала съществуват условия за осигуряване и развитие на напълно интегриран интермодален транспорт – който позволява директно прехвърляне /с или без междинно складиране/ на товари от:</w:t>
      </w:r>
    </w:p>
    <w:p w14:paraId="12B10339" w14:textId="5B8B74BE"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сухопътен към воден и/или железопътен транспорт</w:t>
      </w:r>
      <w:r w:rsidR="00457251" w:rsidRPr="00670C12">
        <w:rPr>
          <w:rFonts w:ascii="Aptos Narrow" w:hAnsi="Aptos Narrow" w:cstheme="minorBidi"/>
          <w:szCs w:val="22"/>
        </w:rPr>
        <w:t>;</w:t>
      </w:r>
    </w:p>
    <w:p w14:paraId="2BD54D77" w14:textId="5448529C"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воден към сухопътен и/или железопътен транспорт</w:t>
      </w:r>
      <w:r w:rsidR="00457251" w:rsidRPr="00670C12">
        <w:rPr>
          <w:rFonts w:ascii="Aptos Narrow" w:hAnsi="Aptos Narrow" w:cstheme="minorBidi"/>
          <w:szCs w:val="22"/>
        </w:rPr>
        <w:t>;</w:t>
      </w:r>
    </w:p>
    <w:p w14:paraId="3109AB11" w14:textId="4C4393FE"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железопътен към сухопътен и/или воден транспорт</w:t>
      </w:r>
      <w:r w:rsidR="00457251" w:rsidRPr="00670C12">
        <w:rPr>
          <w:rFonts w:ascii="Aptos Narrow" w:hAnsi="Aptos Narrow" w:cstheme="minorBidi"/>
          <w:szCs w:val="22"/>
        </w:rPr>
        <w:t>.</w:t>
      </w:r>
    </w:p>
    <w:p w14:paraId="5AF48709" w14:textId="22D44D89" w:rsidR="00EF7B3F" w:rsidRPr="00670C12" w:rsidRDefault="003E44CE"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w:t>
      </w:r>
      <w:r w:rsidR="00EF7B3F" w:rsidRPr="00670C12">
        <w:rPr>
          <w:rFonts w:ascii="Aptos Narrow" w:hAnsi="Aptos Narrow" w:cstheme="minorBidi"/>
          <w:sz w:val="24"/>
          <w:szCs w:val="22"/>
        </w:rPr>
        <w:t>Ро-</w:t>
      </w:r>
      <w:r w:rsidR="00457251" w:rsidRPr="00670C12">
        <w:rPr>
          <w:rFonts w:ascii="Aptos Narrow" w:hAnsi="Aptos Narrow" w:cstheme="minorBidi"/>
          <w:sz w:val="24"/>
          <w:szCs w:val="22"/>
        </w:rPr>
        <w:t>р</w:t>
      </w:r>
      <w:r w:rsidR="00EF7B3F" w:rsidRPr="00670C12">
        <w:rPr>
          <w:rFonts w:ascii="Aptos Narrow" w:hAnsi="Aptos Narrow" w:cstheme="minorBidi"/>
          <w:sz w:val="24"/>
          <w:szCs w:val="22"/>
        </w:rPr>
        <w:t>о</w:t>
      </w:r>
      <w:r w:rsidRPr="00670C12">
        <w:rPr>
          <w:rFonts w:ascii="Aptos Narrow" w:hAnsi="Aptos Narrow" w:cstheme="minorBidi"/>
          <w:sz w:val="24"/>
          <w:szCs w:val="22"/>
        </w:rPr>
        <w:t>“</w:t>
      </w:r>
      <w:r w:rsidR="00EF7B3F" w:rsidRPr="00670C12">
        <w:rPr>
          <w:rFonts w:ascii="Aptos Narrow" w:hAnsi="Aptos Narrow" w:cstheme="minorBidi"/>
          <w:sz w:val="24"/>
          <w:szCs w:val="22"/>
        </w:rPr>
        <w:t xml:space="preserve"> терминал</w:t>
      </w:r>
      <w:r w:rsidR="00457251" w:rsidRPr="00670C12">
        <w:rPr>
          <w:rFonts w:ascii="Aptos Narrow" w:hAnsi="Aptos Narrow" w:cstheme="minorBidi"/>
          <w:sz w:val="24"/>
          <w:szCs w:val="22"/>
        </w:rPr>
        <w:t>ът</w:t>
      </w:r>
      <w:r w:rsidR="00EF7B3F" w:rsidRPr="00670C12">
        <w:rPr>
          <w:rFonts w:ascii="Aptos Narrow" w:hAnsi="Aptos Narrow" w:cstheme="minorBidi"/>
          <w:sz w:val="24"/>
          <w:szCs w:val="22"/>
        </w:rPr>
        <w:t xml:space="preserve"> е осъвременен и обновен с цел развитие на фериботния транспорт. Такива предпоставки съществуват заради натовареността на маршрута с тежкотоварни автомобили от посока Турция към посока северна Европа и ниската пропускателна възможност на Дунав мост при гр. Русе.</w:t>
      </w:r>
    </w:p>
    <w:p w14:paraId="71ED58A1"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396E1C10" w14:textId="5D2B8352"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РУСЕ - ИЗТОК - 1</w:t>
      </w:r>
    </w:p>
    <w:p w14:paraId="50376A27"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На терминала е изградена инфраструктура за осигуряване и изпълнение на товарооборот чрез воден транспорт, шосеен транспорт и железопътен транспорт.</w:t>
      </w:r>
    </w:p>
    <w:p w14:paraId="78F039EC" w14:textId="52D339F8"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Съгласно трансевропейската транспортна мрежа – коридор „Рейн-Дунав“ – терминал</w:t>
      </w:r>
      <w:r w:rsidR="00457251" w:rsidRPr="00670C12">
        <w:rPr>
          <w:rFonts w:ascii="Aptos Narrow" w:hAnsi="Aptos Narrow" w:cstheme="minorBidi"/>
          <w:sz w:val="24"/>
          <w:szCs w:val="22"/>
        </w:rPr>
        <w:t>ът</w:t>
      </w:r>
      <w:r w:rsidRPr="00670C12">
        <w:rPr>
          <w:rFonts w:ascii="Aptos Narrow" w:hAnsi="Aptos Narrow" w:cstheme="minorBidi"/>
          <w:sz w:val="24"/>
          <w:szCs w:val="22"/>
        </w:rPr>
        <w:t xml:space="preserve"> попада в три от направленията за развитие на транспортната мрежа – воден, железопътен и сухопътен транспорт. </w:t>
      </w:r>
    </w:p>
    <w:p w14:paraId="32EB182F"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На терминала съществуват условия за осигуряване и развитие на интермодален транспорт.</w:t>
      </w:r>
    </w:p>
    <w:p w14:paraId="000B89E3" w14:textId="33323202"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Поради местоположението си и съществуващата площ и инфраструктура на терминала съществуват условия за осигуряване и развитие на напълно интегриран интермодален транспорт</w:t>
      </w:r>
      <w:r w:rsidR="00457251" w:rsidRPr="00670C12">
        <w:rPr>
          <w:rFonts w:ascii="Aptos Narrow" w:hAnsi="Aptos Narrow" w:cstheme="minorBidi"/>
          <w:sz w:val="24"/>
          <w:szCs w:val="22"/>
        </w:rPr>
        <w:t xml:space="preserve">, </w:t>
      </w:r>
      <w:r w:rsidRPr="00670C12">
        <w:rPr>
          <w:rFonts w:ascii="Aptos Narrow" w:hAnsi="Aptos Narrow" w:cstheme="minorBidi"/>
          <w:sz w:val="24"/>
          <w:szCs w:val="22"/>
        </w:rPr>
        <w:t>който позволява директно прехвърляне /с или без междинно складиране/ на товари от:</w:t>
      </w:r>
    </w:p>
    <w:p w14:paraId="55B56F87" w14:textId="71B09FC3"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сухопътен към воден и/или железопътен транспорт;</w:t>
      </w:r>
    </w:p>
    <w:p w14:paraId="2C847260" w14:textId="0347D93C"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воден към сухопътен и/или железопътен транспорт;</w:t>
      </w:r>
    </w:p>
    <w:p w14:paraId="7024964D" w14:textId="2E3C2FDC"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железопътен към сухопътен и/или воден транспорт.</w:t>
      </w:r>
    </w:p>
    <w:p w14:paraId="46A70879"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10FCF795" w14:textId="35FEDBA8"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ТУТРАКАН</w:t>
      </w:r>
    </w:p>
    <w:p w14:paraId="53B2B8A3" w14:textId="015DB5A8"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Съгласно трансевропейската транспортна мрежа – коридор „Рейн-Дунав“ – терминал</w:t>
      </w:r>
      <w:r w:rsidR="00457251" w:rsidRPr="00670C12">
        <w:rPr>
          <w:rFonts w:ascii="Aptos Narrow" w:hAnsi="Aptos Narrow" w:cstheme="minorBidi"/>
          <w:sz w:val="24"/>
          <w:szCs w:val="22"/>
        </w:rPr>
        <w:t>ът</w:t>
      </w:r>
      <w:r w:rsidRPr="00670C12">
        <w:rPr>
          <w:rFonts w:ascii="Aptos Narrow" w:hAnsi="Aptos Narrow" w:cstheme="minorBidi"/>
          <w:sz w:val="24"/>
          <w:szCs w:val="22"/>
        </w:rPr>
        <w:t xml:space="preserve"> попада в две от направленията за развитие на транспортната мрежа – воден транспорт и сухопътен транспорт.</w:t>
      </w:r>
    </w:p>
    <w:p w14:paraId="0A62372F"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На него е осигурена инфраструктура за осигуряване и изпълнение на товарооборот </w:t>
      </w:r>
      <w:r w:rsidRPr="00670C12">
        <w:rPr>
          <w:rFonts w:ascii="Aptos Narrow" w:hAnsi="Aptos Narrow" w:cstheme="minorBidi"/>
          <w:sz w:val="24"/>
          <w:szCs w:val="22"/>
        </w:rPr>
        <w:lastRenderedPageBreak/>
        <w:t>чрез воден транспорт и шосеен транспорт.</w:t>
      </w:r>
    </w:p>
    <w:p w14:paraId="74EBC41D"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Съществуващата инфраструктура осигурява обработка на насипни и генерални товари. Осигурен е открит склад за обработка на товари.</w:t>
      </w:r>
    </w:p>
    <w:p w14:paraId="13CF75AA"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Има предпоставки и възможности за изграждане на инфраструктура за бункероване на кораби.</w:t>
      </w:r>
    </w:p>
    <w:p w14:paraId="18E1A83E"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24000FD1" w14:textId="2FC5CEC9"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rPr>
      </w:pPr>
      <w:r w:rsidRPr="00670C12">
        <w:rPr>
          <w:rFonts w:ascii="Aptos Narrow" w:hAnsi="Aptos Narrow" w:cstheme="minorBidi"/>
          <w:b/>
          <w:bCs/>
          <w:sz w:val="24"/>
          <w:szCs w:val="22"/>
          <w:u w:val="single"/>
        </w:rPr>
        <w:t>ФЕРИБОТЕН ТЕРМИНАЛ СИЛИСТРА</w:t>
      </w:r>
    </w:p>
    <w:p w14:paraId="316B8EBB" w14:textId="033F9366"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Съгласно трансевропейската транспортна мрежа – коридор  „Рейн-Дунав“ – терминал</w:t>
      </w:r>
      <w:r w:rsidR="00457251" w:rsidRPr="00670C12">
        <w:rPr>
          <w:rFonts w:ascii="Aptos Narrow" w:hAnsi="Aptos Narrow" w:cstheme="minorBidi"/>
          <w:sz w:val="24"/>
          <w:szCs w:val="22"/>
        </w:rPr>
        <w:t>ът</w:t>
      </w:r>
      <w:r w:rsidRPr="00670C12">
        <w:rPr>
          <w:rFonts w:ascii="Aptos Narrow" w:hAnsi="Aptos Narrow" w:cstheme="minorBidi"/>
          <w:sz w:val="24"/>
          <w:szCs w:val="22"/>
        </w:rPr>
        <w:t xml:space="preserve"> попада в едно от направленията за развитие на транспортната мрежа – воден транспорт.</w:t>
      </w:r>
    </w:p>
    <w:p w14:paraId="064F728E"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На него е осигурена инфраструктура за осигуряване и изпълнение на товарооборот чрез воден транспорт и шосеен транспорт.</w:t>
      </w:r>
    </w:p>
    <w:p w14:paraId="30EA642A" w14:textId="2F9F3A6B"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Съществуващата инфраструктура осигурява обработка на </w:t>
      </w:r>
      <w:r w:rsidR="003E44CE" w:rsidRPr="00670C12">
        <w:rPr>
          <w:rFonts w:ascii="Aptos Narrow" w:hAnsi="Aptos Narrow" w:cstheme="minorBidi"/>
          <w:sz w:val="24"/>
          <w:szCs w:val="22"/>
        </w:rPr>
        <w:t>„</w:t>
      </w:r>
      <w:r w:rsidR="00457251" w:rsidRPr="00670C12">
        <w:rPr>
          <w:rFonts w:ascii="Aptos Narrow" w:hAnsi="Aptos Narrow" w:cstheme="minorBidi"/>
          <w:sz w:val="24"/>
          <w:szCs w:val="22"/>
        </w:rPr>
        <w:t>р</w:t>
      </w:r>
      <w:r w:rsidRPr="00670C12">
        <w:rPr>
          <w:rFonts w:ascii="Aptos Narrow" w:hAnsi="Aptos Narrow" w:cstheme="minorBidi"/>
          <w:sz w:val="24"/>
          <w:szCs w:val="22"/>
        </w:rPr>
        <w:t>о-</w:t>
      </w:r>
      <w:r w:rsidR="00457251" w:rsidRPr="00670C12">
        <w:rPr>
          <w:rFonts w:ascii="Aptos Narrow" w:hAnsi="Aptos Narrow" w:cstheme="minorBidi"/>
          <w:sz w:val="24"/>
          <w:szCs w:val="22"/>
        </w:rPr>
        <w:t>р</w:t>
      </w:r>
      <w:r w:rsidRPr="00670C12">
        <w:rPr>
          <w:rFonts w:ascii="Aptos Narrow" w:hAnsi="Aptos Narrow" w:cstheme="minorBidi"/>
          <w:sz w:val="24"/>
          <w:szCs w:val="22"/>
        </w:rPr>
        <w:t>о</w:t>
      </w:r>
      <w:r w:rsidR="003E44CE" w:rsidRPr="00670C12">
        <w:rPr>
          <w:rFonts w:ascii="Aptos Narrow" w:hAnsi="Aptos Narrow" w:cstheme="minorBidi"/>
          <w:sz w:val="24"/>
          <w:szCs w:val="22"/>
        </w:rPr>
        <w:t>“</w:t>
      </w:r>
      <w:r w:rsidRPr="00670C12">
        <w:rPr>
          <w:rFonts w:ascii="Aptos Narrow" w:hAnsi="Aptos Narrow" w:cstheme="minorBidi"/>
          <w:sz w:val="24"/>
          <w:szCs w:val="22"/>
        </w:rPr>
        <w:t xml:space="preserve"> товари и извършването на съпътстващите им услуги.</w:t>
      </w:r>
    </w:p>
    <w:p w14:paraId="2B116A0A"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561DBFBF" w14:textId="54595B5B"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СИЛИСТРА</w:t>
      </w:r>
    </w:p>
    <w:p w14:paraId="4E51F27B" w14:textId="0A28A0FC"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Съгласно трансевропейската транспортна мрежа – коридор „Рейн-Дунав“ – терминал</w:t>
      </w:r>
      <w:r w:rsidR="00457251" w:rsidRPr="00670C12">
        <w:rPr>
          <w:rFonts w:ascii="Aptos Narrow" w:hAnsi="Aptos Narrow" w:cstheme="minorBidi"/>
          <w:sz w:val="24"/>
          <w:szCs w:val="22"/>
        </w:rPr>
        <w:t>ът</w:t>
      </w:r>
      <w:r w:rsidRPr="00670C12">
        <w:rPr>
          <w:rFonts w:ascii="Aptos Narrow" w:hAnsi="Aptos Narrow" w:cstheme="minorBidi"/>
          <w:sz w:val="24"/>
          <w:szCs w:val="22"/>
        </w:rPr>
        <w:t xml:space="preserve"> попада в едно от направленията за развитие на транспортната мрежа – воден транспорт.</w:t>
      </w:r>
    </w:p>
    <w:p w14:paraId="38D02855"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На него е изградена инфраструктура за престой и бункероване на кораби. </w:t>
      </w:r>
    </w:p>
    <w:p w14:paraId="24A821F1"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Съществуващата инфраструктура осигурява сухопътен достъп и осигуряване на услуги по бункероване на кораби.</w:t>
      </w:r>
    </w:p>
    <w:p w14:paraId="612AE4F4" w14:textId="53B4A376"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459E4CA4" w14:textId="52419A0D"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СОМОВИТ</w:t>
      </w:r>
    </w:p>
    <w:p w14:paraId="64EF0DE9" w14:textId="733DCC2D"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Съгласно трансевропейската транспортна мрежа – коридор  „Рейн-Дунав“ – терминал</w:t>
      </w:r>
      <w:r w:rsidR="00457251" w:rsidRPr="00670C12">
        <w:rPr>
          <w:rFonts w:ascii="Aptos Narrow" w:hAnsi="Aptos Narrow" w:cstheme="minorBidi"/>
          <w:sz w:val="24"/>
          <w:szCs w:val="22"/>
        </w:rPr>
        <w:t>ът</w:t>
      </w:r>
      <w:r w:rsidRPr="00670C12">
        <w:rPr>
          <w:rFonts w:ascii="Aptos Narrow" w:hAnsi="Aptos Narrow" w:cstheme="minorBidi"/>
          <w:sz w:val="24"/>
          <w:szCs w:val="22"/>
        </w:rPr>
        <w:t xml:space="preserve"> попада в едно от направленията за развитие на транспортната мрежа – воден транспорт.</w:t>
      </w:r>
    </w:p>
    <w:p w14:paraId="41F597C9"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На него е осигурена инфраструктура за осигуряване и изпълнение на товарооборот чрез воден транспорт, шосеен транспорт и железопътен транспорт.</w:t>
      </w:r>
    </w:p>
    <w:p w14:paraId="05CCC254"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Разработена и изградена е инфраструктура за обработка на насипни товари чрез директно претоварване или претоварване и складиране на територията на терминала в открити и закрити складове.</w:t>
      </w:r>
    </w:p>
    <w:p w14:paraId="1B47CEDC"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2CD78632" w14:textId="2A5EE7DA"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НИКОПОЛ </w:t>
      </w:r>
    </w:p>
    <w:p w14:paraId="6343EF73" w14:textId="5AB98160"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Съгласно трансевропейската транспортна мрежа – коридор „Рейн-Дунав“ – терминал</w:t>
      </w:r>
      <w:r w:rsidR="00457251" w:rsidRPr="00670C12">
        <w:rPr>
          <w:rFonts w:ascii="Aptos Narrow" w:hAnsi="Aptos Narrow" w:cstheme="minorBidi"/>
          <w:sz w:val="24"/>
          <w:szCs w:val="22"/>
        </w:rPr>
        <w:t>ът</w:t>
      </w:r>
      <w:r w:rsidRPr="00670C12">
        <w:rPr>
          <w:rFonts w:ascii="Aptos Narrow" w:hAnsi="Aptos Narrow" w:cstheme="minorBidi"/>
          <w:sz w:val="24"/>
          <w:szCs w:val="22"/>
        </w:rPr>
        <w:t xml:space="preserve"> попада в едно от направленията за развитие на транспортната мрежа – воден транспорт.</w:t>
      </w:r>
    </w:p>
    <w:p w14:paraId="4045ECF6" w14:textId="178C2D48"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Терминал</w:t>
      </w:r>
      <w:r w:rsidR="00457251" w:rsidRPr="00670C12">
        <w:rPr>
          <w:rFonts w:ascii="Aptos Narrow" w:hAnsi="Aptos Narrow" w:cstheme="minorBidi"/>
          <w:sz w:val="24"/>
          <w:szCs w:val="22"/>
        </w:rPr>
        <w:t>ът</w:t>
      </w:r>
      <w:r w:rsidRPr="00670C12">
        <w:rPr>
          <w:rFonts w:ascii="Aptos Narrow" w:hAnsi="Aptos Narrow" w:cstheme="minorBidi"/>
          <w:sz w:val="24"/>
          <w:szCs w:val="22"/>
        </w:rPr>
        <w:t xml:space="preserve"> осигурява трансграничния транспорт между България – Румъния чрез </w:t>
      </w:r>
      <w:r w:rsidR="003E44CE" w:rsidRPr="00670C12">
        <w:rPr>
          <w:rFonts w:ascii="Aptos Narrow" w:hAnsi="Aptos Narrow" w:cstheme="minorBidi"/>
          <w:sz w:val="24"/>
          <w:szCs w:val="22"/>
        </w:rPr>
        <w:t>„</w:t>
      </w:r>
      <w:r w:rsidR="00457251" w:rsidRPr="00670C12">
        <w:rPr>
          <w:rFonts w:ascii="Aptos Narrow" w:hAnsi="Aptos Narrow" w:cstheme="minorBidi"/>
          <w:sz w:val="24"/>
          <w:szCs w:val="22"/>
        </w:rPr>
        <w:t>р</w:t>
      </w:r>
      <w:r w:rsidRPr="00670C12">
        <w:rPr>
          <w:rFonts w:ascii="Aptos Narrow" w:hAnsi="Aptos Narrow" w:cstheme="minorBidi"/>
          <w:sz w:val="24"/>
          <w:szCs w:val="22"/>
        </w:rPr>
        <w:t>о-</w:t>
      </w:r>
      <w:r w:rsidR="00457251" w:rsidRPr="00670C12">
        <w:rPr>
          <w:rFonts w:ascii="Aptos Narrow" w:hAnsi="Aptos Narrow" w:cstheme="minorBidi"/>
          <w:sz w:val="24"/>
          <w:szCs w:val="22"/>
        </w:rPr>
        <w:t>р</w:t>
      </w:r>
      <w:r w:rsidRPr="00670C12">
        <w:rPr>
          <w:rFonts w:ascii="Aptos Narrow" w:hAnsi="Aptos Narrow" w:cstheme="minorBidi"/>
          <w:sz w:val="24"/>
          <w:szCs w:val="22"/>
        </w:rPr>
        <w:t>о</w:t>
      </w:r>
      <w:r w:rsidR="003E44CE" w:rsidRPr="00670C12">
        <w:rPr>
          <w:rFonts w:ascii="Aptos Narrow" w:hAnsi="Aptos Narrow" w:cstheme="minorBidi"/>
          <w:sz w:val="24"/>
          <w:szCs w:val="22"/>
        </w:rPr>
        <w:t>“</w:t>
      </w:r>
      <w:r w:rsidRPr="00670C12">
        <w:rPr>
          <w:rFonts w:ascii="Aptos Narrow" w:hAnsi="Aptos Narrow" w:cstheme="minorBidi"/>
          <w:sz w:val="24"/>
          <w:szCs w:val="22"/>
        </w:rPr>
        <w:t xml:space="preserve"> терминала на пристанището. Фериботната връзка е алтернативната връзка за преминаване от България в Румъния с товарни автомобили в северния централен район на България. Този терминал осигурява алтернатива на натоварения товарен трафик на КПП Дунав мост 1 при Русе. </w:t>
      </w:r>
    </w:p>
    <w:p w14:paraId="55A07F92"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094AD497" w14:textId="5B4D7875"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СВИЩОВ</w:t>
      </w:r>
    </w:p>
    <w:p w14:paraId="16CA6273"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На терминал Свищов са изградени съоръжения и е осигурена възможност за обработка на товари чрез воден, сухопътен и железопътен транспорт.</w:t>
      </w:r>
    </w:p>
    <w:p w14:paraId="6D2F9517" w14:textId="30DE7AC0"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Съгласно трансевропейската транспортна мрежа – коридор „Рейн-Дунав“ – терминал</w:t>
      </w:r>
      <w:r w:rsidR="00457251" w:rsidRPr="00670C12">
        <w:rPr>
          <w:rFonts w:ascii="Aptos Narrow" w:hAnsi="Aptos Narrow" w:cstheme="minorBidi"/>
          <w:sz w:val="24"/>
          <w:szCs w:val="22"/>
        </w:rPr>
        <w:t>ът</w:t>
      </w:r>
      <w:r w:rsidRPr="00670C12">
        <w:rPr>
          <w:rFonts w:ascii="Aptos Narrow" w:hAnsi="Aptos Narrow" w:cstheme="minorBidi"/>
          <w:sz w:val="24"/>
          <w:szCs w:val="22"/>
        </w:rPr>
        <w:t xml:space="preserve"> попада в две направленията за развитие на транспортната мрежа – воден и </w:t>
      </w:r>
      <w:r w:rsidRPr="00670C12">
        <w:rPr>
          <w:rFonts w:ascii="Aptos Narrow" w:hAnsi="Aptos Narrow" w:cstheme="minorBidi"/>
          <w:sz w:val="24"/>
          <w:szCs w:val="22"/>
        </w:rPr>
        <w:lastRenderedPageBreak/>
        <w:t>жп транспорт.</w:t>
      </w:r>
    </w:p>
    <w:p w14:paraId="55777FDA"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Съществува инфраструктура за осигуряване на интермодален транспорт с директно претоварване или складиране и претоварване между железопътен, сухопътен и воден транспорт.</w:t>
      </w:r>
    </w:p>
    <w:p w14:paraId="6470A8A2" w14:textId="77777777" w:rsidR="00EF7B3F"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На пристанището са изградени и работещи открити и закрити складове за насипни и генерални товари.</w:t>
      </w:r>
    </w:p>
    <w:p w14:paraId="602F024C" w14:textId="77777777" w:rsidR="008D6595" w:rsidRPr="00670C12" w:rsidRDefault="008D6595" w:rsidP="00670C12">
      <w:pPr>
        <w:widowControl w:val="0"/>
        <w:tabs>
          <w:tab w:val="left" w:pos="0"/>
        </w:tabs>
        <w:suppressAutoHyphens w:val="0"/>
        <w:spacing w:after="60"/>
        <w:ind w:firstLine="567"/>
        <w:rPr>
          <w:rFonts w:ascii="Aptos Narrow" w:hAnsi="Aptos Narrow" w:cstheme="minorBidi"/>
          <w:sz w:val="24"/>
          <w:szCs w:val="22"/>
        </w:rPr>
      </w:pPr>
    </w:p>
    <w:p w14:paraId="77EA8C8A" w14:textId="06A38C16" w:rsidR="00BF75E0" w:rsidRPr="00670C12" w:rsidRDefault="00BF75E0" w:rsidP="00670C12">
      <w:pPr>
        <w:pStyle w:val="Heading3"/>
        <w:keepNext w:val="0"/>
        <w:widowControl w:val="0"/>
        <w:numPr>
          <w:ilvl w:val="2"/>
          <w:numId w:val="65"/>
        </w:numPr>
        <w:tabs>
          <w:tab w:val="left" w:pos="0"/>
          <w:tab w:val="left" w:pos="1530"/>
          <w:tab w:val="left" w:pos="2430"/>
        </w:tabs>
        <w:suppressAutoHyphens w:val="0"/>
        <w:spacing w:before="0" w:after="60"/>
        <w:rPr>
          <w:rFonts w:ascii="Aptos Narrow" w:hAnsi="Aptos Narrow" w:cstheme="minorBidi"/>
          <w:color w:val="1F497D" w:themeColor="text2"/>
          <w:sz w:val="24"/>
          <w:szCs w:val="22"/>
        </w:rPr>
      </w:pPr>
      <w:bookmarkStart w:id="54" w:name="_Toc212042026"/>
      <w:r w:rsidRPr="00670C12">
        <w:rPr>
          <w:rFonts w:ascii="Aptos Narrow" w:hAnsi="Aptos Narrow" w:cstheme="minorBidi"/>
          <w:color w:val="1F497D" w:themeColor="text2"/>
          <w:sz w:val="24"/>
          <w:szCs w:val="22"/>
        </w:rPr>
        <w:t>Предвиждания на плана</w:t>
      </w:r>
      <w:bookmarkEnd w:id="54"/>
    </w:p>
    <w:p w14:paraId="5F838CEE" w14:textId="4AEE2E73" w:rsidR="004A2788" w:rsidRDefault="004A2788" w:rsidP="00670C12">
      <w:pPr>
        <w:widowControl w:val="0"/>
        <w:tabs>
          <w:tab w:val="left" w:pos="0"/>
        </w:tabs>
        <w:suppressAutoHyphens w:val="0"/>
        <w:spacing w:after="60"/>
        <w:ind w:firstLine="567"/>
        <w:rPr>
          <w:rFonts w:ascii="Aptos Narrow" w:hAnsi="Aptos Narrow" w:cstheme="minorBidi"/>
          <w:sz w:val="24"/>
          <w:szCs w:val="22"/>
          <w:lang w:val="en-US"/>
        </w:rPr>
      </w:pPr>
      <w:r w:rsidRPr="00670C12">
        <w:rPr>
          <w:rFonts w:ascii="Aptos Narrow" w:hAnsi="Aptos Narrow" w:cstheme="minorBidi"/>
          <w:sz w:val="24"/>
          <w:szCs w:val="22"/>
        </w:rPr>
        <w:t>Конкретните предвиждания се позовават на съответните маркетингови проучвания и прогнозни товари на пристанище за обществен транспорт Русе.</w:t>
      </w:r>
    </w:p>
    <w:p w14:paraId="5E5BEFD9" w14:textId="77777777" w:rsidR="0074120F" w:rsidRPr="0074120F" w:rsidRDefault="0074120F" w:rsidP="00670C12">
      <w:pPr>
        <w:widowControl w:val="0"/>
        <w:tabs>
          <w:tab w:val="left" w:pos="0"/>
        </w:tabs>
        <w:suppressAutoHyphens w:val="0"/>
        <w:spacing w:after="60"/>
        <w:ind w:firstLine="567"/>
        <w:rPr>
          <w:rFonts w:ascii="Aptos Narrow" w:hAnsi="Aptos Narrow" w:cstheme="minorBidi"/>
          <w:sz w:val="24"/>
          <w:szCs w:val="22"/>
          <w:lang w:val="en-US"/>
        </w:rPr>
      </w:pPr>
    </w:p>
    <w:p w14:paraId="7E501F0B" w14:textId="6C4D98C4" w:rsidR="00EF7B3F" w:rsidRPr="00670C12" w:rsidRDefault="00BF75E0" w:rsidP="00670C12">
      <w:pPr>
        <w:pStyle w:val="Heading2"/>
        <w:keepNext w:val="0"/>
        <w:widowControl w:val="0"/>
        <w:numPr>
          <w:ilvl w:val="3"/>
          <w:numId w:val="65"/>
        </w:numPr>
        <w:tabs>
          <w:tab w:val="clear" w:pos="851"/>
          <w:tab w:val="left" w:pos="0"/>
        </w:tabs>
        <w:suppressAutoHyphens w:val="0"/>
        <w:spacing w:before="0" w:after="60"/>
        <w:ind w:left="720" w:hanging="720"/>
        <w:rPr>
          <w:rFonts w:ascii="Aptos Narrow" w:hAnsi="Aptos Narrow" w:cstheme="minorBidi"/>
          <w:color w:val="1F497D" w:themeColor="text2"/>
        </w:rPr>
      </w:pPr>
      <w:bookmarkStart w:id="55" w:name="_Toc212042027"/>
      <w:r w:rsidRPr="00670C12">
        <w:rPr>
          <w:rFonts w:ascii="Aptos Narrow" w:hAnsi="Aptos Narrow" w:cstheme="minorBidi"/>
          <w:color w:val="1F497D" w:themeColor="text2"/>
        </w:rPr>
        <w:t>План за регулация и застрояване на пристанищната територия</w:t>
      </w:r>
      <w:bookmarkEnd w:id="55"/>
    </w:p>
    <w:p w14:paraId="0F2F8E37" w14:textId="77777777"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РУСЕ - ЗАПАД</w:t>
      </w:r>
    </w:p>
    <w:p w14:paraId="4E9D8B17" w14:textId="4B24E361"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u w:val="single"/>
        </w:rPr>
        <w:t xml:space="preserve">Пристанищен терминал Русе – </w:t>
      </w:r>
      <w:r w:rsidR="00E35334" w:rsidRPr="00670C12">
        <w:rPr>
          <w:rFonts w:ascii="Aptos Narrow" w:hAnsi="Aptos Narrow" w:cstheme="minorBidi"/>
          <w:b/>
          <w:bCs/>
          <w:sz w:val="24"/>
          <w:szCs w:val="22"/>
          <w:u w:val="single"/>
        </w:rPr>
        <w:t>З</w:t>
      </w:r>
      <w:r w:rsidRPr="00670C12">
        <w:rPr>
          <w:rFonts w:ascii="Aptos Narrow" w:hAnsi="Aptos Narrow" w:cstheme="minorBidi"/>
          <w:b/>
          <w:bCs/>
          <w:sz w:val="24"/>
          <w:szCs w:val="22"/>
          <w:u w:val="single"/>
        </w:rPr>
        <w:t>апад</w:t>
      </w:r>
      <w:r w:rsidR="00E35334" w:rsidRPr="00670C12">
        <w:rPr>
          <w:rFonts w:ascii="Aptos Narrow" w:hAnsi="Aptos Narrow" w:cstheme="minorBidi"/>
          <w:b/>
          <w:bCs/>
          <w:sz w:val="24"/>
          <w:szCs w:val="22"/>
          <w:u w:val="single"/>
        </w:rPr>
        <w:t xml:space="preserve"> е</w:t>
      </w:r>
      <w:r w:rsidRPr="00670C12">
        <w:rPr>
          <w:rFonts w:ascii="Aptos Narrow" w:hAnsi="Aptos Narrow" w:cstheme="minorBidi"/>
          <w:b/>
          <w:bCs/>
          <w:sz w:val="24"/>
          <w:szCs w:val="22"/>
          <w:u w:val="single"/>
        </w:rPr>
        <w:t xml:space="preserve"> част от пристанище за обществен транспорт Русе</w:t>
      </w:r>
      <w:r w:rsidRPr="00670C12">
        <w:rPr>
          <w:rFonts w:ascii="Aptos Narrow" w:hAnsi="Aptos Narrow" w:cstheme="minorBidi"/>
          <w:sz w:val="24"/>
          <w:szCs w:val="22"/>
        </w:rPr>
        <w:t xml:space="preserve"> – </w:t>
      </w:r>
      <w:r w:rsidRPr="00670C12">
        <w:rPr>
          <w:rFonts w:ascii="Aptos Narrow" w:hAnsi="Aptos Narrow" w:cstheme="minorBidi"/>
          <w:b/>
          <w:bCs/>
          <w:sz w:val="24"/>
          <w:szCs w:val="22"/>
        </w:rPr>
        <w:t>План за застрояване за УПИ І-1, кв. 982, Западна промишлена зона – Русе и ІІ-1, кв. 979, Западна промишлена зона – Русе</w:t>
      </w:r>
      <w:r w:rsidR="00E35334" w:rsidRPr="00670C12">
        <w:rPr>
          <w:rFonts w:ascii="Aptos Narrow" w:hAnsi="Aptos Narrow" w:cstheme="minorBidi"/>
          <w:b/>
          <w:bCs/>
          <w:sz w:val="24"/>
          <w:szCs w:val="22"/>
        </w:rPr>
        <w:t xml:space="preserve">, с </w:t>
      </w:r>
      <w:r w:rsidRPr="00670C12">
        <w:rPr>
          <w:rFonts w:ascii="Aptos Narrow" w:hAnsi="Aptos Narrow" w:cstheme="minorBidi"/>
          <w:b/>
          <w:bCs/>
          <w:sz w:val="24"/>
          <w:szCs w:val="22"/>
        </w:rPr>
        <w:t>Възложител</w:t>
      </w:r>
      <w:r w:rsidRPr="00670C12">
        <w:rPr>
          <w:rFonts w:ascii="Aptos Narrow" w:hAnsi="Aptos Narrow" w:cstheme="minorBidi"/>
          <w:sz w:val="24"/>
          <w:szCs w:val="22"/>
        </w:rPr>
        <w:t xml:space="preserve"> Държавно предприятие „Пристанищна инфраструктура”- гр. София.</w:t>
      </w:r>
    </w:p>
    <w:p w14:paraId="1378BFE5" w14:textId="1E0FCE49"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rPr>
        <w:t>Действащия</w:t>
      </w:r>
      <w:r w:rsidR="000756CF" w:rsidRPr="00670C12">
        <w:rPr>
          <w:rFonts w:ascii="Aptos Narrow" w:hAnsi="Aptos Narrow" w:cstheme="minorBidi"/>
          <w:b/>
          <w:bCs/>
          <w:sz w:val="24"/>
          <w:szCs w:val="22"/>
        </w:rPr>
        <w:t>т</w:t>
      </w:r>
      <w:r w:rsidRPr="00670C12">
        <w:rPr>
          <w:rFonts w:ascii="Aptos Narrow" w:hAnsi="Aptos Narrow" w:cstheme="minorBidi"/>
          <w:b/>
          <w:bCs/>
          <w:sz w:val="24"/>
          <w:szCs w:val="22"/>
        </w:rPr>
        <w:t xml:space="preserve"> план е одобрен със следните административни актове:</w:t>
      </w:r>
    </w:p>
    <w:p w14:paraId="1A668138" w14:textId="298FC2DD"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Кадастрална карта</w:t>
      </w:r>
      <w:r w:rsidRPr="00670C12">
        <w:rPr>
          <w:rFonts w:ascii="Aptos Narrow" w:hAnsi="Aptos Narrow" w:cstheme="minorBidi"/>
          <w:szCs w:val="22"/>
        </w:rPr>
        <w:t xml:space="preserve"> – за ПИ </w:t>
      </w:r>
      <w:r w:rsidRPr="00670C12">
        <w:rPr>
          <w:rFonts w:ascii="Aptos Narrow" w:hAnsi="Aptos Narrow" w:cstheme="minorBidi"/>
          <w:b/>
          <w:bCs/>
          <w:szCs w:val="22"/>
        </w:rPr>
        <w:t xml:space="preserve">63427.3.4 по КККР на гр. Русе, </w:t>
      </w:r>
      <w:r w:rsidRPr="00670C12">
        <w:rPr>
          <w:rFonts w:ascii="Aptos Narrow" w:hAnsi="Aptos Narrow" w:cstheme="minorBidi"/>
          <w:szCs w:val="22"/>
        </w:rPr>
        <w:t>одобрена със заповед № РД-18-18 / 16.05.2007 г</w:t>
      </w:r>
      <w:r w:rsidR="000756CF" w:rsidRPr="00670C12">
        <w:rPr>
          <w:rFonts w:ascii="Aptos Narrow" w:hAnsi="Aptos Narrow" w:cstheme="minorBidi"/>
          <w:szCs w:val="22"/>
        </w:rPr>
        <w:t>.</w:t>
      </w:r>
      <w:r w:rsidRPr="00670C12">
        <w:rPr>
          <w:rFonts w:ascii="Aptos Narrow" w:hAnsi="Aptos Narrow" w:cstheme="minorBidi"/>
          <w:szCs w:val="22"/>
        </w:rPr>
        <w:t xml:space="preserve"> на Изпълнителния директор на АК и заповед за изменение на КККР с № 18-10609 / 07.12.2018 год. на Началник на СГКК Русе, и за ПИ </w:t>
      </w:r>
      <w:r w:rsidRPr="00670C12">
        <w:rPr>
          <w:rFonts w:ascii="Aptos Narrow" w:hAnsi="Aptos Narrow" w:cstheme="minorBidi"/>
          <w:b/>
          <w:bCs/>
          <w:szCs w:val="22"/>
        </w:rPr>
        <w:t xml:space="preserve">63427.3.24 по КККР на гр. Русе, </w:t>
      </w:r>
      <w:r w:rsidRPr="00670C12">
        <w:rPr>
          <w:rFonts w:ascii="Aptos Narrow" w:hAnsi="Aptos Narrow" w:cstheme="minorBidi"/>
          <w:szCs w:val="22"/>
        </w:rPr>
        <w:t>одобрена със заповед № РД-18-18 / 16.05.2007 г</w:t>
      </w:r>
      <w:r w:rsidR="00296966" w:rsidRPr="00670C12">
        <w:rPr>
          <w:rFonts w:ascii="Aptos Narrow" w:hAnsi="Aptos Narrow" w:cstheme="minorBidi"/>
          <w:szCs w:val="22"/>
        </w:rPr>
        <w:t>.</w:t>
      </w:r>
      <w:r w:rsidRPr="00670C12">
        <w:rPr>
          <w:rFonts w:ascii="Aptos Narrow" w:hAnsi="Aptos Narrow" w:cstheme="minorBidi"/>
          <w:szCs w:val="22"/>
        </w:rPr>
        <w:t xml:space="preserve"> на Изпълнителния директор на АК</w:t>
      </w:r>
      <w:r w:rsidR="000756CF" w:rsidRPr="00670C12">
        <w:rPr>
          <w:rFonts w:ascii="Aptos Narrow" w:hAnsi="Aptos Narrow" w:cstheme="minorBidi"/>
          <w:szCs w:val="22"/>
        </w:rPr>
        <w:t>;</w:t>
      </w:r>
    </w:p>
    <w:p w14:paraId="697810B1" w14:textId="15ECA782"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Регулационен план</w:t>
      </w:r>
      <w:r w:rsidRPr="00670C12">
        <w:rPr>
          <w:rFonts w:ascii="Aptos Narrow" w:hAnsi="Aptos Narrow" w:cstheme="minorBidi"/>
          <w:szCs w:val="22"/>
        </w:rPr>
        <w:t>, одобрен със заповед № 96 / 20.01.2003 г</w:t>
      </w:r>
      <w:r w:rsidR="000756CF" w:rsidRPr="00670C12">
        <w:rPr>
          <w:rFonts w:ascii="Aptos Narrow" w:hAnsi="Aptos Narrow" w:cstheme="minorBidi"/>
          <w:szCs w:val="22"/>
        </w:rPr>
        <w:t>.</w:t>
      </w:r>
      <w:r w:rsidRPr="00670C12">
        <w:rPr>
          <w:rFonts w:ascii="Aptos Narrow" w:hAnsi="Aptos Narrow" w:cstheme="minorBidi"/>
          <w:szCs w:val="22"/>
        </w:rPr>
        <w:t xml:space="preserve"> за изменение на план за улична регулация на Кмета на Община Русе за УПИ I-1, кв. 982, ЗПЗ - Русе и заповед № 96 / 20.01.2003 г на Кмета на Община Русе за изменение на план за регулация за УПИ II-1, кв. 979, ЗПЗ – Русе</w:t>
      </w:r>
      <w:r w:rsidR="000756CF" w:rsidRPr="00670C12">
        <w:rPr>
          <w:rFonts w:ascii="Aptos Narrow" w:hAnsi="Aptos Narrow" w:cstheme="minorBidi"/>
          <w:szCs w:val="22"/>
        </w:rPr>
        <w:t>;</w:t>
      </w:r>
      <w:r w:rsidRPr="00670C12">
        <w:rPr>
          <w:rFonts w:ascii="Aptos Narrow" w:hAnsi="Aptos Narrow" w:cstheme="minorBidi"/>
          <w:szCs w:val="22"/>
        </w:rPr>
        <w:t> </w:t>
      </w:r>
    </w:p>
    <w:p w14:paraId="35C2AF16" w14:textId="2DD2F21B"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Застроителен</w:t>
      </w:r>
      <w:r w:rsidRPr="00670C12">
        <w:rPr>
          <w:rFonts w:ascii="Aptos Narrow" w:hAnsi="Aptos Narrow" w:cstheme="minorBidi"/>
          <w:szCs w:val="22"/>
        </w:rPr>
        <w:t xml:space="preserve"> </w:t>
      </w:r>
      <w:r w:rsidRPr="00670C12">
        <w:rPr>
          <w:rFonts w:ascii="Aptos Narrow" w:hAnsi="Aptos Narrow" w:cstheme="minorBidi"/>
          <w:b/>
          <w:bCs/>
          <w:szCs w:val="22"/>
        </w:rPr>
        <w:t>план</w:t>
      </w:r>
      <w:r w:rsidRPr="00670C12">
        <w:rPr>
          <w:rFonts w:ascii="Aptos Narrow" w:hAnsi="Aptos Narrow" w:cstheme="minorBidi"/>
          <w:szCs w:val="22"/>
        </w:rPr>
        <w:t>, одобрен със заповед № РД-01-2118/06.08.2018 г. на</w:t>
      </w:r>
      <w:r w:rsidR="000756CF" w:rsidRPr="00670C12">
        <w:rPr>
          <w:rFonts w:ascii="Aptos Narrow" w:hAnsi="Aptos Narrow" w:cstheme="minorBidi"/>
          <w:szCs w:val="22"/>
        </w:rPr>
        <w:t xml:space="preserve"> </w:t>
      </w:r>
      <w:r w:rsidRPr="00670C12">
        <w:rPr>
          <w:rFonts w:ascii="Aptos Narrow" w:hAnsi="Aptos Narrow" w:cstheme="minorBidi"/>
          <w:szCs w:val="22"/>
        </w:rPr>
        <w:t>Кмета на община Русе е одобрен ПУП-ПЗ на урегулиран поземлен имот I-1 в кв. 982, Западна промишлена зона – Русе</w:t>
      </w:r>
      <w:r w:rsidR="000756CF" w:rsidRPr="00670C12">
        <w:rPr>
          <w:rFonts w:ascii="Aptos Narrow" w:hAnsi="Aptos Narrow" w:cstheme="minorBidi"/>
          <w:szCs w:val="22"/>
        </w:rPr>
        <w:t>;</w:t>
      </w:r>
    </w:p>
    <w:p w14:paraId="53BCA169" w14:textId="737314EF"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Застроителен</w:t>
      </w:r>
      <w:r w:rsidRPr="00670C12">
        <w:rPr>
          <w:rFonts w:ascii="Aptos Narrow" w:hAnsi="Aptos Narrow" w:cstheme="minorBidi"/>
          <w:szCs w:val="22"/>
        </w:rPr>
        <w:t xml:space="preserve"> </w:t>
      </w:r>
      <w:r w:rsidRPr="00670C12">
        <w:rPr>
          <w:rFonts w:ascii="Aptos Narrow" w:hAnsi="Aptos Narrow" w:cstheme="minorBidi"/>
          <w:b/>
          <w:bCs/>
          <w:szCs w:val="22"/>
        </w:rPr>
        <w:t>план</w:t>
      </w:r>
      <w:r w:rsidRPr="00670C12">
        <w:rPr>
          <w:rFonts w:ascii="Aptos Narrow" w:hAnsi="Aptos Narrow" w:cstheme="minorBidi"/>
          <w:szCs w:val="22"/>
        </w:rPr>
        <w:t>, одобрен със заповед № РД-01-2118/06.08.2018 г. на Кмета на община Русе е одобрен ПУП-ПЗ на урегулиран поземлен имот II -1 в кв. 979, Западна промишлена зона – Русе.</w:t>
      </w:r>
    </w:p>
    <w:p w14:paraId="52B5CA36" w14:textId="0A0555C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Имотите</w:t>
      </w:r>
      <w:r w:rsidR="000756CF" w:rsidRPr="00670C12">
        <w:rPr>
          <w:rFonts w:ascii="Aptos Narrow" w:hAnsi="Aptos Narrow" w:cstheme="minorBidi"/>
          <w:sz w:val="24"/>
          <w:szCs w:val="22"/>
        </w:rPr>
        <w:t>,</w:t>
      </w:r>
      <w:r w:rsidRPr="00670C12">
        <w:rPr>
          <w:rFonts w:ascii="Aptos Narrow" w:hAnsi="Aptos Narrow" w:cstheme="minorBidi"/>
          <w:sz w:val="24"/>
          <w:szCs w:val="22"/>
        </w:rPr>
        <w:t xml:space="preserve"> предмет на настоящия проект, попадат </w:t>
      </w:r>
      <w:r w:rsidRPr="00670C12">
        <w:rPr>
          <w:rFonts w:ascii="Aptos Narrow" w:hAnsi="Aptos Narrow" w:cstheme="minorBidi"/>
          <w:b/>
          <w:bCs/>
          <w:sz w:val="24"/>
          <w:szCs w:val="22"/>
        </w:rPr>
        <w:t>в устройствена зона „Територии транспортна инфраструктура“</w:t>
      </w:r>
      <w:r w:rsidRPr="00670C12">
        <w:rPr>
          <w:rFonts w:ascii="Aptos Narrow" w:hAnsi="Aptos Narrow" w:cstheme="minorBidi"/>
          <w:sz w:val="24"/>
          <w:szCs w:val="22"/>
        </w:rPr>
        <w:t>, съгласно ОУП на Русе,  изработен по Решение № 66, прието с Протокол № 25 от 22.05.2013 г. на Общински съвет-Русе. Окончателният проект на Общ устройствен план е приет от общински съвет Русе с Решение №304 по Протокол №14/19.11.2020 г. на Общински съвет – Русе, изменено в частта, касаеща срока за обжалване с Решение № 370, прието с Протокол № 16/14.12.2020 г. на Общински съвет – Русе, обнародван на 12.01.2021 г. в бр. 3 на Държавен вестник</w:t>
      </w:r>
      <w:r w:rsidRPr="00670C12">
        <w:rPr>
          <w:rFonts w:ascii="Aptos Narrow" w:hAnsi="Aptos Narrow" w:cstheme="minorBidi"/>
          <w:i/>
          <w:iCs/>
          <w:sz w:val="24"/>
          <w:szCs w:val="22"/>
        </w:rPr>
        <w:t xml:space="preserve"> </w:t>
      </w:r>
      <w:r w:rsidRPr="00670C12">
        <w:rPr>
          <w:rFonts w:ascii="Aptos Narrow" w:hAnsi="Aptos Narrow" w:cstheme="minorBidi"/>
          <w:sz w:val="24"/>
          <w:szCs w:val="22"/>
        </w:rPr>
        <w:t>с устройствени параметри: </w:t>
      </w:r>
    </w:p>
    <w:p w14:paraId="231B5807" w14:textId="77034D18"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Максимално плътност на застрояване – 70%</w:t>
      </w:r>
      <w:r w:rsidR="000756CF" w:rsidRPr="00670C12">
        <w:rPr>
          <w:rFonts w:ascii="Aptos Narrow" w:hAnsi="Aptos Narrow" w:cstheme="minorBidi"/>
          <w:szCs w:val="22"/>
        </w:rPr>
        <w:t>;</w:t>
      </w:r>
      <w:r w:rsidRPr="00670C12">
        <w:rPr>
          <w:rFonts w:ascii="Aptos Narrow" w:hAnsi="Aptos Narrow" w:cstheme="minorBidi"/>
          <w:szCs w:val="22"/>
        </w:rPr>
        <w:t> </w:t>
      </w:r>
    </w:p>
    <w:p w14:paraId="6B0CD949" w14:textId="70BC9F9C"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 xml:space="preserve">Максимален Кинт. </w:t>
      </w:r>
      <w:r w:rsidR="000756CF" w:rsidRPr="00670C12">
        <w:rPr>
          <w:rFonts w:ascii="Aptos Narrow" w:hAnsi="Aptos Narrow" w:cstheme="minorBidi"/>
          <w:szCs w:val="22"/>
        </w:rPr>
        <w:t xml:space="preserve">- </w:t>
      </w:r>
      <w:r w:rsidRPr="00670C12">
        <w:rPr>
          <w:rFonts w:ascii="Aptos Narrow" w:hAnsi="Aptos Narrow" w:cstheme="minorBidi"/>
          <w:szCs w:val="22"/>
        </w:rPr>
        <w:t>2.5</w:t>
      </w:r>
      <w:r w:rsidR="000756CF" w:rsidRPr="00670C12">
        <w:rPr>
          <w:rFonts w:ascii="Aptos Narrow" w:hAnsi="Aptos Narrow" w:cstheme="minorBidi"/>
          <w:szCs w:val="22"/>
        </w:rPr>
        <w:t>;</w:t>
      </w:r>
      <w:r w:rsidRPr="00670C12">
        <w:rPr>
          <w:rFonts w:ascii="Aptos Narrow" w:hAnsi="Aptos Narrow" w:cstheme="minorBidi"/>
          <w:szCs w:val="22"/>
        </w:rPr>
        <w:t> </w:t>
      </w:r>
    </w:p>
    <w:p w14:paraId="2A8DC1BF" w14:textId="77777777" w:rsidR="000756C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Минимална плътност на озеленяване</w:t>
      </w:r>
      <w:r w:rsidR="000756CF" w:rsidRPr="00670C12">
        <w:rPr>
          <w:rFonts w:ascii="Aptos Narrow" w:hAnsi="Aptos Narrow" w:cstheme="minorBidi"/>
          <w:szCs w:val="22"/>
        </w:rPr>
        <w:t xml:space="preserve"> -</w:t>
      </w:r>
      <w:r w:rsidRPr="00670C12">
        <w:rPr>
          <w:rFonts w:ascii="Aptos Narrow" w:hAnsi="Aptos Narrow" w:cstheme="minorBidi"/>
          <w:szCs w:val="22"/>
        </w:rPr>
        <w:t xml:space="preserve"> 30%</w:t>
      </w:r>
      <w:r w:rsidR="000756CF" w:rsidRPr="00670C12">
        <w:rPr>
          <w:rFonts w:ascii="Aptos Narrow" w:hAnsi="Aptos Narrow" w:cstheme="minorBidi"/>
          <w:szCs w:val="22"/>
        </w:rPr>
        <w:t>;</w:t>
      </w:r>
    </w:p>
    <w:p w14:paraId="6D876167" w14:textId="2EDE91CD"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Максимална височина на застрояването</w:t>
      </w:r>
      <w:r w:rsidR="000756CF" w:rsidRPr="00670C12">
        <w:rPr>
          <w:rFonts w:ascii="Aptos Narrow" w:hAnsi="Aptos Narrow" w:cstheme="minorBidi"/>
          <w:szCs w:val="22"/>
        </w:rPr>
        <w:t xml:space="preserve"> -</w:t>
      </w:r>
      <w:r w:rsidRPr="00670C12">
        <w:rPr>
          <w:rFonts w:ascii="Aptos Narrow" w:hAnsi="Aptos Narrow" w:cstheme="minorBidi"/>
          <w:szCs w:val="22"/>
        </w:rPr>
        <w:t xml:space="preserve"> 15 </w:t>
      </w:r>
      <w:r w:rsidR="000756CF" w:rsidRPr="00670C12">
        <w:rPr>
          <w:rFonts w:ascii="Aptos Narrow" w:hAnsi="Aptos Narrow" w:cstheme="minorBidi"/>
          <w:szCs w:val="22"/>
        </w:rPr>
        <w:t>m</w:t>
      </w:r>
      <w:r w:rsidRPr="00670C12">
        <w:rPr>
          <w:rFonts w:ascii="Aptos Narrow" w:hAnsi="Aptos Narrow" w:cstheme="minorBidi"/>
          <w:szCs w:val="22"/>
        </w:rPr>
        <w:t>.</w:t>
      </w:r>
    </w:p>
    <w:p w14:paraId="7DB09577" w14:textId="169822CD"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 проекта за изменение на плана за застрояване в УПИ I-1 в кв. 982 и УПИ II-1 в кв. 979  се предвижда Територии транспортна инфраструктура За пристанищен комплекс,  обществено и делово обслужване. </w:t>
      </w:r>
    </w:p>
    <w:p w14:paraId="7FBAD260" w14:textId="77777777" w:rsidR="00A80536" w:rsidRPr="00670C12" w:rsidRDefault="00A80536" w:rsidP="00670C12">
      <w:pPr>
        <w:widowControl w:val="0"/>
        <w:tabs>
          <w:tab w:val="left" w:pos="0"/>
        </w:tabs>
        <w:suppressAutoHyphens w:val="0"/>
        <w:spacing w:after="60"/>
        <w:ind w:firstLine="567"/>
        <w:rPr>
          <w:rFonts w:ascii="Aptos Narrow" w:hAnsi="Aptos Narrow" w:cstheme="minorBidi"/>
          <w:sz w:val="24"/>
          <w:szCs w:val="22"/>
        </w:rPr>
      </w:pPr>
    </w:p>
    <w:p w14:paraId="3FA66851" w14:textId="77777777"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rPr>
      </w:pPr>
      <w:r w:rsidRPr="00670C12">
        <w:rPr>
          <w:rFonts w:ascii="Aptos Narrow" w:hAnsi="Aptos Narrow" w:cstheme="minorBidi"/>
          <w:b/>
          <w:bCs/>
          <w:sz w:val="24"/>
          <w:szCs w:val="22"/>
          <w:u w:val="single"/>
        </w:rPr>
        <w:lastRenderedPageBreak/>
        <w:t>ПРИСТАНИЩЕН ТЕРМИНАЛ РУСЕ - ЦЕНТЪР</w:t>
      </w:r>
    </w:p>
    <w:p w14:paraId="47282F18" w14:textId="0574D722"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u w:val="single"/>
        </w:rPr>
        <w:t xml:space="preserve">Пристанищен терминал Русе – </w:t>
      </w:r>
      <w:r w:rsidR="000756CF" w:rsidRPr="00670C12">
        <w:rPr>
          <w:rFonts w:ascii="Aptos Narrow" w:hAnsi="Aptos Narrow" w:cstheme="minorBidi"/>
          <w:b/>
          <w:bCs/>
          <w:sz w:val="24"/>
          <w:szCs w:val="22"/>
          <w:u w:val="single"/>
        </w:rPr>
        <w:t>Ц</w:t>
      </w:r>
      <w:r w:rsidRPr="00670C12">
        <w:rPr>
          <w:rFonts w:ascii="Aptos Narrow" w:hAnsi="Aptos Narrow" w:cstheme="minorBidi"/>
          <w:b/>
          <w:bCs/>
          <w:sz w:val="24"/>
          <w:szCs w:val="22"/>
          <w:u w:val="single"/>
        </w:rPr>
        <w:t>ентър</w:t>
      </w:r>
      <w:r w:rsidR="000756CF" w:rsidRPr="00670C12">
        <w:rPr>
          <w:rFonts w:ascii="Aptos Narrow" w:hAnsi="Aptos Narrow" w:cstheme="minorBidi"/>
          <w:b/>
          <w:bCs/>
          <w:sz w:val="24"/>
          <w:szCs w:val="22"/>
          <w:u w:val="single"/>
        </w:rPr>
        <w:t xml:space="preserve"> е</w:t>
      </w:r>
      <w:r w:rsidRPr="00670C12">
        <w:rPr>
          <w:rFonts w:ascii="Aptos Narrow" w:hAnsi="Aptos Narrow" w:cstheme="minorBidi"/>
          <w:b/>
          <w:bCs/>
          <w:sz w:val="24"/>
          <w:szCs w:val="22"/>
          <w:u w:val="single"/>
        </w:rPr>
        <w:t xml:space="preserve"> част от пристанище за обществен транспорт Русе</w:t>
      </w:r>
      <w:r w:rsidRPr="00670C12">
        <w:rPr>
          <w:rFonts w:ascii="Aptos Narrow" w:hAnsi="Aptos Narrow" w:cstheme="minorBidi"/>
          <w:sz w:val="24"/>
          <w:szCs w:val="22"/>
        </w:rPr>
        <w:t xml:space="preserve"> – </w:t>
      </w:r>
      <w:r w:rsidRPr="00670C12">
        <w:rPr>
          <w:rFonts w:ascii="Aptos Narrow" w:hAnsi="Aptos Narrow" w:cstheme="minorBidi"/>
          <w:b/>
          <w:bCs/>
          <w:sz w:val="24"/>
          <w:szCs w:val="22"/>
        </w:rPr>
        <w:t>Изменение на план за регулация и план за застрояване на ПИ 63427.2.5688 и 63427.2.5694/УПИ III-за административно обслужване и УПИ I-5694, УПИ XII- кв. 925/, ул. „Пристанищна“, гр. Русе</w:t>
      </w:r>
      <w:r w:rsidR="000756CF" w:rsidRPr="00670C12">
        <w:rPr>
          <w:rFonts w:ascii="Aptos Narrow" w:hAnsi="Aptos Narrow" w:cstheme="minorBidi"/>
          <w:b/>
          <w:bCs/>
          <w:sz w:val="24"/>
          <w:szCs w:val="22"/>
        </w:rPr>
        <w:t xml:space="preserve">, </w:t>
      </w:r>
      <w:r w:rsidR="000756CF" w:rsidRPr="00670C12">
        <w:rPr>
          <w:rFonts w:ascii="Aptos Narrow" w:hAnsi="Aptos Narrow" w:cstheme="minorBidi"/>
          <w:sz w:val="24"/>
          <w:szCs w:val="22"/>
        </w:rPr>
        <w:t>с</w:t>
      </w:r>
      <w:r w:rsidR="000756CF" w:rsidRPr="00670C12">
        <w:rPr>
          <w:rFonts w:ascii="Aptos Narrow" w:hAnsi="Aptos Narrow" w:cstheme="minorBidi"/>
          <w:b/>
          <w:bCs/>
          <w:sz w:val="24"/>
          <w:szCs w:val="22"/>
        </w:rPr>
        <w:t xml:space="preserve"> </w:t>
      </w:r>
      <w:r w:rsidRPr="00670C12">
        <w:rPr>
          <w:rFonts w:ascii="Aptos Narrow" w:hAnsi="Aptos Narrow" w:cstheme="minorBidi"/>
          <w:b/>
          <w:bCs/>
          <w:sz w:val="24"/>
          <w:szCs w:val="22"/>
        </w:rPr>
        <w:t>Възложител</w:t>
      </w:r>
      <w:r w:rsidRPr="00670C12">
        <w:rPr>
          <w:rFonts w:ascii="Aptos Narrow" w:hAnsi="Aptos Narrow" w:cstheme="minorBidi"/>
          <w:sz w:val="24"/>
          <w:szCs w:val="22"/>
        </w:rPr>
        <w:t xml:space="preserve"> Държавно предприятие „Пристанищна инфраструктура”- гр. София.</w:t>
      </w:r>
    </w:p>
    <w:p w14:paraId="78CAFEC4" w14:textId="6E6DE686"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rPr>
        <w:t>Действащия</w:t>
      </w:r>
      <w:r w:rsidR="000756CF" w:rsidRPr="00670C12">
        <w:rPr>
          <w:rFonts w:ascii="Aptos Narrow" w:hAnsi="Aptos Narrow" w:cstheme="minorBidi"/>
          <w:b/>
          <w:bCs/>
          <w:sz w:val="24"/>
          <w:szCs w:val="22"/>
        </w:rPr>
        <w:t>т</w:t>
      </w:r>
      <w:r w:rsidRPr="00670C12">
        <w:rPr>
          <w:rFonts w:ascii="Aptos Narrow" w:hAnsi="Aptos Narrow" w:cstheme="minorBidi"/>
          <w:b/>
          <w:bCs/>
          <w:sz w:val="24"/>
          <w:szCs w:val="22"/>
        </w:rPr>
        <w:t xml:space="preserve"> план е одобрен със следните административни актове:</w:t>
      </w:r>
    </w:p>
    <w:p w14:paraId="7217C2B8" w14:textId="07DB969C"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Кадастрална карта</w:t>
      </w:r>
      <w:r w:rsidRPr="00670C12">
        <w:rPr>
          <w:rFonts w:ascii="Aptos Narrow" w:hAnsi="Aptos Narrow" w:cstheme="minorBidi"/>
          <w:szCs w:val="22"/>
        </w:rPr>
        <w:t xml:space="preserve"> – </w:t>
      </w:r>
      <w:r w:rsidR="000756CF" w:rsidRPr="00670C12">
        <w:rPr>
          <w:rFonts w:ascii="Aptos Narrow" w:hAnsi="Aptos Narrow" w:cstheme="minorBidi"/>
          <w:szCs w:val="22"/>
        </w:rPr>
        <w:t xml:space="preserve"> </w:t>
      </w:r>
      <w:r w:rsidRPr="00670C12">
        <w:rPr>
          <w:rFonts w:ascii="Aptos Narrow" w:hAnsi="Aptos Narrow" w:cstheme="minorBidi"/>
          <w:szCs w:val="22"/>
        </w:rPr>
        <w:t>за ПИ 63427.2.5688 по КККР на гр. Русе, одобрена със заповед за КККР с № 300-3-18-1 / 21.10.2004 год. на Началник на СГКК Русе,</w:t>
      </w:r>
      <w:r w:rsidR="000756CF" w:rsidRPr="00670C12">
        <w:rPr>
          <w:rFonts w:ascii="Aptos Narrow" w:hAnsi="Aptos Narrow" w:cstheme="minorBidi"/>
          <w:szCs w:val="22"/>
        </w:rPr>
        <w:t xml:space="preserve"> както и</w:t>
      </w:r>
      <w:r w:rsidRPr="00670C12">
        <w:rPr>
          <w:rFonts w:ascii="Aptos Narrow" w:hAnsi="Aptos Narrow" w:cstheme="minorBidi"/>
          <w:szCs w:val="22"/>
        </w:rPr>
        <w:t xml:space="preserve"> за ПИ 63427.2.5694 по КККР на гр. Русе, одобрена със заповед КККР с № 300-3-18-1 / 21.10.2004 год. на Началник на СГКК Русе</w:t>
      </w:r>
      <w:r w:rsidR="000756CF" w:rsidRPr="00670C12">
        <w:rPr>
          <w:rFonts w:ascii="Aptos Narrow" w:hAnsi="Aptos Narrow" w:cstheme="minorBidi"/>
          <w:szCs w:val="22"/>
        </w:rPr>
        <w:t>;</w:t>
      </w:r>
    </w:p>
    <w:p w14:paraId="149610A5" w14:textId="0E2D9872"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Регулационен план на ЦГЧ гр. Русе</w:t>
      </w:r>
      <w:r w:rsidR="000756CF" w:rsidRPr="00670C12">
        <w:rPr>
          <w:rFonts w:ascii="Aptos Narrow" w:hAnsi="Aptos Narrow" w:cstheme="minorBidi"/>
          <w:b/>
          <w:bCs/>
          <w:szCs w:val="22"/>
        </w:rPr>
        <w:t>.</w:t>
      </w:r>
    </w:p>
    <w:p w14:paraId="6C7161EA" w14:textId="063E029E"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Имотите</w:t>
      </w:r>
      <w:r w:rsidR="000756CF" w:rsidRPr="00670C12">
        <w:rPr>
          <w:rFonts w:ascii="Aptos Narrow" w:hAnsi="Aptos Narrow" w:cstheme="minorBidi"/>
          <w:sz w:val="24"/>
          <w:szCs w:val="22"/>
        </w:rPr>
        <w:t>,</w:t>
      </w:r>
      <w:r w:rsidRPr="00670C12">
        <w:rPr>
          <w:rFonts w:ascii="Aptos Narrow" w:hAnsi="Aptos Narrow" w:cstheme="minorBidi"/>
          <w:sz w:val="24"/>
          <w:szCs w:val="22"/>
        </w:rPr>
        <w:t xml:space="preserve"> предмет на настоящия проект, попадат в устройствена зона </w:t>
      </w:r>
      <w:r w:rsidRPr="00670C12">
        <w:rPr>
          <w:rFonts w:ascii="Aptos Narrow" w:hAnsi="Aptos Narrow" w:cstheme="minorBidi"/>
          <w:b/>
          <w:bCs/>
          <w:sz w:val="24"/>
          <w:szCs w:val="22"/>
        </w:rPr>
        <w:t>„Крайбрежна зона“</w:t>
      </w:r>
      <w:r w:rsidRPr="00670C12">
        <w:rPr>
          <w:rFonts w:ascii="Aptos Narrow" w:hAnsi="Aptos Narrow" w:cstheme="minorBidi"/>
          <w:sz w:val="24"/>
          <w:szCs w:val="22"/>
        </w:rPr>
        <w:t>, съгласно ОУП на Русе,  изработен по Решение № 66 , прието с Протокол № 25 от 22.05.2013 г. на Общински съвет-Русе. Окончателният проект на Общ устройствен план е приет от общински съвет Русе с Решение №304, по Протокол №14/19.11.2020 г. на Общински съвет – Русе, изменено в частта, касаеща срока за обжалване с Решение № 370, прието с Протокол № 16/14.12.2020 г. на Общински съвет – Русе, обнародван на 12.01.2021 г. в бр. 3 на Държавен вестник с устройствени параметри: </w:t>
      </w:r>
    </w:p>
    <w:p w14:paraId="54C65075" w14:textId="1501FD0B"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Максимално плътност на застрояване – 30%</w:t>
      </w:r>
      <w:r w:rsidR="000756CF" w:rsidRPr="00670C12">
        <w:rPr>
          <w:rFonts w:ascii="Aptos Narrow" w:hAnsi="Aptos Narrow" w:cstheme="minorBidi"/>
          <w:szCs w:val="22"/>
        </w:rPr>
        <w:t>;</w:t>
      </w:r>
      <w:r w:rsidRPr="00670C12">
        <w:rPr>
          <w:rFonts w:ascii="Aptos Narrow" w:hAnsi="Aptos Narrow" w:cstheme="minorBidi"/>
          <w:szCs w:val="22"/>
        </w:rPr>
        <w:t> </w:t>
      </w:r>
    </w:p>
    <w:p w14:paraId="57097B7C" w14:textId="1AB1032B"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Максимален Кинт.</w:t>
      </w:r>
      <w:r w:rsidR="000756CF" w:rsidRPr="00670C12">
        <w:rPr>
          <w:rFonts w:ascii="Aptos Narrow" w:hAnsi="Aptos Narrow" w:cstheme="minorBidi"/>
          <w:szCs w:val="22"/>
        </w:rPr>
        <w:t xml:space="preserve"> - </w:t>
      </w:r>
      <w:r w:rsidRPr="00670C12">
        <w:rPr>
          <w:rFonts w:ascii="Aptos Narrow" w:hAnsi="Aptos Narrow" w:cstheme="minorBidi"/>
          <w:szCs w:val="22"/>
        </w:rPr>
        <w:t>1.2</w:t>
      </w:r>
      <w:r w:rsidR="000756CF" w:rsidRPr="00670C12">
        <w:rPr>
          <w:rFonts w:ascii="Aptos Narrow" w:hAnsi="Aptos Narrow" w:cstheme="minorBidi"/>
          <w:szCs w:val="22"/>
        </w:rPr>
        <w:t>;</w:t>
      </w:r>
      <w:r w:rsidRPr="00670C12">
        <w:rPr>
          <w:rFonts w:ascii="Aptos Narrow" w:hAnsi="Aptos Narrow" w:cstheme="minorBidi"/>
          <w:szCs w:val="22"/>
        </w:rPr>
        <w:t> </w:t>
      </w:r>
    </w:p>
    <w:p w14:paraId="21D31BDD" w14:textId="67D153C1"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Минимална плътност на озеленяване</w:t>
      </w:r>
      <w:r w:rsidR="000756CF" w:rsidRPr="00670C12">
        <w:rPr>
          <w:rFonts w:ascii="Aptos Narrow" w:hAnsi="Aptos Narrow" w:cstheme="minorBidi"/>
          <w:szCs w:val="22"/>
        </w:rPr>
        <w:t xml:space="preserve"> - </w:t>
      </w:r>
      <w:r w:rsidRPr="00670C12">
        <w:rPr>
          <w:rFonts w:ascii="Aptos Narrow" w:hAnsi="Aptos Narrow" w:cstheme="minorBidi"/>
          <w:szCs w:val="22"/>
        </w:rPr>
        <w:t>50%</w:t>
      </w:r>
      <w:r w:rsidR="000756CF" w:rsidRPr="00670C12">
        <w:rPr>
          <w:rFonts w:ascii="Aptos Narrow" w:hAnsi="Aptos Narrow" w:cstheme="minorBidi"/>
          <w:szCs w:val="22"/>
        </w:rPr>
        <w:t>;</w:t>
      </w:r>
    </w:p>
    <w:p w14:paraId="3AE0C2A1" w14:textId="03DBE196"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Максимална височина на застрояването</w:t>
      </w:r>
      <w:r w:rsidR="000756CF" w:rsidRPr="00670C12">
        <w:rPr>
          <w:rFonts w:ascii="Aptos Narrow" w:hAnsi="Aptos Narrow" w:cstheme="minorBidi"/>
          <w:szCs w:val="22"/>
        </w:rPr>
        <w:t xml:space="preserve"> -</w:t>
      </w:r>
      <w:r w:rsidRPr="00670C12">
        <w:rPr>
          <w:rFonts w:ascii="Aptos Narrow" w:hAnsi="Aptos Narrow" w:cstheme="minorBidi"/>
          <w:szCs w:val="22"/>
        </w:rPr>
        <w:t xml:space="preserve"> 10 </w:t>
      </w:r>
      <w:r w:rsidR="000756CF" w:rsidRPr="00670C12">
        <w:rPr>
          <w:rFonts w:ascii="Aptos Narrow" w:hAnsi="Aptos Narrow" w:cstheme="minorBidi"/>
          <w:szCs w:val="22"/>
        </w:rPr>
        <w:t>m</w:t>
      </w:r>
      <w:r w:rsidRPr="00670C12">
        <w:rPr>
          <w:rFonts w:ascii="Aptos Narrow" w:hAnsi="Aptos Narrow" w:cstheme="minorBidi"/>
          <w:szCs w:val="22"/>
        </w:rPr>
        <w:t>.</w:t>
      </w:r>
    </w:p>
    <w:p w14:paraId="5B97700E" w14:textId="2569F888"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Изменя се плана за регулация с отреждането на УПИ III -</w:t>
      </w:r>
      <w:r w:rsidR="000756CF" w:rsidRPr="00670C12">
        <w:rPr>
          <w:rFonts w:ascii="Aptos Narrow" w:hAnsi="Aptos Narrow" w:cstheme="minorBidi"/>
          <w:sz w:val="24"/>
          <w:szCs w:val="22"/>
        </w:rPr>
        <w:t xml:space="preserve"> </w:t>
      </w:r>
      <w:r w:rsidRPr="00670C12">
        <w:rPr>
          <w:rFonts w:ascii="Aptos Narrow" w:hAnsi="Aptos Narrow" w:cstheme="minorBidi"/>
          <w:sz w:val="24"/>
          <w:szCs w:val="22"/>
        </w:rPr>
        <w:t>за административно обслужване, нов УПИ III 5880. Обособява се нов УПИ XII 5879 за част от ПИ 63427.2.5688 обособена с нов идентификатор 63427.2.5879. В проекта за плана за застрояване в УПИ III и, УПИ XII- кв. 925 се предвижда Крайбрежна зона За обществено и делово обслужване и складова дейност, а за УПИ I-5694 Крайбрежна зона, За обществено и делово обслужване.</w:t>
      </w:r>
    </w:p>
    <w:p w14:paraId="5BB2B38F" w14:textId="423723E8"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719F530E" w14:textId="1EAF7A9D"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РУСЕ -ИЗТОК – 2 И РУСЕ – ИЗТОК - 1</w:t>
      </w:r>
    </w:p>
    <w:p w14:paraId="285650FA" w14:textId="332279EA"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u w:val="single"/>
        </w:rPr>
        <w:t xml:space="preserve">Пристанищен терминал Русе – </w:t>
      </w:r>
      <w:r w:rsidR="000756CF" w:rsidRPr="00670C12">
        <w:rPr>
          <w:rFonts w:ascii="Aptos Narrow" w:hAnsi="Aptos Narrow" w:cstheme="minorBidi"/>
          <w:b/>
          <w:bCs/>
          <w:sz w:val="24"/>
          <w:szCs w:val="22"/>
          <w:u w:val="single"/>
        </w:rPr>
        <w:t>И</w:t>
      </w:r>
      <w:r w:rsidRPr="00670C12">
        <w:rPr>
          <w:rFonts w:ascii="Aptos Narrow" w:hAnsi="Aptos Narrow" w:cstheme="minorBidi"/>
          <w:b/>
          <w:bCs/>
          <w:sz w:val="24"/>
          <w:szCs w:val="22"/>
          <w:u w:val="single"/>
        </w:rPr>
        <w:t>зток</w:t>
      </w:r>
      <w:r w:rsidR="00CA1548">
        <w:rPr>
          <w:rFonts w:ascii="Aptos Narrow" w:hAnsi="Aptos Narrow" w:cstheme="minorBidi"/>
          <w:b/>
          <w:bCs/>
          <w:sz w:val="24"/>
          <w:szCs w:val="22"/>
          <w:u w:val="single"/>
        </w:rPr>
        <w:t xml:space="preserve"> </w:t>
      </w:r>
      <w:r w:rsidRPr="00670C12">
        <w:rPr>
          <w:rFonts w:ascii="Aptos Narrow" w:hAnsi="Aptos Narrow" w:cstheme="minorBidi"/>
          <w:b/>
          <w:bCs/>
          <w:sz w:val="24"/>
          <w:szCs w:val="22"/>
          <w:u w:val="single"/>
        </w:rPr>
        <w:t>-</w:t>
      </w:r>
      <w:r w:rsidR="00CA1548">
        <w:rPr>
          <w:rFonts w:ascii="Aptos Narrow" w:hAnsi="Aptos Narrow" w:cstheme="minorBidi"/>
          <w:b/>
          <w:bCs/>
          <w:sz w:val="24"/>
          <w:szCs w:val="22"/>
          <w:u w:val="single"/>
        </w:rPr>
        <w:t xml:space="preserve"> </w:t>
      </w:r>
      <w:r w:rsidRPr="00670C12">
        <w:rPr>
          <w:rFonts w:ascii="Aptos Narrow" w:hAnsi="Aptos Narrow" w:cstheme="minorBidi"/>
          <w:b/>
          <w:bCs/>
          <w:sz w:val="24"/>
          <w:szCs w:val="22"/>
          <w:u w:val="single"/>
        </w:rPr>
        <w:t>2</w:t>
      </w:r>
      <w:r w:rsidR="000756CF" w:rsidRPr="00670C12">
        <w:rPr>
          <w:rFonts w:ascii="Aptos Narrow" w:hAnsi="Aptos Narrow" w:cstheme="minorBidi"/>
          <w:b/>
          <w:bCs/>
          <w:sz w:val="24"/>
          <w:szCs w:val="22"/>
          <w:u w:val="single"/>
        </w:rPr>
        <w:t xml:space="preserve"> и Русе </w:t>
      </w:r>
      <w:r w:rsidR="00CA1548">
        <w:rPr>
          <w:rFonts w:ascii="Aptos Narrow" w:hAnsi="Aptos Narrow" w:cstheme="minorBidi"/>
          <w:b/>
          <w:bCs/>
          <w:sz w:val="24"/>
          <w:szCs w:val="22"/>
          <w:u w:val="single"/>
        </w:rPr>
        <w:t>–</w:t>
      </w:r>
      <w:r w:rsidRPr="00670C12">
        <w:rPr>
          <w:rFonts w:ascii="Aptos Narrow" w:hAnsi="Aptos Narrow" w:cstheme="minorBidi"/>
          <w:b/>
          <w:bCs/>
          <w:sz w:val="24"/>
          <w:szCs w:val="22"/>
          <w:u w:val="single"/>
        </w:rPr>
        <w:t xml:space="preserve"> </w:t>
      </w:r>
      <w:r w:rsidR="000756CF" w:rsidRPr="00670C12">
        <w:rPr>
          <w:rFonts w:ascii="Aptos Narrow" w:hAnsi="Aptos Narrow" w:cstheme="minorBidi"/>
          <w:b/>
          <w:bCs/>
          <w:sz w:val="24"/>
          <w:szCs w:val="22"/>
          <w:u w:val="single"/>
        </w:rPr>
        <w:t>И</w:t>
      </w:r>
      <w:r w:rsidRPr="00670C12">
        <w:rPr>
          <w:rFonts w:ascii="Aptos Narrow" w:hAnsi="Aptos Narrow" w:cstheme="minorBidi"/>
          <w:b/>
          <w:bCs/>
          <w:sz w:val="24"/>
          <w:szCs w:val="22"/>
          <w:u w:val="single"/>
        </w:rPr>
        <w:t>зток</w:t>
      </w:r>
      <w:r w:rsidR="00CA1548">
        <w:rPr>
          <w:rFonts w:ascii="Aptos Narrow" w:hAnsi="Aptos Narrow" w:cstheme="minorBidi"/>
          <w:b/>
          <w:bCs/>
          <w:sz w:val="24"/>
          <w:szCs w:val="22"/>
          <w:u w:val="single"/>
        </w:rPr>
        <w:t xml:space="preserve"> </w:t>
      </w:r>
      <w:r w:rsidRPr="00670C12">
        <w:rPr>
          <w:rFonts w:ascii="Aptos Narrow" w:hAnsi="Aptos Narrow" w:cstheme="minorBidi"/>
          <w:b/>
          <w:bCs/>
          <w:sz w:val="24"/>
          <w:szCs w:val="22"/>
          <w:u w:val="single"/>
        </w:rPr>
        <w:t>-</w:t>
      </w:r>
      <w:r w:rsidR="00CA1548">
        <w:rPr>
          <w:rFonts w:ascii="Aptos Narrow" w:hAnsi="Aptos Narrow" w:cstheme="minorBidi"/>
          <w:b/>
          <w:bCs/>
          <w:sz w:val="24"/>
          <w:szCs w:val="22"/>
          <w:u w:val="single"/>
        </w:rPr>
        <w:t xml:space="preserve"> </w:t>
      </w:r>
      <w:r w:rsidRPr="00670C12">
        <w:rPr>
          <w:rFonts w:ascii="Aptos Narrow" w:hAnsi="Aptos Narrow" w:cstheme="minorBidi"/>
          <w:b/>
          <w:bCs/>
          <w:sz w:val="24"/>
          <w:szCs w:val="22"/>
          <w:u w:val="single"/>
        </w:rPr>
        <w:t>1</w:t>
      </w:r>
      <w:r w:rsidR="000756CF" w:rsidRPr="00670C12">
        <w:rPr>
          <w:rFonts w:ascii="Aptos Narrow" w:hAnsi="Aptos Narrow" w:cstheme="minorBidi"/>
          <w:b/>
          <w:bCs/>
          <w:sz w:val="24"/>
          <w:szCs w:val="22"/>
          <w:u w:val="single"/>
        </w:rPr>
        <w:t xml:space="preserve"> са</w:t>
      </w:r>
      <w:r w:rsidRPr="00670C12">
        <w:rPr>
          <w:rFonts w:ascii="Aptos Narrow" w:hAnsi="Aptos Narrow" w:cstheme="minorBidi"/>
          <w:b/>
          <w:bCs/>
          <w:sz w:val="24"/>
          <w:szCs w:val="22"/>
          <w:u w:val="single"/>
        </w:rPr>
        <w:t xml:space="preserve"> част от пристанище за обществен транспорт Русе</w:t>
      </w:r>
      <w:r w:rsidRPr="00670C12">
        <w:rPr>
          <w:rFonts w:ascii="Aptos Narrow" w:hAnsi="Aptos Narrow" w:cstheme="minorBidi"/>
          <w:sz w:val="24"/>
          <w:szCs w:val="22"/>
        </w:rPr>
        <w:t xml:space="preserve"> – </w:t>
      </w:r>
      <w:r w:rsidRPr="00670C12">
        <w:rPr>
          <w:rFonts w:ascii="Aptos Narrow" w:hAnsi="Aptos Narrow" w:cstheme="minorBidi"/>
          <w:b/>
          <w:bCs/>
          <w:sz w:val="24"/>
          <w:szCs w:val="22"/>
        </w:rPr>
        <w:t>ПУП- ИПРЗ ЗА ПИ 8.1363, ПИ 8.1364, ПИ 8.1362, ПИ 8.1009, Източна промишлена зона – Русе</w:t>
      </w:r>
      <w:r w:rsidR="000756CF" w:rsidRPr="00670C12">
        <w:rPr>
          <w:rFonts w:ascii="Aptos Narrow" w:hAnsi="Aptos Narrow" w:cstheme="minorBidi"/>
          <w:b/>
          <w:bCs/>
          <w:sz w:val="24"/>
          <w:szCs w:val="22"/>
        </w:rPr>
        <w:t xml:space="preserve">, с </w:t>
      </w:r>
      <w:r w:rsidRPr="00670C12">
        <w:rPr>
          <w:rFonts w:ascii="Aptos Narrow" w:hAnsi="Aptos Narrow" w:cstheme="minorBidi"/>
          <w:b/>
          <w:bCs/>
          <w:sz w:val="24"/>
          <w:szCs w:val="22"/>
        </w:rPr>
        <w:t>Възложител</w:t>
      </w:r>
      <w:r w:rsidRPr="00670C12">
        <w:rPr>
          <w:rFonts w:ascii="Aptos Narrow" w:hAnsi="Aptos Narrow" w:cstheme="minorBidi"/>
          <w:sz w:val="24"/>
          <w:szCs w:val="22"/>
        </w:rPr>
        <w:t xml:space="preserve"> Държавно предприятие „Пристанищна инфраструктура”- гр. София.</w:t>
      </w:r>
    </w:p>
    <w:p w14:paraId="66244DED"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rPr>
        <w:t>Действащия план е одобрен със следните административни актове:</w:t>
      </w:r>
    </w:p>
    <w:p w14:paraId="516610D0" w14:textId="1EE473ED"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Кадастрална карта</w:t>
      </w:r>
      <w:r w:rsidR="000756CF" w:rsidRPr="00670C12">
        <w:rPr>
          <w:rFonts w:ascii="Aptos Narrow" w:hAnsi="Aptos Narrow" w:cstheme="minorBidi"/>
          <w:b/>
          <w:bCs/>
          <w:szCs w:val="22"/>
        </w:rPr>
        <w:t xml:space="preserve"> </w:t>
      </w:r>
      <w:r w:rsidRPr="00670C12">
        <w:rPr>
          <w:rFonts w:ascii="Aptos Narrow" w:hAnsi="Aptos Narrow" w:cstheme="minorBidi"/>
          <w:szCs w:val="22"/>
        </w:rPr>
        <w:t xml:space="preserve">за ПИ </w:t>
      </w:r>
      <w:r w:rsidRPr="00670C12">
        <w:rPr>
          <w:rFonts w:ascii="Aptos Narrow" w:hAnsi="Aptos Narrow" w:cstheme="minorBidi"/>
          <w:b/>
          <w:bCs/>
          <w:szCs w:val="22"/>
        </w:rPr>
        <w:t xml:space="preserve">63427.8.1362 по КККР на гр. Русе, </w:t>
      </w:r>
      <w:r w:rsidRPr="00670C12">
        <w:rPr>
          <w:rFonts w:ascii="Aptos Narrow" w:hAnsi="Aptos Narrow" w:cstheme="minorBidi"/>
          <w:szCs w:val="22"/>
        </w:rPr>
        <w:t xml:space="preserve">одобрена със заповед № РД-18-91 / 15.12.2007 г на Изпълнителния директор на АГКК; за ПИ </w:t>
      </w:r>
      <w:r w:rsidRPr="00670C12">
        <w:rPr>
          <w:rFonts w:ascii="Aptos Narrow" w:hAnsi="Aptos Narrow" w:cstheme="minorBidi"/>
          <w:b/>
          <w:bCs/>
          <w:szCs w:val="22"/>
        </w:rPr>
        <w:t xml:space="preserve">63427.8.1363 по КККР на гр. Русе, </w:t>
      </w:r>
      <w:r w:rsidRPr="00670C12">
        <w:rPr>
          <w:rFonts w:ascii="Aptos Narrow" w:hAnsi="Aptos Narrow" w:cstheme="minorBidi"/>
          <w:szCs w:val="22"/>
        </w:rPr>
        <w:t xml:space="preserve">одобрена със заповед № РД-18-91 / 15.12.2007 г на Изпълнителния директор на АГКК; за ПИ </w:t>
      </w:r>
      <w:r w:rsidRPr="00670C12">
        <w:rPr>
          <w:rFonts w:ascii="Aptos Narrow" w:hAnsi="Aptos Narrow" w:cstheme="minorBidi"/>
          <w:b/>
          <w:bCs/>
          <w:szCs w:val="22"/>
        </w:rPr>
        <w:t xml:space="preserve">63427.8.1364 по КККР на гр. Русе, </w:t>
      </w:r>
      <w:r w:rsidRPr="00670C12">
        <w:rPr>
          <w:rFonts w:ascii="Aptos Narrow" w:hAnsi="Aptos Narrow" w:cstheme="minorBidi"/>
          <w:szCs w:val="22"/>
        </w:rPr>
        <w:t xml:space="preserve">одобрена със заповед № РД-18-91 / 15.12.2007 г на Изпълнителния директор на АГКК; за ПИ </w:t>
      </w:r>
      <w:r w:rsidRPr="00670C12">
        <w:rPr>
          <w:rFonts w:ascii="Aptos Narrow" w:hAnsi="Aptos Narrow" w:cstheme="minorBidi"/>
          <w:b/>
          <w:bCs/>
          <w:szCs w:val="22"/>
        </w:rPr>
        <w:t xml:space="preserve">63427.8.1009 по КККР на гр. Русе, </w:t>
      </w:r>
      <w:r w:rsidRPr="00670C12">
        <w:rPr>
          <w:rFonts w:ascii="Aptos Narrow" w:hAnsi="Aptos Narrow" w:cstheme="minorBidi"/>
          <w:szCs w:val="22"/>
        </w:rPr>
        <w:t xml:space="preserve">одобрена със заповед № РД-18-91 / 15.12.2007 г на Изпълнителния директор на АГКК; за ПИ </w:t>
      </w:r>
      <w:r w:rsidRPr="00670C12">
        <w:rPr>
          <w:rFonts w:ascii="Aptos Narrow" w:hAnsi="Aptos Narrow" w:cstheme="minorBidi"/>
          <w:b/>
          <w:bCs/>
          <w:szCs w:val="22"/>
        </w:rPr>
        <w:t xml:space="preserve">63427.8.356 по КККР на гр. Русе, </w:t>
      </w:r>
      <w:r w:rsidRPr="00670C12">
        <w:rPr>
          <w:rFonts w:ascii="Aptos Narrow" w:hAnsi="Aptos Narrow" w:cstheme="minorBidi"/>
          <w:szCs w:val="22"/>
        </w:rPr>
        <w:t xml:space="preserve">одобрена със заповед № РД-18-91 / 15.12.2007 г на Изпълнителния директор на АГКК; за ПИ </w:t>
      </w:r>
      <w:r w:rsidRPr="00670C12">
        <w:rPr>
          <w:rFonts w:ascii="Aptos Narrow" w:hAnsi="Aptos Narrow" w:cstheme="minorBidi"/>
          <w:b/>
          <w:bCs/>
          <w:szCs w:val="22"/>
        </w:rPr>
        <w:t xml:space="preserve">63427.8.350 по КККР на гр. Русе, </w:t>
      </w:r>
      <w:r w:rsidRPr="00670C12">
        <w:rPr>
          <w:rFonts w:ascii="Aptos Narrow" w:hAnsi="Aptos Narrow" w:cstheme="minorBidi"/>
          <w:szCs w:val="22"/>
        </w:rPr>
        <w:t xml:space="preserve">одобрена със заповед № РД-18-91 / 15.12.2007 г на Изпълнителния директор на АГКК; за ПИ </w:t>
      </w:r>
      <w:r w:rsidRPr="00670C12">
        <w:rPr>
          <w:rFonts w:ascii="Aptos Narrow" w:hAnsi="Aptos Narrow" w:cstheme="minorBidi"/>
          <w:b/>
          <w:bCs/>
          <w:szCs w:val="22"/>
        </w:rPr>
        <w:t xml:space="preserve">63427.8.1413 по КККР на гр. Русе, </w:t>
      </w:r>
      <w:r w:rsidRPr="00670C12">
        <w:rPr>
          <w:rFonts w:ascii="Aptos Narrow" w:hAnsi="Aptos Narrow" w:cstheme="minorBidi"/>
          <w:szCs w:val="22"/>
        </w:rPr>
        <w:t>одобрена със заповед № РД-18-91 / 15.12.2007 г на Изпълнителния директор на АГКК. </w:t>
      </w:r>
    </w:p>
    <w:p w14:paraId="539FD699" w14:textId="1F6F59BD"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Застроителен</w:t>
      </w:r>
      <w:r w:rsidRPr="00670C12">
        <w:rPr>
          <w:rFonts w:ascii="Aptos Narrow" w:hAnsi="Aptos Narrow" w:cstheme="minorBidi"/>
          <w:szCs w:val="22"/>
        </w:rPr>
        <w:t xml:space="preserve"> </w:t>
      </w:r>
      <w:r w:rsidRPr="00670C12">
        <w:rPr>
          <w:rFonts w:ascii="Aptos Narrow" w:hAnsi="Aptos Narrow" w:cstheme="minorBidi"/>
          <w:b/>
          <w:bCs/>
          <w:szCs w:val="22"/>
        </w:rPr>
        <w:t>и регулационен план</w:t>
      </w:r>
      <w:r w:rsidRPr="00670C12">
        <w:rPr>
          <w:rFonts w:ascii="Aptos Narrow" w:hAnsi="Aptos Narrow" w:cstheme="minorBidi"/>
          <w:szCs w:val="22"/>
        </w:rPr>
        <w:t xml:space="preserve">, одобрен със заповед Със Заповед № РД 01 – 10688 /12.04.2019 г. на Кмета на община Русе е одобрен ПУП – ПР и ПЗ на ПИ </w:t>
      </w:r>
      <w:r w:rsidRPr="00670C12">
        <w:rPr>
          <w:rFonts w:ascii="Aptos Narrow" w:hAnsi="Aptos Narrow" w:cstheme="minorBidi"/>
          <w:szCs w:val="22"/>
        </w:rPr>
        <w:lastRenderedPageBreak/>
        <w:t>63427.8.1363 в кв. 1006 на Източна промишлена зона – Русе.</w:t>
      </w:r>
    </w:p>
    <w:p w14:paraId="35F8A006" w14:textId="7AC8604D"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Застроителен</w:t>
      </w:r>
      <w:r w:rsidRPr="00670C12">
        <w:rPr>
          <w:rFonts w:ascii="Aptos Narrow" w:hAnsi="Aptos Narrow" w:cstheme="minorBidi"/>
          <w:szCs w:val="22"/>
        </w:rPr>
        <w:t xml:space="preserve"> </w:t>
      </w:r>
      <w:r w:rsidRPr="00670C12">
        <w:rPr>
          <w:rFonts w:ascii="Aptos Narrow" w:hAnsi="Aptos Narrow" w:cstheme="minorBidi"/>
          <w:b/>
          <w:bCs/>
          <w:szCs w:val="22"/>
        </w:rPr>
        <w:t>и регулационен план</w:t>
      </w:r>
      <w:r w:rsidRPr="00670C12">
        <w:rPr>
          <w:rFonts w:ascii="Aptos Narrow" w:hAnsi="Aptos Narrow" w:cstheme="minorBidi"/>
          <w:szCs w:val="22"/>
        </w:rPr>
        <w:t>, одобрен</w:t>
      </w:r>
      <w:r w:rsidRPr="00670C12">
        <w:rPr>
          <w:rFonts w:ascii="Aptos Narrow" w:hAnsi="Aptos Narrow" w:cstheme="minorBidi"/>
          <w:b/>
          <w:bCs/>
          <w:szCs w:val="22"/>
          <w:u w:val="single"/>
        </w:rPr>
        <w:t xml:space="preserve"> </w:t>
      </w:r>
      <w:r w:rsidRPr="00670C12">
        <w:rPr>
          <w:rFonts w:ascii="Aptos Narrow" w:hAnsi="Aptos Narrow" w:cstheme="minorBidi"/>
          <w:szCs w:val="22"/>
        </w:rPr>
        <w:t>със Заповед № РД-01-2572/ 28.08.2019 г. на кмета на община Русе е одобрен ПУП-ПР и ПЗ за УПИ II-1364 и III-1413 в кв.1006 на Източна промишлена зона – Русе.</w:t>
      </w:r>
    </w:p>
    <w:p w14:paraId="43AEE1DB" w14:textId="71097466" w:rsidR="00EF7B3F" w:rsidRPr="00670C12" w:rsidRDefault="00296966"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Имотите, предмет на настоящия проект, попадат </w:t>
      </w:r>
      <w:r w:rsidRPr="00670C12">
        <w:rPr>
          <w:rFonts w:ascii="Aptos Narrow" w:hAnsi="Aptos Narrow" w:cstheme="minorBidi"/>
          <w:b/>
          <w:bCs/>
          <w:sz w:val="24"/>
          <w:szCs w:val="22"/>
        </w:rPr>
        <w:t>в устройствена зона „Територии транспортна инфраструктура“</w:t>
      </w:r>
      <w:r w:rsidRPr="00670C12">
        <w:rPr>
          <w:rFonts w:ascii="Aptos Narrow" w:hAnsi="Aptos Narrow" w:cstheme="minorBidi"/>
          <w:sz w:val="24"/>
          <w:szCs w:val="22"/>
        </w:rPr>
        <w:t>, съгласно ОУП на Русе,  изработен по Решение № 66 по Протокол № 25 от 22.05.2013 г. на Общински съвет-Русе. Окончателният проект на Общ устройствен план е приет от общински съвет - Русе с Решение №304 по Протокол №14/19.11.2020 г. на Общински съвет – Русе, изменено в частта, касаеща срока за обжалване с Решение № 370 по Протокол № 16/14.12.2020 г. на Общински съвет – Русе, обнародван на 12.01.2021 г. в бр. 3 на Държавен вестник</w:t>
      </w:r>
      <w:r w:rsidRPr="00670C12">
        <w:rPr>
          <w:rFonts w:ascii="Aptos Narrow" w:hAnsi="Aptos Narrow" w:cstheme="minorBidi"/>
          <w:i/>
          <w:iCs/>
          <w:sz w:val="24"/>
          <w:szCs w:val="22"/>
        </w:rPr>
        <w:t xml:space="preserve"> </w:t>
      </w:r>
      <w:r w:rsidRPr="00670C12">
        <w:rPr>
          <w:rFonts w:ascii="Aptos Narrow" w:hAnsi="Aptos Narrow" w:cstheme="minorBidi"/>
          <w:sz w:val="24"/>
          <w:szCs w:val="22"/>
        </w:rPr>
        <w:t>с устройствени параметри</w:t>
      </w:r>
      <w:r w:rsidR="00EF7B3F" w:rsidRPr="00670C12">
        <w:rPr>
          <w:rFonts w:ascii="Aptos Narrow" w:hAnsi="Aptos Narrow" w:cstheme="minorBidi"/>
          <w:sz w:val="24"/>
          <w:szCs w:val="22"/>
        </w:rPr>
        <w:t>: </w:t>
      </w:r>
    </w:p>
    <w:p w14:paraId="271B6EB2" w14:textId="592F84E8"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Максимално плътност на застрояване – 30%</w:t>
      </w:r>
      <w:r w:rsidR="005F247E" w:rsidRPr="00670C12">
        <w:rPr>
          <w:rFonts w:ascii="Aptos Narrow" w:hAnsi="Aptos Narrow" w:cstheme="minorBidi"/>
          <w:szCs w:val="22"/>
        </w:rPr>
        <w:t>;</w:t>
      </w:r>
      <w:r w:rsidRPr="00670C12">
        <w:rPr>
          <w:rFonts w:ascii="Aptos Narrow" w:hAnsi="Aptos Narrow" w:cstheme="minorBidi"/>
          <w:szCs w:val="22"/>
        </w:rPr>
        <w:t> </w:t>
      </w:r>
    </w:p>
    <w:p w14:paraId="627257DD" w14:textId="548189E5"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Максимален Кинт.</w:t>
      </w:r>
      <w:r w:rsidR="005F247E" w:rsidRPr="00670C12">
        <w:rPr>
          <w:rFonts w:ascii="Aptos Narrow" w:hAnsi="Aptos Narrow" w:cstheme="minorBidi"/>
          <w:szCs w:val="22"/>
        </w:rPr>
        <w:t xml:space="preserve"> -</w:t>
      </w:r>
      <w:r w:rsidRPr="00670C12">
        <w:rPr>
          <w:rFonts w:ascii="Aptos Narrow" w:hAnsi="Aptos Narrow" w:cstheme="minorBidi"/>
          <w:szCs w:val="22"/>
        </w:rPr>
        <w:t xml:space="preserve"> 1.2</w:t>
      </w:r>
      <w:r w:rsidR="005F247E" w:rsidRPr="00670C12">
        <w:rPr>
          <w:rFonts w:ascii="Aptos Narrow" w:hAnsi="Aptos Narrow" w:cstheme="minorBidi"/>
          <w:szCs w:val="22"/>
        </w:rPr>
        <w:t>;</w:t>
      </w:r>
      <w:r w:rsidRPr="00670C12">
        <w:rPr>
          <w:rFonts w:ascii="Aptos Narrow" w:hAnsi="Aptos Narrow" w:cstheme="minorBidi"/>
          <w:szCs w:val="22"/>
        </w:rPr>
        <w:t> </w:t>
      </w:r>
    </w:p>
    <w:p w14:paraId="57A191C6" w14:textId="1CB9254D"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Минимална плътност на озеленяване</w:t>
      </w:r>
      <w:r w:rsidR="005F247E" w:rsidRPr="00670C12">
        <w:rPr>
          <w:rFonts w:ascii="Aptos Narrow" w:hAnsi="Aptos Narrow" w:cstheme="minorBidi"/>
          <w:szCs w:val="22"/>
        </w:rPr>
        <w:t xml:space="preserve"> -</w:t>
      </w:r>
      <w:r w:rsidRPr="00670C12">
        <w:rPr>
          <w:rFonts w:ascii="Aptos Narrow" w:hAnsi="Aptos Narrow" w:cstheme="minorBidi"/>
          <w:szCs w:val="22"/>
        </w:rPr>
        <w:t xml:space="preserve"> 50%</w:t>
      </w:r>
      <w:r w:rsidR="005F247E" w:rsidRPr="00670C12">
        <w:rPr>
          <w:rFonts w:ascii="Aptos Narrow" w:hAnsi="Aptos Narrow" w:cstheme="minorBidi"/>
          <w:szCs w:val="22"/>
        </w:rPr>
        <w:t>;</w:t>
      </w:r>
    </w:p>
    <w:p w14:paraId="6C62469F" w14:textId="54A3A312"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Максимална височина на застрояването</w:t>
      </w:r>
      <w:r w:rsidR="005F247E" w:rsidRPr="00670C12">
        <w:rPr>
          <w:rFonts w:ascii="Aptos Narrow" w:hAnsi="Aptos Narrow" w:cstheme="minorBidi"/>
          <w:szCs w:val="22"/>
        </w:rPr>
        <w:t xml:space="preserve"> -</w:t>
      </w:r>
      <w:r w:rsidRPr="00670C12">
        <w:rPr>
          <w:rFonts w:ascii="Aptos Narrow" w:hAnsi="Aptos Narrow" w:cstheme="minorBidi"/>
          <w:szCs w:val="22"/>
        </w:rPr>
        <w:t xml:space="preserve"> 15 </w:t>
      </w:r>
      <w:r w:rsidR="005F247E" w:rsidRPr="00670C12">
        <w:rPr>
          <w:rFonts w:ascii="Aptos Narrow" w:hAnsi="Aptos Narrow" w:cstheme="minorBidi"/>
          <w:szCs w:val="22"/>
        </w:rPr>
        <w:t>m</w:t>
      </w:r>
      <w:r w:rsidRPr="00670C12">
        <w:rPr>
          <w:rFonts w:ascii="Aptos Narrow" w:hAnsi="Aptos Narrow" w:cstheme="minorBidi"/>
          <w:szCs w:val="22"/>
        </w:rPr>
        <w:t>.</w:t>
      </w:r>
    </w:p>
    <w:p w14:paraId="113C3EF8" w14:textId="44821F07" w:rsidR="00EF7B3F" w:rsidRPr="00670C12" w:rsidRDefault="005F247E"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Проектът е изработен в обхват: Поземлени имоти 63427.8.356; 63427.8.350; 63427.8.1009; 63427.8.1363; 63427.8.1362; 63427.8.1364 и 63427.8.1413. </w:t>
      </w:r>
      <w:r w:rsidR="00EF7B3F" w:rsidRPr="00670C12">
        <w:rPr>
          <w:rFonts w:ascii="Aptos Narrow" w:hAnsi="Aptos Narrow" w:cstheme="minorBidi"/>
          <w:sz w:val="24"/>
          <w:szCs w:val="22"/>
        </w:rPr>
        <w:t>В проекта за изменение на плана за застрояване в ПУП- ИПРЗ ЗА ПИ 8.1363, ПИ 8.1364, ПИ 8.1362, ПИ 8.1009, Източна промишлена зона – Русе  се предвижда Територии транспортна инфраструктура, За пристанищен комплекс,  обществено и делово обслужване. Свободно застрояване с линии на застрояване брой етажи 5. Изменя се плана за регулация на УПИ VII, като се раздели на две УПИ XXIII 1504 и УПИ XXIV 1505 кв.1002. Изготвя се план за регулация за ПИ 63427.8.162 по имотни граници нов УПИ IV 162.</w:t>
      </w:r>
    </w:p>
    <w:p w14:paraId="4F4877A6" w14:textId="23F2DE52"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2A23070E" w14:textId="77777777"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ТУТРАКАН</w:t>
      </w:r>
    </w:p>
    <w:p w14:paraId="561ECDC8" w14:textId="6320B86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u w:val="single"/>
        </w:rPr>
        <w:t>Пристанищен терминал Тутракан</w:t>
      </w:r>
      <w:r w:rsidR="00DE324C" w:rsidRPr="00670C12">
        <w:rPr>
          <w:rFonts w:ascii="Aptos Narrow" w:hAnsi="Aptos Narrow" w:cstheme="minorBidi"/>
          <w:b/>
          <w:bCs/>
          <w:sz w:val="24"/>
          <w:szCs w:val="22"/>
          <w:u w:val="single"/>
        </w:rPr>
        <w:t xml:space="preserve"> е</w:t>
      </w:r>
      <w:r w:rsidRPr="00670C12">
        <w:rPr>
          <w:rFonts w:ascii="Aptos Narrow" w:hAnsi="Aptos Narrow" w:cstheme="minorBidi"/>
          <w:b/>
          <w:bCs/>
          <w:sz w:val="24"/>
          <w:szCs w:val="22"/>
          <w:u w:val="single"/>
        </w:rPr>
        <w:t xml:space="preserve"> част от пристанище за обществен транспорт Русе</w:t>
      </w:r>
      <w:r w:rsidRPr="00670C12">
        <w:rPr>
          <w:rFonts w:ascii="Aptos Narrow" w:hAnsi="Aptos Narrow" w:cstheme="minorBidi"/>
          <w:sz w:val="24"/>
          <w:szCs w:val="22"/>
        </w:rPr>
        <w:t xml:space="preserve"> – </w:t>
      </w:r>
      <w:r w:rsidRPr="00670C12">
        <w:rPr>
          <w:rFonts w:ascii="Aptos Narrow" w:hAnsi="Aptos Narrow" w:cstheme="minorBidi"/>
          <w:b/>
          <w:bCs/>
          <w:sz w:val="24"/>
          <w:szCs w:val="22"/>
        </w:rPr>
        <w:t>ПУП- План за застрояване на ПИ  73496.500.3555, LIX 3555 кв.19</w:t>
      </w:r>
      <w:r w:rsidR="00DE324C" w:rsidRPr="00670C12">
        <w:rPr>
          <w:rFonts w:ascii="Aptos Narrow" w:hAnsi="Aptos Narrow" w:cstheme="minorBidi"/>
          <w:sz w:val="24"/>
          <w:szCs w:val="22"/>
        </w:rPr>
        <w:t xml:space="preserve">, с </w:t>
      </w:r>
      <w:r w:rsidRPr="00670C12">
        <w:rPr>
          <w:rFonts w:ascii="Aptos Narrow" w:hAnsi="Aptos Narrow" w:cstheme="minorBidi"/>
          <w:b/>
          <w:bCs/>
          <w:sz w:val="24"/>
          <w:szCs w:val="22"/>
        </w:rPr>
        <w:t>Възложител</w:t>
      </w:r>
      <w:r w:rsidRPr="00670C12">
        <w:rPr>
          <w:rFonts w:ascii="Aptos Narrow" w:hAnsi="Aptos Narrow" w:cstheme="minorBidi"/>
          <w:sz w:val="24"/>
          <w:szCs w:val="22"/>
        </w:rPr>
        <w:t xml:space="preserve"> Държавно предприятие „Пристанищна инфраструктура”- гр. София.</w:t>
      </w:r>
    </w:p>
    <w:p w14:paraId="2B9A04EF" w14:textId="794F2FCA"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rPr>
        <w:t>Действащия</w:t>
      </w:r>
      <w:r w:rsidR="00DE324C" w:rsidRPr="00670C12">
        <w:rPr>
          <w:rFonts w:ascii="Aptos Narrow" w:hAnsi="Aptos Narrow" w:cstheme="minorBidi"/>
          <w:b/>
          <w:bCs/>
          <w:sz w:val="24"/>
          <w:szCs w:val="22"/>
        </w:rPr>
        <w:t>т</w:t>
      </w:r>
      <w:r w:rsidRPr="00670C12">
        <w:rPr>
          <w:rFonts w:ascii="Aptos Narrow" w:hAnsi="Aptos Narrow" w:cstheme="minorBidi"/>
          <w:b/>
          <w:bCs/>
          <w:sz w:val="24"/>
          <w:szCs w:val="22"/>
        </w:rPr>
        <w:t xml:space="preserve"> план е одобрен със следните административни актове:</w:t>
      </w:r>
    </w:p>
    <w:p w14:paraId="4EBC1C44" w14:textId="25F0EA51"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 xml:space="preserve">Кадастрална карта: </w:t>
      </w:r>
      <w:r w:rsidRPr="00670C12">
        <w:rPr>
          <w:rFonts w:ascii="Aptos Narrow" w:hAnsi="Aptos Narrow" w:cstheme="minorBidi"/>
          <w:szCs w:val="22"/>
        </w:rPr>
        <w:t xml:space="preserve">за ПИ </w:t>
      </w:r>
      <w:r w:rsidRPr="00670C12">
        <w:rPr>
          <w:rFonts w:ascii="Aptos Narrow" w:hAnsi="Aptos Narrow" w:cstheme="minorBidi"/>
          <w:b/>
          <w:bCs/>
          <w:szCs w:val="22"/>
        </w:rPr>
        <w:t xml:space="preserve">73496.500.3555 по КККР на гр. Тутракан, </w:t>
      </w:r>
      <w:r w:rsidRPr="00670C12">
        <w:rPr>
          <w:rFonts w:ascii="Aptos Narrow" w:hAnsi="Aptos Narrow" w:cstheme="minorBidi"/>
          <w:szCs w:val="22"/>
        </w:rPr>
        <w:t>одобрена със заповед № РД-18-6 / 04.02.2008 г на Изпълнителния директор на АГКК.</w:t>
      </w:r>
    </w:p>
    <w:p w14:paraId="7434E5D9" w14:textId="5AFE23FD"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 С настоящия </w:t>
      </w:r>
      <w:r w:rsidR="00567BDD" w:rsidRPr="00670C12">
        <w:rPr>
          <w:rFonts w:ascii="Aptos Narrow" w:hAnsi="Aptos Narrow" w:cstheme="minorBidi"/>
          <w:sz w:val="24"/>
          <w:szCs w:val="22"/>
        </w:rPr>
        <w:t>Г</w:t>
      </w:r>
      <w:r w:rsidRPr="00670C12">
        <w:rPr>
          <w:rFonts w:ascii="Aptos Narrow" w:hAnsi="Aptos Narrow" w:cstheme="minorBidi"/>
          <w:sz w:val="24"/>
          <w:szCs w:val="22"/>
        </w:rPr>
        <w:t xml:space="preserve">енерален план се определя за имота предмет на настоящия проект </w:t>
      </w:r>
      <w:r w:rsidRPr="00670C12">
        <w:rPr>
          <w:rFonts w:ascii="Aptos Narrow" w:hAnsi="Aptos Narrow" w:cstheme="minorBidi"/>
          <w:b/>
          <w:bCs/>
          <w:sz w:val="24"/>
          <w:szCs w:val="22"/>
        </w:rPr>
        <w:t xml:space="preserve">устройствена зона „Територии транспортна инфраструктура“ </w:t>
      </w:r>
      <w:r w:rsidRPr="00670C12">
        <w:rPr>
          <w:rFonts w:ascii="Aptos Narrow" w:hAnsi="Aptos Narrow" w:cstheme="minorBidi"/>
          <w:sz w:val="24"/>
          <w:szCs w:val="22"/>
        </w:rPr>
        <w:t>с устройствени параметри: </w:t>
      </w:r>
    </w:p>
    <w:p w14:paraId="2C629E6F" w14:textId="1BADAE6D"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Максимално плътност на застрояване – 30%</w:t>
      </w:r>
      <w:r w:rsidR="00DE324C" w:rsidRPr="00670C12">
        <w:rPr>
          <w:rFonts w:ascii="Aptos Narrow" w:hAnsi="Aptos Narrow" w:cstheme="minorBidi"/>
          <w:szCs w:val="22"/>
        </w:rPr>
        <w:t>;</w:t>
      </w:r>
      <w:r w:rsidRPr="00670C12">
        <w:rPr>
          <w:rFonts w:ascii="Aptos Narrow" w:hAnsi="Aptos Narrow" w:cstheme="minorBidi"/>
          <w:szCs w:val="22"/>
        </w:rPr>
        <w:t> </w:t>
      </w:r>
    </w:p>
    <w:p w14:paraId="5E64D1AD" w14:textId="4882670A"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Максимален Кинт.</w:t>
      </w:r>
      <w:r w:rsidR="00DE324C" w:rsidRPr="00670C12">
        <w:rPr>
          <w:rFonts w:ascii="Aptos Narrow" w:hAnsi="Aptos Narrow" w:cstheme="minorBidi"/>
          <w:szCs w:val="22"/>
        </w:rPr>
        <w:t xml:space="preserve"> -</w:t>
      </w:r>
      <w:r w:rsidRPr="00670C12">
        <w:rPr>
          <w:rFonts w:ascii="Aptos Narrow" w:hAnsi="Aptos Narrow" w:cstheme="minorBidi"/>
          <w:szCs w:val="22"/>
        </w:rPr>
        <w:t xml:space="preserve"> 1.2</w:t>
      </w:r>
      <w:r w:rsidR="00DE324C" w:rsidRPr="00670C12">
        <w:rPr>
          <w:rFonts w:ascii="Aptos Narrow" w:hAnsi="Aptos Narrow" w:cstheme="minorBidi"/>
          <w:szCs w:val="22"/>
        </w:rPr>
        <w:t>;</w:t>
      </w:r>
      <w:r w:rsidRPr="00670C12">
        <w:rPr>
          <w:rFonts w:ascii="Aptos Narrow" w:hAnsi="Aptos Narrow" w:cstheme="minorBidi"/>
          <w:szCs w:val="22"/>
        </w:rPr>
        <w:t> </w:t>
      </w:r>
    </w:p>
    <w:p w14:paraId="5CCCD361" w14:textId="4B8EFF86"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Минимална плътност на озеленяване</w:t>
      </w:r>
      <w:r w:rsidR="00DE324C" w:rsidRPr="00670C12">
        <w:rPr>
          <w:rFonts w:ascii="Aptos Narrow" w:hAnsi="Aptos Narrow" w:cstheme="minorBidi"/>
          <w:szCs w:val="22"/>
        </w:rPr>
        <w:t xml:space="preserve"> -</w:t>
      </w:r>
      <w:r w:rsidRPr="00670C12">
        <w:rPr>
          <w:rFonts w:ascii="Aptos Narrow" w:hAnsi="Aptos Narrow" w:cstheme="minorBidi"/>
          <w:szCs w:val="22"/>
        </w:rPr>
        <w:t xml:space="preserve"> 50%</w:t>
      </w:r>
      <w:r w:rsidR="00DE324C" w:rsidRPr="00670C12">
        <w:rPr>
          <w:rFonts w:ascii="Aptos Narrow" w:hAnsi="Aptos Narrow" w:cstheme="minorBidi"/>
          <w:szCs w:val="22"/>
        </w:rPr>
        <w:t>;</w:t>
      </w:r>
    </w:p>
    <w:p w14:paraId="38D621E8" w14:textId="46C31F49"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Максимална височина на застрояването</w:t>
      </w:r>
      <w:r w:rsidR="00DE324C" w:rsidRPr="00670C12">
        <w:rPr>
          <w:rFonts w:ascii="Aptos Narrow" w:hAnsi="Aptos Narrow" w:cstheme="minorBidi"/>
          <w:szCs w:val="22"/>
        </w:rPr>
        <w:t xml:space="preserve"> - </w:t>
      </w:r>
      <w:r w:rsidRPr="00670C12">
        <w:rPr>
          <w:rFonts w:ascii="Aptos Narrow" w:hAnsi="Aptos Narrow" w:cstheme="minorBidi"/>
          <w:szCs w:val="22"/>
        </w:rPr>
        <w:t xml:space="preserve">15 </w:t>
      </w:r>
      <w:r w:rsidR="00DE324C" w:rsidRPr="00670C12">
        <w:rPr>
          <w:rFonts w:ascii="Aptos Narrow" w:hAnsi="Aptos Narrow" w:cstheme="minorBidi"/>
          <w:szCs w:val="22"/>
        </w:rPr>
        <w:t>m</w:t>
      </w:r>
      <w:r w:rsidRPr="00670C12">
        <w:rPr>
          <w:rFonts w:ascii="Aptos Narrow" w:hAnsi="Aptos Narrow" w:cstheme="minorBidi"/>
          <w:szCs w:val="22"/>
        </w:rPr>
        <w:t>.</w:t>
      </w:r>
    </w:p>
    <w:p w14:paraId="09DF89D1" w14:textId="657BCE43"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 проекта за изменение на плана за застрояване в LIX 3555 кв.19 се предвижда За пристанищен комплекс, производствени и складови дейности. </w:t>
      </w:r>
    </w:p>
    <w:p w14:paraId="5FB6C3CE" w14:textId="4694015F"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0182AE7A" w14:textId="77777777"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rPr>
      </w:pPr>
      <w:r w:rsidRPr="00670C12">
        <w:rPr>
          <w:rFonts w:ascii="Aptos Narrow" w:hAnsi="Aptos Narrow" w:cstheme="minorBidi"/>
          <w:b/>
          <w:bCs/>
          <w:sz w:val="24"/>
          <w:szCs w:val="22"/>
          <w:u w:val="single"/>
        </w:rPr>
        <w:t>ФЕРИБОТЕН ТЕРМИНАЛ СИЛИСТРА</w:t>
      </w:r>
    </w:p>
    <w:p w14:paraId="0DCD36BF" w14:textId="08B6C54D"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u w:val="single"/>
        </w:rPr>
        <w:t>Фериботен терминал Силистра</w:t>
      </w:r>
      <w:r w:rsidR="009F42C5" w:rsidRPr="00670C12">
        <w:rPr>
          <w:rFonts w:ascii="Aptos Narrow" w:hAnsi="Aptos Narrow" w:cstheme="minorBidi"/>
          <w:b/>
          <w:bCs/>
          <w:sz w:val="24"/>
          <w:szCs w:val="22"/>
          <w:u w:val="single"/>
        </w:rPr>
        <w:t xml:space="preserve"> e</w:t>
      </w:r>
      <w:r w:rsidRPr="00670C12">
        <w:rPr>
          <w:rFonts w:ascii="Aptos Narrow" w:hAnsi="Aptos Narrow" w:cstheme="minorBidi"/>
          <w:b/>
          <w:bCs/>
          <w:sz w:val="24"/>
          <w:szCs w:val="22"/>
          <w:u w:val="single"/>
        </w:rPr>
        <w:t xml:space="preserve"> част от пристанище за обществен транспорт Русе</w:t>
      </w:r>
      <w:r w:rsidRPr="00670C12">
        <w:rPr>
          <w:rFonts w:ascii="Aptos Narrow" w:hAnsi="Aptos Narrow" w:cstheme="minorBidi"/>
          <w:sz w:val="24"/>
          <w:szCs w:val="22"/>
        </w:rPr>
        <w:t xml:space="preserve"> </w:t>
      </w:r>
      <w:r w:rsidRPr="00670C12">
        <w:rPr>
          <w:rFonts w:ascii="Aptos Narrow" w:hAnsi="Aptos Narrow" w:cstheme="minorBidi"/>
          <w:b/>
          <w:bCs/>
          <w:sz w:val="24"/>
          <w:szCs w:val="22"/>
        </w:rPr>
        <w:t>– ПУП- План за застрояване на УПИ III, ПИ  00895.506.1, с. Айдемир, Промишлена зона „Запад“, община Силистра</w:t>
      </w:r>
      <w:r w:rsidR="009F42C5" w:rsidRPr="00670C12">
        <w:rPr>
          <w:rFonts w:ascii="Aptos Narrow" w:hAnsi="Aptos Narrow" w:cstheme="minorBidi"/>
          <w:b/>
          <w:bCs/>
          <w:sz w:val="24"/>
          <w:szCs w:val="22"/>
        </w:rPr>
        <w:t xml:space="preserve">, с </w:t>
      </w:r>
      <w:r w:rsidRPr="00670C12">
        <w:rPr>
          <w:rFonts w:ascii="Aptos Narrow" w:hAnsi="Aptos Narrow" w:cstheme="minorBidi"/>
          <w:b/>
          <w:bCs/>
          <w:sz w:val="24"/>
          <w:szCs w:val="22"/>
        </w:rPr>
        <w:t>Възложител</w:t>
      </w:r>
      <w:r w:rsidRPr="00670C12">
        <w:rPr>
          <w:rFonts w:ascii="Aptos Narrow" w:hAnsi="Aptos Narrow" w:cstheme="minorBidi"/>
          <w:sz w:val="24"/>
          <w:szCs w:val="22"/>
        </w:rPr>
        <w:t xml:space="preserve"> Държавно предприятие „Пристанищна инфраструктура”- гр. София.</w:t>
      </w:r>
    </w:p>
    <w:p w14:paraId="76FC254E" w14:textId="66BBD6C3"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rPr>
        <w:t>Действащия</w:t>
      </w:r>
      <w:r w:rsidR="009F42C5" w:rsidRPr="00670C12">
        <w:rPr>
          <w:rFonts w:ascii="Aptos Narrow" w:hAnsi="Aptos Narrow" w:cstheme="minorBidi"/>
          <w:b/>
          <w:bCs/>
          <w:sz w:val="24"/>
          <w:szCs w:val="22"/>
        </w:rPr>
        <w:t>т</w:t>
      </w:r>
      <w:r w:rsidRPr="00670C12">
        <w:rPr>
          <w:rFonts w:ascii="Aptos Narrow" w:hAnsi="Aptos Narrow" w:cstheme="minorBidi"/>
          <w:b/>
          <w:bCs/>
          <w:sz w:val="24"/>
          <w:szCs w:val="22"/>
        </w:rPr>
        <w:t xml:space="preserve"> план е одобрен със следните административни актове:</w:t>
      </w:r>
    </w:p>
    <w:p w14:paraId="42302330" w14:textId="609533EF"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 xml:space="preserve">Кадастрална карта: </w:t>
      </w:r>
      <w:r w:rsidRPr="00670C12">
        <w:rPr>
          <w:rFonts w:ascii="Aptos Narrow" w:hAnsi="Aptos Narrow" w:cstheme="minorBidi"/>
          <w:szCs w:val="22"/>
        </w:rPr>
        <w:t xml:space="preserve">за ПИ </w:t>
      </w:r>
      <w:r w:rsidRPr="00670C12">
        <w:rPr>
          <w:rFonts w:ascii="Aptos Narrow" w:hAnsi="Aptos Narrow" w:cstheme="minorBidi"/>
          <w:b/>
          <w:bCs/>
          <w:szCs w:val="22"/>
        </w:rPr>
        <w:t xml:space="preserve">00895.506.1 по КККР на с. Айдемир, </w:t>
      </w:r>
      <w:r w:rsidRPr="00670C12">
        <w:rPr>
          <w:rFonts w:ascii="Aptos Narrow" w:hAnsi="Aptos Narrow" w:cstheme="minorBidi"/>
          <w:szCs w:val="22"/>
        </w:rPr>
        <w:t xml:space="preserve">одобрена със </w:t>
      </w:r>
      <w:r w:rsidRPr="00670C12">
        <w:rPr>
          <w:rFonts w:ascii="Aptos Narrow" w:hAnsi="Aptos Narrow" w:cstheme="minorBidi"/>
          <w:szCs w:val="22"/>
        </w:rPr>
        <w:lastRenderedPageBreak/>
        <w:t>заповед № РД-18-2 / 15.01.2008 г на Изпълнителния директор на АГКК.</w:t>
      </w:r>
    </w:p>
    <w:p w14:paraId="4BC2BA09"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p>
    <w:p w14:paraId="0867BDB2" w14:textId="5DD1FCAD"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Имот</w:t>
      </w:r>
      <w:r w:rsidR="009F42C5" w:rsidRPr="00670C12">
        <w:rPr>
          <w:rFonts w:ascii="Aptos Narrow" w:hAnsi="Aptos Narrow" w:cstheme="minorBidi"/>
          <w:sz w:val="24"/>
          <w:szCs w:val="22"/>
        </w:rPr>
        <w:t>ът,</w:t>
      </w:r>
      <w:r w:rsidRPr="00670C12">
        <w:rPr>
          <w:rFonts w:ascii="Aptos Narrow" w:hAnsi="Aptos Narrow" w:cstheme="minorBidi"/>
          <w:sz w:val="24"/>
          <w:szCs w:val="22"/>
        </w:rPr>
        <w:t xml:space="preserve"> предмет на настоящия проект, попада </w:t>
      </w:r>
      <w:r w:rsidRPr="00670C12">
        <w:rPr>
          <w:rFonts w:ascii="Aptos Narrow" w:hAnsi="Aptos Narrow" w:cstheme="minorBidi"/>
          <w:b/>
          <w:bCs/>
          <w:sz w:val="24"/>
          <w:szCs w:val="22"/>
        </w:rPr>
        <w:t>в устройствена зона „Предимно производствена“</w:t>
      </w:r>
      <w:r w:rsidRPr="00670C12">
        <w:rPr>
          <w:rFonts w:ascii="Aptos Narrow" w:hAnsi="Aptos Narrow" w:cstheme="minorBidi"/>
          <w:sz w:val="24"/>
          <w:szCs w:val="22"/>
        </w:rPr>
        <w:t>, съгласно ОУП на Силистра с устройствени параметри: </w:t>
      </w:r>
    </w:p>
    <w:p w14:paraId="0EE501A6" w14:textId="60048C68"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Максимално плътност на застрояване – 80%</w:t>
      </w:r>
      <w:r w:rsidR="009F42C5" w:rsidRPr="00670C12">
        <w:rPr>
          <w:rFonts w:ascii="Aptos Narrow" w:hAnsi="Aptos Narrow" w:cstheme="minorBidi"/>
          <w:szCs w:val="22"/>
        </w:rPr>
        <w:t>;</w:t>
      </w:r>
      <w:r w:rsidRPr="00670C12">
        <w:rPr>
          <w:rFonts w:ascii="Aptos Narrow" w:hAnsi="Aptos Narrow" w:cstheme="minorBidi"/>
          <w:szCs w:val="22"/>
        </w:rPr>
        <w:t> </w:t>
      </w:r>
    </w:p>
    <w:p w14:paraId="027D08B0" w14:textId="0D680A0E"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Максимален Кинт.</w:t>
      </w:r>
      <w:r w:rsidR="009F42C5" w:rsidRPr="00670C12">
        <w:rPr>
          <w:rFonts w:ascii="Aptos Narrow" w:hAnsi="Aptos Narrow" w:cstheme="minorBidi"/>
          <w:szCs w:val="22"/>
        </w:rPr>
        <w:t xml:space="preserve"> -</w:t>
      </w:r>
      <w:r w:rsidRPr="00670C12">
        <w:rPr>
          <w:rFonts w:ascii="Aptos Narrow" w:hAnsi="Aptos Narrow" w:cstheme="minorBidi"/>
          <w:szCs w:val="22"/>
        </w:rPr>
        <w:t xml:space="preserve"> 2.5</w:t>
      </w:r>
      <w:r w:rsidR="009F42C5" w:rsidRPr="00670C12">
        <w:rPr>
          <w:rFonts w:ascii="Aptos Narrow" w:hAnsi="Aptos Narrow" w:cstheme="minorBidi"/>
          <w:szCs w:val="22"/>
        </w:rPr>
        <w:t>;</w:t>
      </w:r>
      <w:r w:rsidRPr="00670C12">
        <w:rPr>
          <w:rFonts w:ascii="Aptos Narrow" w:hAnsi="Aptos Narrow" w:cstheme="minorBidi"/>
          <w:szCs w:val="22"/>
        </w:rPr>
        <w:t> </w:t>
      </w:r>
    </w:p>
    <w:p w14:paraId="11C2F114" w14:textId="20C13BBA" w:rsidR="00EF7B3F" w:rsidRPr="00670C12" w:rsidRDefault="009F42C5"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w:t>
      </w:r>
      <w:r w:rsidR="00EF7B3F" w:rsidRPr="00670C12">
        <w:rPr>
          <w:rFonts w:ascii="Aptos Narrow" w:hAnsi="Aptos Narrow" w:cstheme="minorBidi"/>
          <w:szCs w:val="22"/>
        </w:rPr>
        <w:t>инимална плътност на озеленяване</w:t>
      </w:r>
      <w:r w:rsidRPr="00670C12">
        <w:rPr>
          <w:rFonts w:ascii="Aptos Narrow" w:hAnsi="Aptos Narrow" w:cstheme="minorBidi"/>
          <w:szCs w:val="22"/>
        </w:rPr>
        <w:t xml:space="preserve"> -</w:t>
      </w:r>
      <w:r w:rsidR="00EF7B3F" w:rsidRPr="00670C12">
        <w:rPr>
          <w:rFonts w:ascii="Aptos Narrow" w:hAnsi="Aptos Narrow" w:cstheme="minorBidi"/>
          <w:szCs w:val="22"/>
        </w:rPr>
        <w:t xml:space="preserve"> 20%</w:t>
      </w:r>
      <w:r w:rsidRPr="00670C12">
        <w:rPr>
          <w:rFonts w:ascii="Aptos Narrow" w:hAnsi="Aptos Narrow" w:cstheme="minorBidi"/>
          <w:szCs w:val="22"/>
        </w:rPr>
        <w:t>;</w:t>
      </w:r>
    </w:p>
    <w:p w14:paraId="7EA73507" w14:textId="43482EFF"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Максимална височина на застрояването</w:t>
      </w:r>
      <w:r w:rsidR="009F42C5" w:rsidRPr="00670C12">
        <w:rPr>
          <w:rFonts w:ascii="Aptos Narrow" w:hAnsi="Aptos Narrow" w:cstheme="minorBidi"/>
          <w:szCs w:val="22"/>
        </w:rPr>
        <w:t xml:space="preserve"> -</w:t>
      </w:r>
      <w:r w:rsidRPr="00670C12">
        <w:rPr>
          <w:rFonts w:ascii="Aptos Narrow" w:hAnsi="Aptos Narrow" w:cstheme="minorBidi"/>
          <w:szCs w:val="22"/>
        </w:rPr>
        <w:t xml:space="preserve"> 15 </w:t>
      </w:r>
      <w:r w:rsidR="009F42C5" w:rsidRPr="00670C12">
        <w:rPr>
          <w:rFonts w:ascii="Aptos Narrow" w:hAnsi="Aptos Narrow" w:cstheme="minorBidi"/>
          <w:szCs w:val="22"/>
        </w:rPr>
        <w:t>m</w:t>
      </w:r>
      <w:r w:rsidRPr="00670C12">
        <w:rPr>
          <w:rFonts w:ascii="Aptos Narrow" w:hAnsi="Aptos Narrow" w:cstheme="minorBidi"/>
          <w:szCs w:val="22"/>
        </w:rPr>
        <w:t>.</w:t>
      </w:r>
    </w:p>
    <w:p w14:paraId="70143122" w14:textId="4462F2F5" w:rsidR="00EF7B3F" w:rsidRDefault="00EF7B3F" w:rsidP="00816802">
      <w:pPr>
        <w:widowControl w:val="0"/>
        <w:tabs>
          <w:tab w:val="left" w:pos="0"/>
        </w:tabs>
        <w:suppressAutoHyphens w:val="0"/>
        <w:spacing w:after="60"/>
        <w:ind w:firstLine="567"/>
        <w:rPr>
          <w:rFonts w:ascii="Aptos Narrow" w:hAnsi="Aptos Narrow" w:cstheme="minorBidi"/>
          <w:sz w:val="24"/>
          <w:szCs w:val="22"/>
          <w:lang w:val="en-US"/>
        </w:rPr>
      </w:pPr>
      <w:r w:rsidRPr="00670C12">
        <w:rPr>
          <w:rFonts w:ascii="Aptos Narrow" w:hAnsi="Aptos Narrow" w:cstheme="minorBidi"/>
          <w:sz w:val="24"/>
          <w:szCs w:val="22"/>
        </w:rPr>
        <w:t xml:space="preserve">В проекта за изменение на плана за застрояване в III 3555 кв.17 се предвижда </w:t>
      </w:r>
      <w:r w:rsidR="00E301AB" w:rsidRPr="00670C12">
        <w:rPr>
          <w:rFonts w:ascii="Aptos Narrow" w:hAnsi="Aptos Narrow" w:cstheme="minorBidi"/>
          <w:sz w:val="24"/>
          <w:szCs w:val="22"/>
        </w:rPr>
        <w:t>зона „</w:t>
      </w:r>
      <w:r w:rsidRPr="00670C12">
        <w:rPr>
          <w:rFonts w:ascii="Aptos Narrow" w:hAnsi="Aptos Narrow" w:cstheme="minorBidi"/>
          <w:sz w:val="24"/>
          <w:szCs w:val="22"/>
        </w:rPr>
        <w:t>За пристанищен комплекс, производствени и складови дейности</w:t>
      </w:r>
      <w:r w:rsidR="00E301AB" w:rsidRPr="00670C12">
        <w:rPr>
          <w:rFonts w:ascii="Aptos Narrow" w:hAnsi="Aptos Narrow" w:cstheme="minorBidi"/>
          <w:sz w:val="24"/>
          <w:szCs w:val="22"/>
        </w:rPr>
        <w:t>“</w:t>
      </w:r>
      <w:r w:rsidRPr="00670C12">
        <w:rPr>
          <w:rFonts w:ascii="Aptos Narrow" w:hAnsi="Aptos Narrow" w:cstheme="minorBidi"/>
          <w:sz w:val="24"/>
          <w:szCs w:val="22"/>
        </w:rPr>
        <w:t xml:space="preserve">. </w:t>
      </w:r>
    </w:p>
    <w:p w14:paraId="51168CBD" w14:textId="77777777" w:rsidR="00513FC8" w:rsidRPr="00513FC8" w:rsidRDefault="00513FC8" w:rsidP="00670C12">
      <w:pPr>
        <w:widowControl w:val="0"/>
        <w:tabs>
          <w:tab w:val="left" w:pos="0"/>
        </w:tabs>
        <w:suppressAutoHyphens w:val="0"/>
        <w:spacing w:after="60"/>
        <w:ind w:firstLine="567"/>
        <w:rPr>
          <w:rFonts w:ascii="Aptos Narrow" w:hAnsi="Aptos Narrow" w:cstheme="minorBidi"/>
          <w:sz w:val="24"/>
          <w:szCs w:val="22"/>
          <w:lang w:val="en-US"/>
        </w:rPr>
      </w:pPr>
    </w:p>
    <w:p w14:paraId="51ADD991" w14:textId="77777777"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СИЛИСТРА</w:t>
      </w:r>
    </w:p>
    <w:p w14:paraId="692CB109" w14:textId="77777777" w:rsidR="00E301AB" w:rsidRPr="00670C12" w:rsidRDefault="00E301AB" w:rsidP="00670C12">
      <w:pPr>
        <w:widowControl w:val="0"/>
        <w:tabs>
          <w:tab w:val="left" w:pos="0"/>
        </w:tabs>
        <w:suppressAutoHyphens w:val="0"/>
        <w:spacing w:after="60"/>
        <w:ind w:firstLine="567"/>
        <w:rPr>
          <w:rFonts w:ascii="Aptos Narrow" w:hAnsi="Aptos Narrow" w:cstheme="minorBidi"/>
          <w:sz w:val="24"/>
          <w:szCs w:val="22"/>
        </w:rPr>
      </w:pPr>
      <w:bookmarkStart w:id="56" w:name="_Hlk194494275"/>
      <w:r w:rsidRPr="00670C12">
        <w:rPr>
          <w:rFonts w:ascii="Aptos Narrow" w:hAnsi="Aptos Narrow" w:cstheme="minorBidi"/>
          <w:b/>
          <w:bCs/>
          <w:sz w:val="24"/>
          <w:szCs w:val="22"/>
          <w:u w:val="single"/>
        </w:rPr>
        <w:t>Пристанищен терминал Силистра е част от пристанище за обществен транспорт Русе</w:t>
      </w:r>
      <w:r w:rsidRPr="00670C12">
        <w:rPr>
          <w:rFonts w:ascii="Aptos Narrow" w:hAnsi="Aptos Narrow" w:cstheme="minorBidi"/>
          <w:sz w:val="24"/>
          <w:szCs w:val="22"/>
        </w:rPr>
        <w:t xml:space="preserve"> </w:t>
      </w:r>
      <w:r w:rsidRPr="00670C12">
        <w:rPr>
          <w:rFonts w:ascii="Aptos Narrow" w:hAnsi="Aptos Narrow" w:cstheme="minorBidi"/>
          <w:b/>
          <w:bCs/>
          <w:sz w:val="24"/>
          <w:szCs w:val="22"/>
        </w:rPr>
        <w:t>– ПУП- План за застрояване на 66425.501.8986, 66425.501.8987 и 66425.500.6051, УПИ VI 192А, гр. Силистра, община Силистра, с Възложител:</w:t>
      </w:r>
      <w:r w:rsidRPr="00670C12">
        <w:rPr>
          <w:rFonts w:ascii="Aptos Narrow" w:hAnsi="Aptos Narrow" w:cstheme="minorBidi"/>
          <w:sz w:val="24"/>
          <w:szCs w:val="22"/>
        </w:rPr>
        <w:t xml:space="preserve"> Държавно предприятие „Пристанищна инфраструктура”- гр. София.</w:t>
      </w:r>
    </w:p>
    <w:p w14:paraId="72909AC8" w14:textId="77777777" w:rsidR="00E301AB" w:rsidRPr="00670C12" w:rsidRDefault="00E301AB"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rPr>
        <w:t>Действащия план е одобрен със следните административни актове:</w:t>
      </w:r>
    </w:p>
    <w:p w14:paraId="308ED5CE" w14:textId="77777777" w:rsidR="00E301AB" w:rsidRPr="00670C12" w:rsidRDefault="00E301AB">
      <w:pPr>
        <w:widowControl w:val="0"/>
        <w:numPr>
          <w:ilvl w:val="0"/>
          <w:numId w:val="99"/>
        </w:numPr>
        <w:tabs>
          <w:tab w:val="left" w:pos="0"/>
        </w:tabs>
        <w:suppressAutoHyphens w:val="0"/>
        <w:spacing w:after="60"/>
        <w:rPr>
          <w:rFonts w:ascii="Aptos Narrow" w:hAnsi="Aptos Narrow" w:cstheme="minorBidi"/>
          <w:sz w:val="24"/>
          <w:szCs w:val="22"/>
        </w:rPr>
      </w:pPr>
      <w:r w:rsidRPr="00670C12">
        <w:rPr>
          <w:rFonts w:ascii="Aptos Narrow" w:hAnsi="Aptos Narrow" w:cstheme="minorBidi"/>
          <w:b/>
          <w:bCs/>
          <w:sz w:val="24"/>
          <w:szCs w:val="22"/>
        </w:rPr>
        <w:t>Кадастрална карта: </w:t>
      </w:r>
      <w:r w:rsidRPr="00670C12">
        <w:rPr>
          <w:rFonts w:ascii="Aptos Narrow" w:hAnsi="Aptos Narrow" w:cstheme="minorBidi"/>
          <w:sz w:val="24"/>
          <w:szCs w:val="22"/>
        </w:rPr>
        <w:t xml:space="preserve">за ПИ </w:t>
      </w:r>
      <w:r w:rsidRPr="00670C12">
        <w:rPr>
          <w:rFonts w:ascii="Aptos Narrow" w:hAnsi="Aptos Narrow" w:cstheme="minorBidi"/>
          <w:b/>
          <w:bCs/>
          <w:sz w:val="24"/>
          <w:szCs w:val="22"/>
        </w:rPr>
        <w:t xml:space="preserve">66425.501.8986, по КККР на гр. Силистра, </w:t>
      </w:r>
      <w:r w:rsidRPr="00670C12">
        <w:rPr>
          <w:rFonts w:ascii="Aptos Narrow" w:hAnsi="Aptos Narrow" w:cstheme="minorBidi"/>
          <w:sz w:val="24"/>
          <w:szCs w:val="22"/>
        </w:rPr>
        <w:t xml:space="preserve">одобрена със заповед № РД-18-66/02.06.2008 г. на Изпълнителния директор на АГКК; за ПИ </w:t>
      </w:r>
      <w:r w:rsidRPr="00670C12">
        <w:rPr>
          <w:rFonts w:ascii="Aptos Narrow" w:hAnsi="Aptos Narrow" w:cstheme="minorBidi"/>
          <w:b/>
          <w:bCs/>
          <w:sz w:val="24"/>
          <w:szCs w:val="22"/>
        </w:rPr>
        <w:t xml:space="preserve">66425.501.8987, по КККР на гр. Силистра, </w:t>
      </w:r>
      <w:r w:rsidRPr="00670C12">
        <w:rPr>
          <w:rFonts w:ascii="Aptos Narrow" w:hAnsi="Aptos Narrow" w:cstheme="minorBidi"/>
          <w:sz w:val="24"/>
          <w:szCs w:val="22"/>
        </w:rPr>
        <w:t xml:space="preserve">одобрена със заповед № РД-18-66 /02.06.2008 г. на Изпълнителния директор на АГКК; за ПИ </w:t>
      </w:r>
      <w:r w:rsidRPr="00670C12">
        <w:rPr>
          <w:rFonts w:ascii="Aptos Narrow" w:hAnsi="Aptos Narrow" w:cstheme="minorBidi"/>
          <w:b/>
          <w:bCs/>
          <w:sz w:val="24"/>
          <w:szCs w:val="22"/>
        </w:rPr>
        <w:t xml:space="preserve">66425.500.6051, по КККР на гр. Силистра, </w:t>
      </w:r>
      <w:r w:rsidRPr="00670C12">
        <w:rPr>
          <w:rFonts w:ascii="Aptos Narrow" w:hAnsi="Aptos Narrow" w:cstheme="minorBidi"/>
          <w:sz w:val="24"/>
          <w:szCs w:val="22"/>
        </w:rPr>
        <w:t>одобрена със заповед № РД-18-66/02.06.2008 г. на Изпълнителния директор на АГКК.</w:t>
      </w:r>
    </w:p>
    <w:p w14:paraId="72AD1015" w14:textId="77777777" w:rsidR="00E301AB" w:rsidRPr="00670C12" w:rsidRDefault="00E301AB"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Имотите, предмет на настоящия проект, попадат </w:t>
      </w:r>
      <w:r w:rsidRPr="00670C12">
        <w:rPr>
          <w:rFonts w:ascii="Aptos Narrow" w:hAnsi="Aptos Narrow" w:cstheme="minorBidi"/>
          <w:b/>
          <w:bCs/>
          <w:sz w:val="24"/>
          <w:szCs w:val="22"/>
        </w:rPr>
        <w:t>в устройствена зона „Предимно производствена“</w:t>
      </w:r>
      <w:r w:rsidRPr="00670C12">
        <w:rPr>
          <w:rFonts w:ascii="Aptos Narrow" w:hAnsi="Aptos Narrow" w:cstheme="minorBidi"/>
          <w:sz w:val="24"/>
          <w:szCs w:val="22"/>
        </w:rPr>
        <w:t>, съгласно ОУП на Силистра с устройствени параметри: </w:t>
      </w:r>
    </w:p>
    <w:p w14:paraId="744EE412" w14:textId="77777777" w:rsidR="00E301AB" w:rsidRPr="00670C12" w:rsidRDefault="00E301AB">
      <w:pPr>
        <w:widowControl w:val="0"/>
        <w:numPr>
          <w:ilvl w:val="0"/>
          <w:numId w:val="99"/>
        </w:numPr>
        <w:tabs>
          <w:tab w:val="left" w:pos="0"/>
        </w:tabs>
        <w:suppressAutoHyphens w:val="0"/>
        <w:spacing w:after="60"/>
        <w:rPr>
          <w:rFonts w:ascii="Aptos Narrow" w:hAnsi="Aptos Narrow" w:cstheme="minorBidi"/>
          <w:sz w:val="24"/>
          <w:szCs w:val="22"/>
        </w:rPr>
      </w:pPr>
      <w:r w:rsidRPr="00670C12">
        <w:rPr>
          <w:rFonts w:ascii="Aptos Narrow" w:hAnsi="Aptos Narrow" w:cstheme="minorBidi"/>
          <w:sz w:val="24"/>
          <w:szCs w:val="22"/>
        </w:rPr>
        <w:t>Максимално плътност на застрояване – 80%; </w:t>
      </w:r>
    </w:p>
    <w:p w14:paraId="11907CDB" w14:textId="77777777" w:rsidR="00E301AB" w:rsidRPr="00670C12" w:rsidRDefault="00E301AB">
      <w:pPr>
        <w:widowControl w:val="0"/>
        <w:numPr>
          <w:ilvl w:val="0"/>
          <w:numId w:val="99"/>
        </w:numPr>
        <w:tabs>
          <w:tab w:val="left" w:pos="0"/>
        </w:tabs>
        <w:suppressAutoHyphens w:val="0"/>
        <w:spacing w:after="60"/>
        <w:rPr>
          <w:rFonts w:ascii="Aptos Narrow" w:hAnsi="Aptos Narrow" w:cstheme="minorBidi"/>
          <w:sz w:val="24"/>
          <w:szCs w:val="22"/>
        </w:rPr>
      </w:pPr>
      <w:r w:rsidRPr="00670C12">
        <w:rPr>
          <w:rFonts w:ascii="Aptos Narrow" w:hAnsi="Aptos Narrow" w:cstheme="minorBidi"/>
          <w:sz w:val="24"/>
          <w:szCs w:val="22"/>
        </w:rPr>
        <w:t>Максимален Кинт. - 2.5; </w:t>
      </w:r>
    </w:p>
    <w:p w14:paraId="6F1289D7" w14:textId="77777777" w:rsidR="00E301AB" w:rsidRPr="00670C12" w:rsidRDefault="00E301AB">
      <w:pPr>
        <w:widowControl w:val="0"/>
        <w:numPr>
          <w:ilvl w:val="0"/>
          <w:numId w:val="99"/>
        </w:numPr>
        <w:tabs>
          <w:tab w:val="left" w:pos="0"/>
        </w:tabs>
        <w:suppressAutoHyphens w:val="0"/>
        <w:spacing w:after="60"/>
        <w:rPr>
          <w:rFonts w:ascii="Aptos Narrow" w:hAnsi="Aptos Narrow" w:cstheme="minorBidi"/>
          <w:sz w:val="24"/>
          <w:szCs w:val="22"/>
        </w:rPr>
      </w:pPr>
      <w:r w:rsidRPr="00670C12">
        <w:rPr>
          <w:rFonts w:ascii="Aptos Narrow" w:hAnsi="Aptos Narrow" w:cstheme="minorBidi"/>
          <w:sz w:val="24"/>
          <w:szCs w:val="22"/>
        </w:rPr>
        <w:t>Минимална плътност на озеленяване - 20%;</w:t>
      </w:r>
    </w:p>
    <w:p w14:paraId="353EE45C" w14:textId="77777777" w:rsidR="00E301AB" w:rsidRPr="00670C12" w:rsidRDefault="00E301AB">
      <w:pPr>
        <w:widowControl w:val="0"/>
        <w:numPr>
          <w:ilvl w:val="0"/>
          <w:numId w:val="99"/>
        </w:numPr>
        <w:tabs>
          <w:tab w:val="left" w:pos="0"/>
        </w:tabs>
        <w:suppressAutoHyphens w:val="0"/>
        <w:spacing w:after="60"/>
        <w:rPr>
          <w:rFonts w:ascii="Aptos Narrow" w:hAnsi="Aptos Narrow" w:cstheme="minorBidi"/>
          <w:sz w:val="24"/>
          <w:szCs w:val="22"/>
        </w:rPr>
      </w:pPr>
      <w:r w:rsidRPr="00670C12">
        <w:rPr>
          <w:rFonts w:ascii="Aptos Narrow" w:hAnsi="Aptos Narrow" w:cstheme="minorBidi"/>
          <w:sz w:val="24"/>
          <w:szCs w:val="22"/>
        </w:rPr>
        <w:t>Максимална височина на застрояването - 15 m.</w:t>
      </w:r>
    </w:p>
    <w:p w14:paraId="03531F92" w14:textId="24FC4988" w:rsidR="00E301AB" w:rsidRPr="00670C12" w:rsidRDefault="00E301AB"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 проекта за изменение на плана за застрояване в УПИ VI в кв. 192а  се предвижда зона „За пристанищен комплекс, производствени и складови дейности“. </w:t>
      </w:r>
      <w:bookmarkEnd w:id="56"/>
    </w:p>
    <w:p w14:paraId="70F31BC0" w14:textId="26EED831" w:rsidR="00EF7B3F" w:rsidRDefault="00EF7B3F" w:rsidP="00670C12">
      <w:pPr>
        <w:widowControl w:val="0"/>
        <w:tabs>
          <w:tab w:val="left" w:pos="0"/>
        </w:tabs>
        <w:suppressAutoHyphens w:val="0"/>
        <w:spacing w:after="60"/>
        <w:ind w:firstLine="567"/>
        <w:rPr>
          <w:rFonts w:ascii="Aptos Narrow" w:hAnsi="Aptos Narrow" w:cstheme="minorBidi"/>
          <w:sz w:val="24"/>
          <w:szCs w:val="22"/>
          <w:lang w:val="en-US"/>
        </w:rPr>
      </w:pPr>
    </w:p>
    <w:p w14:paraId="2C8BAEF5" w14:textId="77777777" w:rsidR="0074120F" w:rsidRPr="0074120F" w:rsidRDefault="0074120F" w:rsidP="00670C12">
      <w:pPr>
        <w:widowControl w:val="0"/>
        <w:tabs>
          <w:tab w:val="left" w:pos="0"/>
        </w:tabs>
        <w:suppressAutoHyphens w:val="0"/>
        <w:spacing w:after="60"/>
        <w:ind w:firstLine="567"/>
        <w:rPr>
          <w:rFonts w:ascii="Aptos Narrow" w:hAnsi="Aptos Narrow" w:cstheme="minorBidi"/>
          <w:sz w:val="24"/>
          <w:szCs w:val="22"/>
          <w:lang w:val="en-US"/>
        </w:rPr>
      </w:pPr>
    </w:p>
    <w:p w14:paraId="397C75DC" w14:textId="77777777"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СОМОВИТ</w:t>
      </w:r>
    </w:p>
    <w:p w14:paraId="1AADEE03" w14:textId="77777777" w:rsidR="00E301AB" w:rsidRPr="00670C12" w:rsidRDefault="00E301AB" w:rsidP="00670C12">
      <w:pPr>
        <w:widowControl w:val="0"/>
        <w:tabs>
          <w:tab w:val="left" w:pos="0"/>
        </w:tabs>
        <w:suppressAutoHyphens w:val="0"/>
        <w:spacing w:after="60"/>
        <w:ind w:firstLine="567"/>
        <w:rPr>
          <w:rFonts w:ascii="Aptos Narrow" w:hAnsi="Aptos Narrow" w:cstheme="minorBidi"/>
          <w:sz w:val="24"/>
          <w:szCs w:val="22"/>
        </w:rPr>
      </w:pPr>
      <w:bookmarkStart w:id="57" w:name="_Hlk194494375"/>
      <w:r w:rsidRPr="00670C12">
        <w:rPr>
          <w:rFonts w:ascii="Aptos Narrow" w:hAnsi="Aptos Narrow" w:cstheme="minorBidi"/>
          <w:b/>
          <w:bCs/>
          <w:sz w:val="24"/>
          <w:szCs w:val="22"/>
          <w:u w:val="single"/>
        </w:rPr>
        <w:t>Пристанищен терминал Сомовит е част от пристанище за обществен транспорт Русе</w:t>
      </w:r>
      <w:r w:rsidRPr="00670C12">
        <w:rPr>
          <w:rFonts w:ascii="Aptos Narrow" w:hAnsi="Aptos Narrow" w:cstheme="minorBidi"/>
          <w:sz w:val="24"/>
          <w:szCs w:val="22"/>
        </w:rPr>
        <w:t xml:space="preserve"> – </w:t>
      </w:r>
      <w:r w:rsidRPr="00670C12">
        <w:rPr>
          <w:rFonts w:ascii="Aptos Narrow" w:hAnsi="Aptos Narrow" w:cstheme="minorBidi"/>
          <w:b/>
          <w:bCs/>
          <w:sz w:val="24"/>
          <w:szCs w:val="22"/>
        </w:rPr>
        <w:t>ПУП- План за застрояване на 68045.401.38, УПИ IV, кв.1 област Плевен, общ. Гулянци, с. Сомовит</w:t>
      </w:r>
      <w:r w:rsidRPr="00670C12">
        <w:rPr>
          <w:rFonts w:ascii="Aptos Narrow" w:hAnsi="Aptos Narrow" w:cstheme="minorBidi"/>
          <w:sz w:val="24"/>
          <w:szCs w:val="22"/>
        </w:rPr>
        <w:t xml:space="preserve">, с </w:t>
      </w:r>
      <w:r w:rsidRPr="00670C12">
        <w:rPr>
          <w:rFonts w:ascii="Aptos Narrow" w:hAnsi="Aptos Narrow" w:cstheme="minorBidi"/>
          <w:b/>
          <w:bCs/>
          <w:sz w:val="24"/>
          <w:szCs w:val="22"/>
        </w:rPr>
        <w:t>Възложител:</w:t>
      </w:r>
      <w:r w:rsidRPr="00670C12">
        <w:rPr>
          <w:rFonts w:ascii="Aptos Narrow" w:hAnsi="Aptos Narrow" w:cstheme="minorBidi"/>
          <w:sz w:val="24"/>
          <w:szCs w:val="22"/>
        </w:rPr>
        <w:t xml:space="preserve"> Държавно предприятие „Пристанищна инфраструктура”- гр. София.</w:t>
      </w:r>
    </w:p>
    <w:p w14:paraId="1D90A5F0" w14:textId="77777777" w:rsidR="00E301AB" w:rsidRPr="00670C12" w:rsidRDefault="00E301AB"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rPr>
        <w:t>Действащия план е одобрен със следните административни актове:</w:t>
      </w:r>
    </w:p>
    <w:p w14:paraId="513A9F2F" w14:textId="77777777" w:rsidR="00E301AB" w:rsidRPr="00670C12" w:rsidRDefault="00E301AB">
      <w:pPr>
        <w:widowControl w:val="0"/>
        <w:numPr>
          <w:ilvl w:val="0"/>
          <w:numId w:val="99"/>
        </w:numPr>
        <w:tabs>
          <w:tab w:val="left" w:pos="0"/>
        </w:tabs>
        <w:suppressAutoHyphens w:val="0"/>
        <w:spacing w:after="60"/>
        <w:ind w:left="851" w:hanging="284"/>
        <w:rPr>
          <w:rFonts w:ascii="Aptos Narrow" w:hAnsi="Aptos Narrow" w:cstheme="minorBidi"/>
          <w:sz w:val="24"/>
          <w:szCs w:val="22"/>
        </w:rPr>
      </w:pPr>
      <w:r w:rsidRPr="00670C12">
        <w:rPr>
          <w:rFonts w:ascii="Aptos Narrow" w:hAnsi="Aptos Narrow" w:cstheme="minorBidi"/>
          <w:b/>
          <w:bCs/>
          <w:sz w:val="24"/>
          <w:szCs w:val="22"/>
        </w:rPr>
        <w:t xml:space="preserve">Кадастрална карта </w:t>
      </w:r>
      <w:r w:rsidRPr="00670C12">
        <w:rPr>
          <w:rFonts w:ascii="Aptos Narrow" w:hAnsi="Aptos Narrow" w:cstheme="minorBidi"/>
          <w:sz w:val="24"/>
          <w:szCs w:val="22"/>
        </w:rPr>
        <w:t xml:space="preserve">за ПИ </w:t>
      </w:r>
      <w:r w:rsidRPr="00670C12">
        <w:rPr>
          <w:rFonts w:ascii="Aptos Narrow" w:hAnsi="Aptos Narrow" w:cstheme="minorBidi"/>
          <w:b/>
          <w:bCs/>
          <w:sz w:val="24"/>
          <w:szCs w:val="22"/>
        </w:rPr>
        <w:t xml:space="preserve">68045.401.38, по КККР на с. Сомовит, </w:t>
      </w:r>
      <w:r w:rsidRPr="00670C12">
        <w:rPr>
          <w:rFonts w:ascii="Aptos Narrow" w:hAnsi="Aptos Narrow" w:cstheme="minorBidi"/>
          <w:sz w:val="24"/>
          <w:szCs w:val="22"/>
        </w:rPr>
        <w:t>одобрена със заповед № РД-18-41 / 16.07.2007 г на Изпълнителния директор на АГКК и заповед за промяна на КККР с № 14-15-17/24.04.2008 г на Началника на СГКК Плевен.</w:t>
      </w:r>
    </w:p>
    <w:p w14:paraId="50F9B45A" w14:textId="5979E0F1" w:rsidR="00E301AB" w:rsidRPr="00670C12" w:rsidRDefault="00E301AB"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Имотът, предмет на настоящия проект, попада </w:t>
      </w:r>
      <w:r w:rsidRPr="00670C12">
        <w:rPr>
          <w:rFonts w:ascii="Aptos Narrow" w:hAnsi="Aptos Narrow" w:cstheme="minorBidi"/>
          <w:b/>
          <w:bCs/>
          <w:sz w:val="24"/>
          <w:szCs w:val="22"/>
        </w:rPr>
        <w:t>в устройствена зона „Територии транспортна инф</w:t>
      </w:r>
      <w:r w:rsidR="00816802">
        <w:rPr>
          <w:rFonts w:ascii="Aptos Narrow" w:hAnsi="Aptos Narrow" w:cstheme="minorBidi"/>
          <w:b/>
          <w:bCs/>
          <w:sz w:val="24"/>
          <w:szCs w:val="22"/>
        </w:rPr>
        <w:t>р</w:t>
      </w:r>
      <w:r w:rsidRPr="00670C12">
        <w:rPr>
          <w:rFonts w:ascii="Aptos Narrow" w:hAnsi="Aptos Narrow" w:cstheme="minorBidi"/>
          <w:b/>
          <w:bCs/>
          <w:sz w:val="24"/>
          <w:szCs w:val="22"/>
        </w:rPr>
        <w:t>аструктура“</w:t>
      </w:r>
      <w:r w:rsidRPr="00670C12">
        <w:rPr>
          <w:rFonts w:ascii="Aptos Narrow" w:hAnsi="Aptos Narrow" w:cstheme="minorBidi"/>
          <w:sz w:val="24"/>
          <w:szCs w:val="22"/>
        </w:rPr>
        <w:t>, с устройствени параметри: </w:t>
      </w:r>
    </w:p>
    <w:p w14:paraId="1688B837" w14:textId="77777777" w:rsidR="00E301AB" w:rsidRPr="00670C12" w:rsidRDefault="00E301AB">
      <w:pPr>
        <w:widowControl w:val="0"/>
        <w:numPr>
          <w:ilvl w:val="0"/>
          <w:numId w:val="99"/>
        </w:numPr>
        <w:tabs>
          <w:tab w:val="left" w:pos="0"/>
        </w:tabs>
        <w:suppressAutoHyphens w:val="0"/>
        <w:spacing w:after="60"/>
        <w:ind w:left="851" w:hanging="284"/>
        <w:rPr>
          <w:rFonts w:ascii="Aptos Narrow" w:hAnsi="Aptos Narrow" w:cstheme="minorBidi"/>
          <w:sz w:val="24"/>
          <w:szCs w:val="22"/>
        </w:rPr>
      </w:pPr>
      <w:r w:rsidRPr="00670C12">
        <w:rPr>
          <w:rFonts w:ascii="Aptos Narrow" w:hAnsi="Aptos Narrow" w:cstheme="minorBidi"/>
          <w:sz w:val="24"/>
          <w:szCs w:val="22"/>
        </w:rPr>
        <w:t>Максимално плътност на застрояване – 60%; </w:t>
      </w:r>
    </w:p>
    <w:p w14:paraId="160FCF74" w14:textId="77777777" w:rsidR="00E301AB" w:rsidRPr="00670C12" w:rsidRDefault="00E301AB">
      <w:pPr>
        <w:widowControl w:val="0"/>
        <w:numPr>
          <w:ilvl w:val="0"/>
          <w:numId w:val="99"/>
        </w:numPr>
        <w:tabs>
          <w:tab w:val="left" w:pos="0"/>
        </w:tabs>
        <w:suppressAutoHyphens w:val="0"/>
        <w:spacing w:after="60"/>
        <w:ind w:left="851" w:hanging="284"/>
        <w:rPr>
          <w:rFonts w:ascii="Aptos Narrow" w:hAnsi="Aptos Narrow" w:cstheme="minorBidi"/>
          <w:sz w:val="24"/>
          <w:szCs w:val="22"/>
        </w:rPr>
      </w:pPr>
      <w:r w:rsidRPr="00670C12">
        <w:rPr>
          <w:rFonts w:ascii="Aptos Narrow" w:hAnsi="Aptos Narrow" w:cstheme="minorBidi"/>
          <w:sz w:val="24"/>
          <w:szCs w:val="22"/>
        </w:rPr>
        <w:t>Максимален Кинт. – 2; </w:t>
      </w:r>
    </w:p>
    <w:p w14:paraId="779654D4" w14:textId="77777777" w:rsidR="00E301AB" w:rsidRPr="00670C12" w:rsidRDefault="00E301AB">
      <w:pPr>
        <w:widowControl w:val="0"/>
        <w:numPr>
          <w:ilvl w:val="0"/>
          <w:numId w:val="99"/>
        </w:numPr>
        <w:tabs>
          <w:tab w:val="left" w:pos="0"/>
        </w:tabs>
        <w:suppressAutoHyphens w:val="0"/>
        <w:spacing w:after="60"/>
        <w:ind w:left="851" w:hanging="284"/>
        <w:rPr>
          <w:rFonts w:ascii="Aptos Narrow" w:hAnsi="Aptos Narrow" w:cstheme="minorBidi"/>
          <w:sz w:val="24"/>
          <w:szCs w:val="22"/>
        </w:rPr>
      </w:pPr>
      <w:r w:rsidRPr="00670C12">
        <w:rPr>
          <w:rFonts w:ascii="Aptos Narrow" w:hAnsi="Aptos Narrow" w:cstheme="minorBidi"/>
          <w:sz w:val="24"/>
          <w:szCs w:val="22"/>
        </w:rPr>
        <w:t>Минимална плътност на озеленяване - 30%;</w:t>
      </w:r>
    </w:p>
    <w:p w14:paraId="5D4131FD" w14:textId="77777777" w:rsidR="00E301AB" w:rsidRPr="00670C12" w:rsidRDefault="00E301AB">
      <w:pPr>
        <w:widowControl w:val="0"/>
        <w:numPr>
          <w:ilvl w:val="0"/>
          <w:numId w:val="99"/>
        </w:numPr>
        <w:tabs>
          <w:tab w:val="left" w:pos="0"/>
        </w:tabs>
        <w:suppressAutoHyphens w:val="0"/>
        <w:spacing w:after="60"/>
        <w:ind w:left="851" w:hanging="284"/>
        <w:rPr>
          <w:rFonts w:ascii="Aptos Narrow" w:hAnsi="Aptos Narrow" w:cstheme="minorBidi"/>
          <w:sz w:val="24"/>
          <w:szCs w:val="22"/>
        </w:rPr>
      </w:pPr>
      <w:r w:rsidRPr="00670C12">
        <w:rPr>
          <w:rFonts w:ascii="Aptos Narrow" w:hAnsi="Aptos Narrow" w:cstheme="minorBidi"/>
          <w:sz w:val="24"/>
          <w:szCs w:val="22"/>
        </w:rPr>
        <w:lastRenderedPageBreak/>
        <w:t>Максимална височина на застрояването - &lt;12 m.</w:t>
      </w:r>
    </w:p>
    <w:p w14:paraId="06B456E8" w14:textId="7D9DB7DA" w:rsidR="00E301AB" w:rsidRPr="00670C12" w:rsidRDefault="00E301AB"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 проекта за изменение на плана за застрояване в УПИ IV в кв. 1  се предвижда зона „За пристанищен комплекс, производствени и складови дейности“. </w:t>
      </w:r>
      <w:bookmarkEnd w:id="57"/>
    </w:p>
    <w:p w14:paraId="035AE819" w14:textId="77777777" w:rsidR="00E301AB" w:rsidRPr="00670C12" w:rsidRDefault="00E301AB"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p>
    <w:p w14:paraId="5D65716B" w14:textId="47CFA0DC"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НИКОПОЛ</w:t>
      </w:r>
    </w:p>
    <w:p w14:paraId="1AB14AD2" w14:textId="4BDF9390"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u w:val="single"/>
        </w:rPr>
        <w:t>Пристанищен терминал Никопол</w:t>
      </w:r>
      <w:r w:rsidR="00C90763" w:rsidRPr="00670C12">
        <w:rPr>
          <w:rFonts w:ascii="Aptos Narrow" w:hAnsi="Aptos Narrow" w:cstheme="minorBidi"/>
          <w:b/>
          <w:bCs/>
          <w:sz w:val="24"/>
          <w:szCs w:val="22"/>
          <w:u w:val="single"/>
        </w:rPr>
        <w:t xml:space="preserve"> е</w:t>
      </w:r>
      <w:r w:rsidRPr="00670C12">
        <w:rPr>
          <w:rFonts w:ascii="Aptos Narrow" w:hAnsi="Aptos Narrow" w:cstheme="minorBidi"/>
          <w:b/>
          <w:bCs/>
          <w:sz w:val="24"/>
          <w:szCs w:val="22"/>
          <w:u w:val="single"/>
        </w:rPr>
        <w:t xml:space="preserve"> част от пристанище за обществен транспорт Русе</w:t>
      </w:r>
      <w:r w:rsidRPr="00670C12">
        <w:rPr>
          <w:rFonts w:ascii="Aptos Narrow" w:hAnsi="Aptos Narrow" w:cstheme="minorBidi"/>
          <w:sz w:val="24"/>
          <w:szCs w:val="22"/>
        </w:rPr>
        <w:t xml:space="preserve"> – </w:t>
      </w:r>
      <w:r w:rsidRPr="00670C12">
        <w:rPr>
          <w:rFonts w:ascii="Aptos Narrow" w:hAnsi="Aptos Narrow" w:cstheme="minorBidi"/>
          <w:b/>
          <w:bCs/>
          <w:sz w:val="24"/>
          <w:szCs w:val="22"/>
        </w:rPr>
        <w:t>ПУП- План за застрояване на ПИ 51723.500.1348 и 51723.500.1347, УПИ VIII, гр. Никопол, община Никопол, област Плевен</w:t>
      </w:r>
      <w:r w:rsidR="00C90763" w:rsidRPr="00670C12">
        <w:rPr>
          <w:rFonts w:ascii="Aptos Narrow" w:hAnsi="Aptos Narrow" w:cstheme="minorBidi"/>
          <w:b/>
          <w:bCs/>
          <w:sz w:val="24"/>
          <w:szCs w:val="22"/>
        </w:rPr>
        <w:t xml:space="preserve">, с </w:t>
      </w:r>
      <w:r w:rsidRPr="00670C12">
        <w:rPr>
          <w:rFonts w:ascii="Aptos Narrow" w:hAnsi="Aptos Narrow" w:cstheme="minorBidi"/>
          <w:b/>
          <w:bCs/>
          <w:sz w:val="24"/>
          <w:szCs w:val="22"/>
        </w:rPr>
        <w:t>Възложител</w:t>
      </w:r>
      <w:r w:rsidRPr="00670C12">
        <w:rPr>
          <w:rFonts w:ascii="Aptos Narrow" w:hAnsi="Aptos Narrow" w:cstheme="minorBidi"/>
          <w:sz w:val="24"/>
          <w:szCs w:val="22"/>
        </w:rPr>
        <w:t>: Държавно предприятие „Пристанищна инфраструктура”- гр. София.</w:t>
      </w:r>
    </w:p>
    <w:p w14:paraId="7A1B1EE1" w14:textId="5B2CE453"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rPr>
        <w:t>Действащия</w:t>
      </w:r>
      <w:r w:rsidR="00C90763" w:rsidRPr="00670C12">
        <w:rPr>
          <w:rFonts w:ascii="Aptos Narrow" w:hAnsi="Aptos Narrow" w:cstheme="minorBidi"/>
          <w:b/>
          <w:bCs/>
          <w:sz w:val="24"/>
          <w:szCs w:val="22"/>
        </w:rPr>
        <w:t>т</w:t>
      </w:r>
      <w:r w:rsidRPr="00670C12">
        <w:rPr>
          <w:rFonts w:ascii="Aptos Narrow" w:hAnsi="Aptos Narrow" w:cstheme="minorBidi"/>
          <w:b/>
          <w:bCs/>
          <w:sz w:val="24"/>
          <w:szCs w:val="22"/>
        </w:rPr>
        <w:t xml:space="preserve"> план е одобрен със следните административни актове:</w:t>
      </w:r>
    </w:p>
    <w:p w14:paraId="1EE1AFE8" w14:textId="1AD44C9E"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Кадастрална карта</w:t>
      </w:r>
      <w:r w:rsidR="009E6119" w:rsidRPr="00670C12">
        <w:rPr>
          <w:rFonts w:ascii="Aptos Narrow" w:hAnsi="Aptos Narrow" w:cstheme="minorBidi"/>
          <w:b/>
          <w:bCs/>
          <w:szCs w:val="22"/>
        </w:rPr>
        <w:t xml:space="preserve"> </w:t>
      </w:r>
      <w:r w:rsidRPr="00670C12">
        <w:rPr>
          <w:rFonts w:ascii="Aptos Narrow" w:hAnsi="Aptos Narrow" w:cstheme="minorBidi"/>
          <w:szCs w:val="22"/>
        </w:rPr>
        <w:t xml:space="preserve">за ПИ </w:t>
      </w:r>
      <w:r w:rsidRPr="00670C12">
        <w:rPr>
          <w:rFonts w:ascii="Aptos Narrow" w:hAnsi="Aptos Narrow" w:cstheme="minorBidi"/>
          <w:b/>
          <w:bCs/>
          <w:szCs w:val="22"/>
        </w:rPr>
        <w:t xml:space="preserve">51723.500.1348, по КККР на гр. Никопол, </w:t>
      </w:r>
      <w:r w:rsidRPr="00670C12">
        <w:rPr>
          <w:rFonts w:ascii="Aptos Narrow" w:hAnsi="Aptos Narrow" w:cstheme="minorBidi"/>
          <w:szCs w:val="22"/>
        </w:rPr>
        <w:t>одобрена със Заповед за одобрение на КККР № РД-18-75/28.12.2006 г. на ИЗПЪЛНИТЕЛЕН ДИРЕКТОР НА АГКК, Заповед за изменение на КККР № КД-14-15-107/28.10.2008 г. на НАЧАЛНИК НА СГКК – ПЛЕВЕН</w:t>
      </w:r>
      <w:r w:rsidR="009E6119" w:rsidRPr="00670C12">
        <w:rPr>
          <w:rFonts w:ascii="Aptos Narrow" w:hAnsi="Aptos Narrow" w:cstheme="minorBidi"/>
          <w:szCs w:val="22"/>
        </w:rPr>
        <w:t xml:space="preserve"> и  </w:t>
      </w:r>
      <w:r w:rsidRPr="00670C12">
        <w:rPr>
          <w:rFonts w:ascii="Aptos Narrow" w:hAnsi="Aptos Narrow" w:cstheme="minorBidi"/>
          <w:szCs w:val="22"/>
        </w:rPr>
        <w:t xml:space="preserve">за ПИ </w:t>
      </w:r>
      <w:r w:rsidRPr="00670C12">
        <w:rPr>
          <w:rFonts w:ascii="Aptos Narrow" w:hAnsi="Aptos Narrow" w:cstheme="minorBidi"/>
          <w:b/>
          <w:bCs/>
          <w:szCs w:val="22"/>
        </w:rPr>
        <w:t xml:space="preserve">51723.500.1347, по КККР на гр. Никопол, </w:t>
      </w:r>
      <w:r w:rsidRPr="00670C12">
        <w:rPr>
          <w:rFonts w:ascii="Aptos Narrow" w:hAnsi="Aptos Narrow" w:cstheme="minorBidi"/>
          <w:szCs w:val="22"/>
        </w:rPr>
        <w:t>одобрена със Заповед за одобрение на КККР № РД-18-75/28.12.2006 г. на ИЗПЪЛНИТЕЛЕН ДИРЕКТОР НА АГКК, Заповед за изменение на КККР № КД-14-15-107/28.10.2008 г. на НАЧАЛНИК НА СГКК - ПЛЕВЕН.</w:t>
      </w:r>
    </w:p>
    <w:p w14:paraId="78BC0083" w14:textId="5D8C06B1"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Имотите</w:t>
      </w:r>
      <w:r w:rsidR="009E6119" w:rsidRPr="00670C12">
        <w:rPr>
          <w:rFonts w:ascii="Aptos Narrow" w:hAnsi="Aptos Narrow" w:cstheme="minorBidi"/>
          <w:sz w:val="24"/>
          <w:szCs w:val="22"/>
        </w:rPr>
        <w:t>,</w:t>
      </w:r>
      <w:r w:rsidRPr="00670C12">
        <w:rPr>
          <w:rFonts w:ascii="Aptos Narrow" w:hAnsi="Aptos Narrow" w:cstheme="minorBidi"/>
          <w:sz w:val="24"/>
          <w:szCs w:val="22"/>
        </w:rPr>
        <w:t xml:space="preserve"> предмет на настоящия проект, попадат </w:t>
      </w:r>
      <w:r w:rsidRPr="00670C12">
        <w:rPr>
          <w:rFonts w:ascii="Aptos Narrow" w:hAnsi="Aptos Narrow" w:cstheme="minorBidi"/>
          <w:b/>
          <w:bCs/>
          <w:sz w:val="24"/>
          <w:szCs w:val="22"/>
        </w:rPr>
        <w:t>в устройствена зона „Централна“</w:t>
      </w:r>
      <w:r w:rsidRPr="00670C12">
        <w:rPr>
          <w:rFonts w:ascii="Aptos Narrow" w:hAnsi="Aptos Narrow" w:cstheme="minorBidi"/>
          <w:sz w:val="24"/>
          <w:szCs w:val="22"/>
        </w:rPr>
        <w:t>, с устройствени параметри: </w:t>
      </w:r>
    </w:p>
    <w:p w14:paraId="5F6C9760" w14:textId="11F4BB76"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Максимално плътност на застрояване – 60%</w:t>
      </w:r>
      <w:r w:rsidR="009E6119" w:rsidRPr="00670C12">
        <w:rPr>
          <w:rFonts w:ascii="Aptos Narrow" w:hAnsi="Aptos Narrow" w:cstheme="minorBidi"/>
          <w:szCs w:val="22"/>
        </w:rPr>
        <w:t>;</w:t>
      </w:r>
      <w:r w:rsidRPr="00670C12">
        <w:rPr>
          <w:rFonts w:ascii="Aptos Narrow" w:hAnsi="Aptos Narrow" w:cstheme="minorBidi"/>
          <w:szCs w:val="22"/>
        </w:rPr>
        <w:t> </w:t>
      </w:r>
    </w:p>
    <w:p w14:paraId="63F82C64" w14:textId="32E7E4CA"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Максимален Кинт.</w:t>
      </w:r>
      <w:r w:rsidR="009E6119" w:rsidRPr="00670C12">
        <w:rPr>
          <w:rFonts w:ascii="Aptos Narrow" w:hAnsi="Aptos Narrow" w:cstheme="minorBidi"/>
          <w:szCs w:val="22"/>
        </w:rPr>
        <w:t xml:space="preserve"> –</w:t>
      </w:r>
      <w:r w:rsidRPr="00670C12">
        <w:rPr>
          <w:rFonts w:ascii="Aptos Narrow" w:hAnsi="Aptos Narrow" w:cstheme="minorBidi"/>
          <w:szCs w:val="22"/>
        </w:rPr>
        <w:t xml:space="preserve"> 2</w:t>
      </w:r>
      <w:r w:rsidR="009E6119" w:rsidRPr="00670C12">
        <w:rPr>
          <w:rFonts w:ascii="Aptos Narrow" w:hAnsi="Aptos Narrow" w:cstheme="minorBidi"/>
          <w:szCs w:val="22"/>
        </w:rPr>
        <w:t>;</w:t>
      </w:r>
      <w:r w:rsidRPr="00670C12">
        <w:rPr>
          <w:rFonts w:ascii="Aptos Narrow" w:hAnsi="Aptos Narrow" w:cstheme="minorBidi"/>
          <w:szCs w:val="22"/>
        </w:rPr>
        <w:t> </w:t>
      </w:r>
    </w:p>
    <w:p w14:paraId="42CBF575" w14:textId="58851C81"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Минимална плътност на озеленяване</w:t>
      </w:r>
      <w:r w:rsidR="009E6119" w:rsidRPr="00670C12">
        <w:rPr>
          <w:rFonts w:ascii="Aptos Narrow" w:hAnsi="Aptos Narrow" w:cstheme="minorBidi"/>
          <w:szCs w:val="22"/>
        </w:rPr>
        <w:t xml:space="preserve"> -</w:t>
      </w:r>
      <w:r w:rsidRPr="00670C12">
        <w:rPr>
          <w:rFonts w:ascii="Aptos Narrow" w:hAnsi="Aptos Narrow" w:cstheme="minorBidi"/>
          <w:szCs w:val="22"/>
        </w:rPr>
        <w:t xml:space="preserve"> 30%</w:t>
      </w:r>
      <w:r w:rsidR="009E6119" w:rsidRPr="00670C12">
        <w:rPr>
          <w:rFonts w:ascii="Aptos Narrow" w:hAnsi="Aptos Narrow" w:cstheme="minorBidi"/>
          <w:szCs w:val="22"/>
        </w:rPr>
        <w:t>;</w:t>
      </w:r>
    </w:p>
    <w:p w14:paraId="25947062" w14:textId="6E671151"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Максимална височина на застрояването</w:t>
      </w:r>
      <w:r w:rsidR="009E6119" w:rsidRPr="00670C12">
        <w:rPr>
          <w:rFonts w:ascii="Aptos Narrow" w:hAnsi="Aptos Narrow" w:cstheme="minorBidi"/>
          <w:szCs w:val="22"/>
        </w:rPr>
        <w:t xml:space="preserve"> -</w:t>
      </w:r>
      <w:r w:rsidRPr="00670C12">
        <w:rPr>
          <w:rFonts w:ascii="Aptos Narrow" w:hAnsi="Aptos Narrow" w:cstheme="minorBidi"/>
          <w:szCs w:val="22"/>
        </w:rPr>
        <w:t xml:space="preserve"> 15 </w:t>
      </w:r>
      <w:r w:rsidR="009E6119" w:rsidRPr="00670C12">
        <w:rPr>
          <w:rFonts w:ascii="Aptos Narrow" w:hAnsi="Aptos Narrow" w:cstheme="minorBidi"/>
          <w:szCs w:val="22"/>
        </w:rPr>
        <w:t>m</w:t>
      </w:r>
      <w:r w:rsidRPr="00670C12">
        <w:rPr>
          <w:rFonts w:ascii="Aptos Narrow" w:hAnsi="Aptos Narrow" w:cstheme="minorBidi"/>
          <w:szCs w:val="22"/>
        </w:rPr>
        <w:t>.</w:t>
      </w:r>
    </w:p>
    <w:p w14:paraId="4AA82223" w14:textId="26A3110C"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 проекта за изменение на плана за застрояване и 51723.500.1348 и 51723.500.1347, УПИ VIII  се предвижда Централна зона </w:t>
      </w:r>
      <w:r w:rsidR="00E301AB" w:rsidRPr="00670C12">
        <w:rPr>
          <w:rFonts w:ascii="Aptos Narrow" w:hAnsi="Aptos Narrow" w:cstheme="minorBidi"/>
          <w:sz w:val="24"/>
          <w:szCs w:val="22"/>
        </w:rPr>
        <w:t>„</w:t>
      </w:r>
      <w:r w:rsidRPr="00670C12">
        <w:rPr>
          <w:rFonts w:ascii="Aptos Narrow" w:hAnsi="Aptos Narrow" w:cstheme="minorBidi"/>
          <w:sz w:val="24"/>
          <w:szCs w:val="22"/>
        </w:rPr>
        <w:t>За пристанищен комплекс, производствени и складови дейности</w:t>
      </w:r>
      <w:r w:rsidR="00E301AB" w:rsidRPr="00670C12">
        <w:rPr>
          <w:rFonts w:ascii="Aptos Narrow" w:hAnsi="Aptos Narrow" w:cstheme="minorBidi"/>
          <w:sz w:val="24"/>
          <w:szCs w:val="22"/>
        </w:rPr>
        <w:t>“</w:t>
      </w:r>
      <w:r w:rsidRPr="00670C12">
        <w:rPr>
          <w:rFonts w:ascii="Aptos Narrow" w:hAnsi="Aptos Narrow" w:cstheme="minorBidi"/>
          <w:sz w:val="24"/>
          <w:szCs w:val="22"/>
        </w:rPr>
        <w:t xml:space="preserve">. </w:t>
      </w:r>
    </w:p>
    <w:p w14:paraId="233FCA41" w14:textId="77777777" w:rsidR="009E6119" w:rsidRPr="00670C12" w:rsidRDefault="009E6119" w:rsidP="00670C12">
      <w:pPr>
        <w:widowControl w:val="0"/>
        <w:tabs>
          <w:tab w:val="left" w:pos="0"/>
        </w:tabs>
        <w:suppressAutoHyphens w:val="0"/>
        <w:spacing w:after="60"/>
        <w:ind w:firstLine="567"/>
        <w:rPr>
          <w:rFonts w:ascii="Aptos Narrow" w:hAnsi="Aptos Narrow" w:cstheme="minorBidi"/>
          <w:sz w:val="24"/>
          <w:szCs w:val="22"/>
        </w:rPr>
      </w:pPr>
    </w:p>
    <w:p w14:paraId="2F327DF2" w14:textId="77777777" w:rsidR="00EF7B3F" w:rsidRPr="00670C12" w:rsidRDefault="00EF7B3F" w:rsidP="00670C12">
      <w:pPr>
        <w:widowControl w:val="0"/>
        <w:tabs>
          <w:tab w:val="left" w:pos="0"/>
          <w:tab w:val="num" w:pos="360"/>
        </w:tabs>
        <w:suppressAutoHyphens w:val="0"/>
        <w:spacing w:after="60"/>
        <w:ind w:firstLine="0"/>
        <w:rPr>
          <w:rFonts w:ascii="Aptos Narrow" w:hAnsi="Aptos Narrow" w:cstheme="minorBidi"/>
          <w:b/>
          <w:bCs/>
          <w:sz w:val="24"/>
          <w:szCs w:val="22"/>
          <w:u w:val="single"/>
        </w:rPr>
      </w:pPr>
      <w:r w:rsidRPr="00670C12">
        <w:rPr>
          <w:rFonts w:ascii="Aptos Narrow" w:hAnsi="Aptos Narrow" w:cstheme="minorBidi"/>
          <w:b/>
          <w:bCs/>
          <w:sz w:val="24"/>
          <w:szCs w:val="22"/>
          <w:u w:val="single"/>
        </w:rPr>
        <w:t>ПРИСТАНИЩЕН ТЕРМИНАЛ СВИЩОВ</w:t>
      </w:r>
    </w:p>
    <w:p w14:paraId="4CDAD6B7" w14:textId="011F3C84"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u w:val="single"/>
        </w:rPr>
        <w:t>Пристанищен терминал Свищов</w:t>
      </w:r>
      <w:r w:rsidR="009E6119" w:rsidRPr="00670C12">
        <w:rPr>
          <w:rFonts w:ascii="Aptos Narrow" w:hAnsi="Aptos Narrow" w:cstheme="minorBidi"/>
          <w:b/>
          <w:bCs/>
          <w:sz w:val="24"/>
          <w:szCs w:val="22"/>
          <w:u w:val="single"/>
        </w:rPr>
        <w:t xml:space="preserve"> е</w:t>
      </w:r>
      <w:r w:rsidRPr="00670C12">
        <w:rPr>
          <w:rFonts w:ascii="Aptos Narrow" w:hAnsi="Aptos Narrow" w:cstheme="minorBidi"/>
          <w:b/>
          <w:bCs/>
          <w:sz w:val="24"/>
          <w:szCs w:val="22"/>
          <w:u w:val="single"/>
        </w:rPr>
        <w:t xml:space="preserve"> част от пристанище за обществен транспорт Русе</w:t>
      </w:r>
      <w:r w:rsidRPr="00670C12">
        <w:rPr>
          <w:rFonts w:ascii="Aptos Narrow" w:hAnsi="Aptos Narrow" w:cstheme="minorBidi"/>
          <w:sz w:val="24"/>
          <w:szCs w:val="22"/>
        </w:rPr>
        <w:t xml:space="preserve"> – </w:t>
      </w:r>
      <w:r w:rsidRPr="00670C12">
        <w:rPr>
          <w:rFonts w:ascii="Aptos Narrow" w:hAnsi="Aptos Narrow" w:cstheme="minorBidi"/>
          <w:b/>
          <w:bCs/>
          <w:sz w:val="24"/>
          <w:szCs w:val="22"/>
        </w:rPr>
        <w:t>ПУП- План за застрояване на ПИ 65766.501.158; 65766.501.157; 65766.501.46; 65766.703.67; 65766.703.73, УПИ II кв.85, гр. Свищов, община Свищов, област Велико Търново</w:t>
      </w:r>
      <w:r w:rsidR="009E6119" w:rsidRPr="00670C12">
        <w:rPr>
          <w:rFonts w:ascii="Aptos Narrow" w:hAnsi="Aptos Narrow" w:cstheme="minorBidi"/>
          <w:b/>
          <w:bCs/>
          <w:sz w:val="24"/>
          <w:szCs w:val="22"/>
        </w:rPr>
        <w:t xml:space="preserve">, с </w:t>
      </w:r>
      <w:r w:rsidRPr="00670C12">
        <w:rPr>
          <w:rFonts w:ascii="Aptos Narrow" w:hAnsi="Aptos Narrow" w:cstheme="minorBidi"/>
          <w:b/>
          <w:bCs/>
          <w:sz w:val="24"/>
          <w:szCs w:val="22"/>
        </w:rPr>
        <w:t>Възложител</w:t>
      </w:r>
      <w:r w:rsidRPr="00670C12">
        <w:rPr>
          <w:rFonts w:ascii="Aptos Narrow" w:hAnsi="Aptos Narrow" w:cstheme="minorBidi"/>
          <w:sz w:val="24"/>
          <w:szCs w:val="22"/>
        </w:rPr>
        <w:t xml:space="preserve"> Държавно предприятие „Пристанищна инфраструктура”- гр. София.</w:t>
      </w:r>
    </w:p>
    <w:p w14:paraId="7052188E" w14:textId="77777777"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rPr>
        <w:t>Действащия план е одобрен със следните административни актове:</w:t>
      </w:r>
    </w:p>
    <w:p w14:paraId="004CC949" w14:textId="08045201"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b/>
          <w:bCs/>
          <w:szCs w:val="22"/>
        </w:rPr>
        <w:t>Кадастрална карта</w:t>
      </w:r>
      <w:r w:rsidR="009E6119" w:rsidRPr="00670C12">
        <w:rPr>
          <w:rFonts w:ascii="Aptos Narrow" w:hAnsi="Aptos Narrow" w:cstheme="minorBidi"/>
          <w:b/>
          <w:bCs/>
          <w:szCs w:val="22"/>
        </w:rPr>
        <w:t xml:space="preserve"> </w:t>
      </w:r>
      <w:r w:rsidRPr="00670C12">
        <w:rPr>
          <w:rFonts w:ascii="Aptos Narrow" w:hAnsi="Aptos Narrow" w:cstheme="minorBidi"/>
          <w:szCs w:val="22"/>
        </w:rPr>
        <w:t xml:space="preserve">за ПИ </w:t>
      </w:r>
      <w:r w:rsidRPr="00670C12">
        <w:rPr>
          <w:rFonts w:ascii="Aptos Narrow" w:hAnsi="Aptos Narrow" w:cstheme="minorBidi"/>
          <w:b/>
          <w:bCs/>
          <w:szCs w:val="22"/>
        </w:rPr>
        <w:t xml:space="preserve">65766.501.158, по КККР на гр. Свищов, </w:t>
      </w:r>
      <w:r w:rsidRPr="00670C12">
        <w:rPr>
          <w:rFonts w:ascii="Aptos Narrow" w:hAnsi="Aptos Narrow" w:cstheme="minorBidi"/>
          <w:szCs w:val="22"/>
        </w:rPr>
        <w:t xml:space="preserve">одобрена със Заповед за одобрение на КККР № РД-18-10/12.02.2009 г. на ИЗПЪЛНИТЕЛЕН ДИРЕКТОР НА АГКК; за ПИ </w:t>
      </w:r>
      <w:r w:rsidRPr="00670C12">
        <w:rPr>
          <w:rFonts w:ascii="Aptos Narrow" w:hAnsi="Aptos Narrow" w:cstheme="minorBidi"/>
          <w:b/>
          <w:bCs/>
          <w:szCs w:val="22"/>
        </w:rPr>
        <w:t xml:space="preserve">65766.501.157, по КККР на гр. Свищов, </w:t>
      </w:r>
      <w:r w:rsidRPr="00670C12">
        <w:rPr>
          <w:rFonts w:ascii="Aptos Narrow" w:hAnsi="Aptos Narrow" w:cstheme="minorBidi"/>
          <w:szCs w:val="22"/>
        </w:rPr>
        <w:t xml:space="preserve">одобрена със Заповед за одобрение на КККР № РД-18-10/12.02.2009 г. на ИЗПЪЛНИТЕЛЕН ДИРЕКТОР НА АГКК; за ПИ </w:t>
      </w:r>
      <w:r w:rsidRPr="00670C12">
        <w:rPr>
          <w:rFonts w:ascii="Aptos Narrow" w:hAnsi="Aptos Narrow" w:cstheme="minorBidi"/>
          <w:b/>
          <w:bCs/>
          <w:szCs w:val="22"/>
        </w:rPr>
        <w:t xml:space="preserve">65766.501.26, по КККР на гр. Свищов, </w:t>
      </w:r>
      <w:r w:rsidRPr="00670C12">
        <w:rPr>
          <w:rFonts w:ascii="Aptos Narrow" w:hAnsi="Aptos Narrow" w:cstheme="minorBidi"/>
          <w:szCs w:val="22"/>
        </w:rPr>
        <w:t xml:space="preserve">одобрена със Заповед за одобрение на КККР № РД-18-10/12.02.2009 г. на ИЗПЪЛНИТЕЛЕН ДИРЕКТОР НА АГКК; за ПИ </w:t>
      </w:r>
      <w:r w:rsidRPr="00670C12">
        <w:rPr>
          <w:rFonts w:ascii="Aptos Narrow" w:hAnsi="Aptos Narrow" w:cstheme="minorBidi"/>
          <w:b/>
          <w:bCs/>
          <w:szCs w:val="22"/>
        </w:rPr>
        <w:t xml:space="preserve">65766.501.46, по КККР на гр. Свищов, </w:t>
      </w:r>
      <w:r w:rsidRPr="00670C12">
        <w:rPr>
          <w:rFonts w:ascii="Aptos Narrow" w:hAnsi="Aptos Narrow" w:cstheme="minorBidi"/>
          <w:szCs w:val="22"/>
        </w:rPr>
        <w:t xml:space="preserve">одобрена със Заповед за одобрение на КККР № РД-18-10/12.02.2009 г. на ИЗПЪЛНИТЕЛЕН ДИРЕКТОР НА АГКК; за ПИ </w:t>
      </w:r>
      <w:r w:rsidRPr="00670C12">
        <w:rPr>
          <w:rFonts w:ascii="Aptos Narrow" w:hAnsi="Aptos Narrow" w:cstheme="minorBidi"/>
          <w:b/>
          <w:bCs/>
          <w:szCs w:val="22"/>
        </w:rPr>
        <w:t xml:space="preserve">65766.703.67, по КККР на гр. Свищов, </w:t>
      </w:r>
      <w:r w:rsidRPr="00670C12">
        <w:rPr>
          <w:rFonts w:ascii="Aptos Narrow" w:hAnsi="Aptos Narrow" w:cstheme="minorBidi"/>
          <w:szCs w:val="22"/>
        </w:rPr>
        <w:t xml:space="preserve">одобрена със Заповед за одобрение на КККР № РД-18-10/12.02.2009 г. на ИЗПЪЛНИТЕЛЕН ДИРЕКТОР НА АГКК; за ПИ </w:t>
      </w:r>
      <w:r w:rsidRPr="00670C12">
        <w:rPr>
          <w:rFonts w:ascii="Aptos Narrow" w:hAnsi="Aptos Narrow" w:cstheme="minorBidi"/>
          <w:b/>
          <w:bCs/>
          <w:szCs w:val="22"/>
        </w:rPr>
        <w:t xml:space="preserve">65766.703.73, по КККР на гр. Свищов, </w:t>
      </w:r>
      <w:r w:rsidRPr="00670C12">
        <w:rPr>
          <w:rFonts w:ascii="Aptos Narrow" w:hAnsi="Aptos Narrow" w:cstheme="minorBidi"/>
          <w:szCs w:val="22"/>
        </w:rPr>
        <w:t>одобрена със Заповед за одобрение на КККР № РД-18-10/12.02.2009 г. на ИЗПЪЛНИТЕЛЕН ДИРЕКТОР НА АГКК. </w:t>
      </w:r>
    </w:p>
    <w:p w14:paraId="55E41041" w14:textId="7DF92E22"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Имотите</w:t>
      </w:r>
      <w:r w:rsidR="009E6119" w:rsidRPr="00670C12">
        <w:rPr>
          <w:rFonts w:ascii="Aptos Narrow" w:hAnsi="Aptos Narrow" w:cstheme="minorBidi"/>
          <w:sz w:val="24"/>
          <w:szCs w:val="22"/>
        </w:rPr>
        <w:t>,</w:t>
      </w:r>
      <w:r w:rsidRPr="00670C12">
        <w:rPr>
          <w:rFonts w:ascii="Aptos Narrow" w:hAnsi="Aptos Narrow" w:cstheme="minorBidi"/>
          <w:sz w:val="24"/>
          <w:szCs w:val="22"/>
        </w:rPr>
        <w:t xml:space="preserve"> предмет на настоящия проект, попадат </w:t>
      </w:r>
      <w:r w:rsidRPr="00670C12">
        <w:rPr>
          <w:rFonts w:ascii="Aptos Narrow" w:hAnsi="Aptos Narrow" w:cstheme="minorBidi"/>
          <w:b/>
          <w:bCs/>
          <w:sz w:val="24"/>
          <w:szCs w:val="22"/>
        </w:rPr>
        <w:t>в устройствена зона „Територии транспортна инфраструктура“</w:t>
      </w:r>
      <w:r w:rsidRPr="00670C12">
        <w:rPr>
          <w:rFonts w:ascii="Aptos Narrow" w:hAnsi="Aptos Narrow" w:cstheme="minorBidi"/>
          <w:sz w:val="24"/>
          <w:szCs w:val="22"/>
        </w:rPr>
        <w:t>, съгласно ОУП на Свищов с устройствени параметри: </w:t>
      </w:r>
    </w:p>
    <w:p w14:paraId="0C0545AC" w14:textId="36C92A37"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lastRenderedPageBreak/>
        <w:t>Максимално плътност на застрояване – 70%</w:t>
      </w:r>
      <w:r w:rsidR="009E6119" w:rsidRPr="00670C12">
        <w:rPr>
          <w:rFonts w:ascii="Aptos Narrow" w:hAnsi="Aptos Narrow" w:cstheme="minorBidi"/>
          <w:szCs w:val="22"/>
        </w:rPr>
        <w:t>;</w:t>
      </w:r>
      <w:r w:rsidRPr="00670C12">
        <w:rPr>
          <w:rFonts w:ascii="Aptos Narrow" w:hAnsi="Aptos Narrow" w:cstheme="minorBidi"/>
          <w:szCs w:val="22"/>
        </w:rPr>
        <w:t> </w:t>
      </w:r>
    </w:p>
    <w:p w14:paraId="7B61461E" w14:textId="076D69B8"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Максимален Кинт.</w:t>
      </w:r>
      <w:r w:rsidR="009E6119" w:rsidRPr="00670C12">
        <w:rPr>
          <w:rFonts w:ascii="Aptos Narrow" w:hAnsi="Aptos Narrow" w:cstheme="minorBidi"/>
          <w:szCs w:val="22"/>
        </w:rPr>
        <w:t xml:space="preserve"> -</w:t>
      </w:r>
      <w:r w:rsidRPr="00670C12">
        <w:rPr>
          <w:rFonts w:ascii="Aptos Narrow" w:hAnsi="Aptos Narrow" w:cstheme="minorBidi"/>
          <w:szCs w:val="22"/>
        </w:rPr>
        <w:t xml:space="preserve"> 2.5</w:t>
      </w:r>
      <w:r w:rsidR="009E6119" w:rsidRPr="00670C12">
        <w:rPr>
          <w:rFonts w:ascii="Aptos Narrow" w:hAnsi="Aptos Narrow" w:cstheme="minorBidi"/>
          <w:szCs w:val="22"/>
        </w:rPr>
        <w:t>;</w:t>
      </w:r>
      <w:r w:rsidRPr="00670C12">
        <w:rPr>
          <w:rFonts w:ascii="Aptos Narrow" w:hAnsi="Aptos Narrow" w:cstheme="minorBidi"/>
          <w:szCs w:val="22"/>
        </w:rPr>
        <w:t> </w:t>
      </w:r>
    </w:p>
    <w:p w14:paraId="70711180" w14:textId="77B2C125"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Минимална плътност на озеленяване</w:t>
      </w:r>
      <w:r w:rsidR="009E6119" w:rsidRPr="00670C12">
        <w:rPr>
          <w:rFonts w:ascii="Aptos Narrow" w:hAnsi="Aptos Narrow" w:cstheme="minorBidi"/>
          <w:szCs w:val="22"/>
        </w:rPr>
        <w:t xml:space="preserve"> - </w:t>
      </w:r>
      <w:r w:rsidRPr="00670C12">
        <w:rPr>
          <w:rFonts w:ascii="Aptos Narrow" w:hAnsi="Aptos Narrow" w:cstheme="minorBidi"/>
          <w:szCs w:val="22"/>
        </w:rPr>
        <w:t>30%</w:t>
      </w:r>
    </w:p>
    <w:p w14:paraId="3F9C813D" w14:textId="1364368B" w:rsidR="00EF7B3F" w:rsidRPr="00670C12" w:rsidRDefault="00EF7B3F" w:rsidP="00670C12">
      <w:pPr>
        <w:pStyle w:val="ListParagraph"/>
        <w:widowControl w:val="0"/>
        <w:numPr>
          <w:ilvl w:val="0"/>
          <w:numId w:val="70"/>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Максимална височина на застрояването</w:t>
      </w:r>
      <w:r w:rsidR="009E6119" w:rsidRPr="00670C12">
        <w:rPr>
          <w:rFonts w:ascii="Aptos Narrow" w:hAnsi="Aptos Narrow" w:cstheme="minorBidi"/>
          <w:szCs w:val="22"/>
        </w:rPr>
        <w:t xml:space="preserve"> -</w:t>
      </w:r>
      <w:r w:rsidRPr="00670C12">
        <w:rPr>
          <w:rFonts w:ascii="Aptos Narrow" w:hAnsi="Aptos Narrow" w:cstheme="minorBidi"/>
          <w:szCs w:val="22"/>
        </w:rPr>
        <w:t xml:space="preserve"> 15 </w:t>
      </w:r>
      <w:r w:rsidR="009E6119" w:rsidRPr="00670C12">
        <w:rPr>
          <w:rFonts w:ascii="Aptos Narrow" w:hAnsi="Aptos Narrow" w:cstheme="minorBidi"/>
          <w:szCs w:val="22"/>
        </w:rPr>
        <w:t>m</w:t>
      </w:r>
      <w:r w:rsidRPr="00670C12">
        <w:rPr>
          <w:rFonts w:ascii="Aptos Narrow" w:hAnsi="Aptos Narrow" w:cstheme="minorBidi"/>
          <w:szCs w:val="22"/>
        </w:rPr>
        <w:t>.</w:t>
      </w:r>
    </w:p>
    <w:p w14:paraId="7216E5A3" w14:textId="58D1ADBC" w:rsidR="00EF7B3F" w:rsidRPr="00670C12" w:rsidRDefault="00EF7B3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 проекта за изменение на плана за застрояване в УПИ II в кв. 85  се предвижда </w:t>
      </w:r>
      <w:r w:rsidR="00E301AB" w:rsidRPr="00670C12">
        <w:rPr>
          <w:rFonts w:ascii="Aptos Narrow" w:hAnsi="Aptos Narrow" w:cstheme="minorBidi"/>
          <w:sz w:val="24"/>
          <w:szCs w:val="22"/>
        </w:rPr>
        <w:t>зона „</w:t>
      </w:r>
      <w:r w:rsidRPr="00670C12">
        <w:rPr>
          <w:rFonts w:ascii="Aptos Narrow" w:hAnsi="Aptos Narrow" w:cstheme="minorBidi"/>
          <w:sz w:val="24"/>
          <w:szCs w:val="22"/>
        </w:rPr>
        <w:t>За пристанищен комплекс, производствени и складови дейности</w:t>
      </w:r>
      <w:r w:rsidR="00E301AB" w:rsidRPr="00670C12">
        <w:rPr>
          <w:rFonts w:ascii="Aptos Narrow" w:hAnsi="Aptos Narrow" w:cstheme="minorBidi"/>
          <w:sz w:val="24"/>
          <w:szCs w:val="22"/>
        </w:rPr>
        <w:t>“</w:t>
      </w:r>
      <w:r w:rsidRPr="00670C12">
        <w:rPr>
          <w:rFonts w:ascii="Aptos Narrow" w:hAnsi="Aptos Narrow" w:cstheme="minorBidi"/>
          <w:sz w:val="24"/>
          <w:szCs w:val="22"/>
        </w:rPr>
        <w:t xml:space="preserve">. </w:t>
      </w:r>
    </w:p>
    <w:p w14:paraId="5CEA6C8D" w14:textId="77777777" w:rsidR="005D16C3" w:rsidRPr="00670C12" w:rsidRDefault="005D16C3" w:rsidP="00670C12">
      <w:pPr>
        <w:widowControl w:val="0"/>
        <w:tabs>
          <w:tab w:val="left" w:pos="0"/>
        </w:tabs>
        <w:suppressAutoHyphens w:val="0"/>
        <w:spacing w:after="60"/>
        <w:ind w:firstLine="567"/>
        <w:rPr>
          <w:rFonts w:ascii="Aptos Narrow" w:hAnsi="Aptos Narrow" w:cstheme="minorBidi"/>
          <w:sz w:val="24"/>
          <w:szCs w:val="22"/>
        </w:rPr>
      </w:pPr>
    </w:p>
    <w:p w14:paraId="642F1ADF" w14:textId="02D67CAB" w:rsidR="005B3F09" w:rsidRPr="00670C12" w:rsidRDefault="006A3941" w:rsidP="00670C12">
      <w:pPr>
        <w:pStyle w:val="Heading2"/>
        <w:keepNext w:val="0"/>
        <w:widowControl w:val="0"/>
        <w:numPr>
          <w:ilvl w:val="3"/>
          <w:numId w:val="65"/>
        </w:numPr>
        <w:tabs>
          <w:tab w:val="clear" w:pos="851"/>
          <w:tab w:val="left" w:pos="0"/>
        </w:tabs>
        <w:suppressAutoHyphens w:val="0"/>
        <w:spacing w:before="0" w:after="60"/>
        <w:ind w:left="720" w:hanging="720"/>
        <w:rPr>
          <w:rFonts w:ascii="Aptos Narrow" w:hAnsi="Aptos Narrow" w:cstheme="minorBidi"/>
          <w:color w:val="1F497D" w:themeColor="text2"/>
        </w:rPr>
      </w:pPr>
      <w:bookmarkStart w:id="58" w:name="_Toc212042028"/>
      <w:bookmarkStart w:id="59" w:name="_Toc427053980"/>
      <w:bookmarkEnd w:id="12"/>
      <w:bookmarkEnd w:id="13"/>
      <w:r w:rsidRPr="00670C12">
        <w:rPr>
          <w:rFonts w:ascii="Aptos Narrow" w:hAnsi="Aptos Narrow" w:cstheme="minorBidi"/>
          <w:color w:val="1F497D" w:themeColor="text2"/>
        </w:rPr>
        <w:t>Парцел</w:t>
      </w:r>
      <w:r w:rsidR="00B04555" w:rsidRPr="00670C12">
        <w:rPr>
          <w:rFonts w:ascii="Aptos Narrow" w:hAnsi="Aptos Narrow" w:cstheme="minorBidi"/>
          <w:color w:val="1F497D" w:themeColor="text2"/>
        </w:rPr>
        <w:t>а</w:t>
      </w:r>
      <w:r w:rsidRPr="00670C12">
        <w:rPr>
          <w:rFonts w:ascii="Aptos Narrow" w:hAnsi="Aptos Narrow" w:cstheme="minorBidi"/>
          <w:color w:val="1F497D" w:themeColor="text2"/>
        </w:rPr>
        <w:t>рни планове на пристанищните акватории</w:t>
      </w:r>
      <w:bookmarkEnd w:id="58"/>
    </w:p>
    <w:p w14:paraId="0742DA4B" w14:textId="77777777" w:rsidR="00E301AB" w:rsidRPr="00670C12" w:rsidRDefault="00E301AB" w:rsidP="00670C12">
      <w:pPr>
        <w:widowControl w:val="0"/>
        <w:tabs>
          <w:tab w:val="left" w:pos="0"/>
        </w:tabs>
        <w:suppressAutoHyphens w:val="0"/>
        <w:spacing w:after="60"/>
        <w:ind w:firstLine="567"/>
        <w:rPr>
          <w:rFonts w:ascii="Aptos Narrow" w:hAnsi="Aptos Narrow" w:cstheme="minorBidi"/>
          <w:sz w:val="24"/>
          <w:szCs w:val="22"/>
        </w:rPr>
      </w:pPr>
      <w:bookmarkStart w:id="60" w:name="_Toc415753347"/>
      <w:bookmarkEnd w:id="59"/>
      <w:r w:rsidRPr="00670C12">
        <w:rPr>
          <w:rFonts w:ascii="Aptos Narrow" w:hAnsi="Aptos Narrow" w:cstheme="minorBidi"/>
          <w:sz w:val="24"/>
          <w:szCs w:val="22"/>
        </w:rPr>
        <w:t>Съгласно изготвяния „Проект на генерален план на пристанище за обществен транспорт Русе“ не се предвиждат дейности, свързани с промяна в ширината на акваторията на пристанищните терминали, обект на разглеждане в плана, като и дейности, свързани с направата и изграждането на допълнителни хидротехнически съоръжения от вече установените такива.</w:t>
      </w:r>
    </w:p>
    <w:p w14:paraId="0E91FABA" w14:textId="77A8B4BA" w:rsidR="00E83B10" w:rsidRPr="00670C12" w:rsidRDefault="00E301AB" w:rsidP="00670C12">
      <w:pPr>
        <w:widowControl w:val="0"/>
        <w:tabs>
          <w:tab w:val="left" w:pos="0"/>
        </w:tabs>
        <w:suppressAutoHyphens w:val="0"/>
        <w:spacing w:after="60"/>
        <w:ind w:firstLine="567"/>
        <w:rPr>
          <w:rFonts w:ascii="Aptos Narrow" w:hAnsi="Aptos Narrow"/>
          <w:sz w:val="24"/>
          <w:szCs w:val="24"/>
          <w:lang w:eastAsia="bg-BG"/>
        </w:rPr>
      </w:pPr>
      <w:r w:rsidRPr="00670C12">
        <w:rPr>
          <w:rFonts w:ascii="Aptos Narrow" w:hAnsi="Aptos Narrow" w:cstheme="minorBidi"/>
          <w:sz w:val="24"/>
          <w:szCs w:val="22"/>
        </w:rPr>
        <w:t xml:space="preserve">В акваторията към </w:t>
      </w:r>
      <w:r w:rsidRPr="005341D9">
        <w:rPr>
          <w:rFonts w:ascii="Aptos Narrow" w:hAnsi="Aptos Narrow" w:cstheme="minorBidi"/>
          <w:sz w:val="24"/>
          <w:szCs w:val="22"/>
        </w:rPr>
        <w:t>пристанищните терминали, утвърждаваща се с Генералния план на пристанище Русе, ще продължат да се осъществяват и досегашните дейности, свързани с поддръжка на същата, така че да се осигурява необходимата дълбочина за приставане на кораби на кейовите места. Тези дейности са</w:t>
      </w:r>
      <w:r w:rsidR="005341D9" w:rsidRPr="005341D9">
        <w:rPr>
          <w:rFonts w:ascii="Aptos Narrow" w:hAnsi="Aptos Narrow" w:cstheme="minorBidi"/>
          <w:sz w:val="24"/>
          <w:szCs w:val="22"/>
        </w:rPr>
        <w:t xml:space="preserve"> поддържащи</w:t>
      </w:r>
      <w:r w:rsidRPr="005341D9">
        <w:rPr>
          <w:rFonts w:ascii="Aptos Narrow" w:hAnsi="Aptos Narrow" w:cstheme="minorBidi"/>
          <w:sz w:val="24"/>
          <w:szCs w:val="22"/>
        </w:rPr>
        <w:t xml:space="preserve"> драгажни операции, които предвид местоположението на пристанищните терминали и сравнително бавния принос на седименти, се извършват на значително дълги интервали от време (в значителен процент от случаите - веднъж на повече от пет години, а не рядко и веднъж на десет години). Последващото депониране на драгираните количества седименти се съгласува с ИАППД, така че да не се нанасят вреди на плавателния път и да не води до затрудняване</w:t>
      </w:r>
      <w:r w:rsidRPr="00670C12">
        <w:rPr>
          <w:rFonts w:ascii="Aptos Narrow" w:hAnsi="Aptos Narrow" w:cstheme="minorBidi"/>
          <w:sz w:val="24"/>
          <w:szCs w:val="22"/>
        </w:rPr>
        <w:t xml:space="preserve"> на корабоплаването по р. Дунав</w:t>
      </w:r>
      <w:r w:rsidRPr="00670C12">
        <w:rPr>
          <w:rFonts w:ascii="Aptos Narrow" w:hAnsi="Aptos Narrow"/>
          <w:sz w:val="24"/>
          <w:szCs w:val="24"/>
          <w:lang w:eastAsia="bg-BG"/>
        </w:rPr>
        <w:t xml:space="preserve"> </w:t>
      </w:r>
      <w:r w:rsidR="00E83B10" w:rsidRPr="00670C12">
        <w:rPr>
          <w:rFonts w:ascii="Aptos Narrow" w:hAnsi="Aptos Narrow" w:cstheme="minorBidi"/>
          <w:sz w:val="24"/>
          <w:szCs w:val="22"/>
        </w:rPr>
        <w:t>.</w:t>
      </w:r>
    </w:p>
    <w:p w14:paraId="23CFCF9B" w14:textId="77777777" w:rsidR="00E83B10" w:rsidRPr="00670C12" w:rsidRDefault="00E83B10" w:rsidP="00670C12">
      <w:pPr>
        <w:widowControl w:val="0"/>
        <w:tabs>
          <w:tab w:val="left" w:pos="0"/>
        </w:tabs>
        <w:suppressAutoHyphens w:val="0"/>
        <w:spacing w:after="60"/>
        <w:ind w:firstLine="567"/>
        <w:rPr>
          <w:rFonts w:ascii="Aptos Narrow" w:hAnsi="Aptos Narrow" w:cstheme="minorBidi"/>
          <w:color w:val="1F497D" w:themeColor="text2"/>
          <w:szCs w:val="24"/>
        </w:rPr>
      </w:pPr>
    </w:p>
    <w:p w14:paraId="7B927032" w14:textId="1B847AAB" w:rsidR="005C2110" w:rsidRPr="00670C12" w:rsidRDefault="005C2110" w:rsidP="00670C12">
      <w:pPr>
        <w:pStyle w:val="Heading2"/>
        <w:keepNext w:val="0"/>
        <w:widowControl w:val="0"/>
        <w:numPr>
          <w:ilvl w:val="1"/>
          <w:numId w:val="65"/>
        </w:numPr>
        <w:pBdr>
          <w:bottom w:val="single" w:sz="4" w:space="1" w:color="auto"/>
        </w:pBdr>
        <w:tabs>
          <w:tab w:val="clear" w:pos="851"/>
          <w:tab w:val="left" w:pos="0"/>
          <w:tab w:val="num" w:pos="2851"/>
        </w:tabs>
        <w:suppressAutoHyphens w:val="0"/>
        <w:spacing w:before="0" w:after="60"/>
        <w:rPr>
          <w:rFonts w:ascii="Aptos Narrow" w:hAnsi="Aptos Narrow" w:cstheme="minorBidi"/>
          <w:color w:val="1F497D" w:themeColor="text2"/>
          <w:szCs w:val="24"/>
        </w:rPr>
      </w:pPr>
      <w:bookmarkStart w:id="61" w:name="_Toc212042029"/>
      <w:r w:rsidRPr="00670C12">
        <w:rPr>
          <w:rFonts w:ascii="Aptos Narrow" w:hAnsi="Aptos Narrow" w:cstheme="minorBidi"/>
          <w:color w:val="1F497D" w:themeColor="text2"/>
          <w:szCs w:val="24"/>
        </w:rPr>
        <w:t xml:space="preserve">Връзка на </w:t>
      </w:r>
      <w:r w:rsidR="002522DD" w:rsidRPr="00670C12">
        <w:rPr>
          <w:rFonts w:ascii="Aptos Narrow" w:hAnsi="Aptos Narrow" w:cstheme="minorBidi"/>
          <w:color w:val="1F497D" w:themeColor="text2"/>
          <w:szCs w:val="24"/>
        </w:rPr>
        <w:t>проекта на генералния план</w:t>
      </w:r>
      <w:r w:rsidRPr="00670C12">
        <w:rPr>
          <w:rFonts w:ascii="Aptos Narrow" w:hAnsi="Aptos Narrow" w:cstheme="minorBidi"/>
          <w:color w:val="1F497D" w:themeColor="text2"/>
          <w:szCs w:val="24"/>
        </w:rPr>
        <w:t xml:space="preserve"> с други съотносими планове и програми</w:t>
      </w:r>
      <w:bookmarkEnd w:id="60"/>
      <w:bookmarkEnd w:id="61"/>
    </w:p>
    <w:p w14:paraId="5DE0B1DB" w14:textId="41F5F7E7" w:rsidR="00F32398" w:rsidRPr="00670C12" w:rsidRDefault="00F32398"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В настоящият раздел на ЕО</w:t>
      </w:r>
      <w:r w:rsidR="00691FAF" w:rsidRPr="00670C12">
        <w:rPr>
          <w:rFonts w:ascii="Aptos Narrow" w:hAnsi="Aptos Narrow" w:cstheme="minorBidi"/>
          <w:sz w:val="24"/>
          <w:szCs w:val="22"/>
        </w:rPr>
        <w:t>, в съответната точка от доклада, е разгледана</w:t>
      </w:r>
      <w:r w:rsidRPr="00670C12">
        <w:rPr>
          <w:rFonts w:ascii="Aptos Narrow" w:hAnsi="Aptos Narrow" w:cstheme="minorBidi"/>
          <w:sz w:val="24"/>
          <w:szCs w:val="22"/>
        </w:rPr>
        <w:t xml:space="preserve"> връзката на „Проект на генерален план на пристанище за обществен транспорт Русе“ с други планове и програми, с цел установяване дали то влиза в противоречие с някой от </w:t>
      </w:r>
      <w:r w:rsidR="00691FAF" w:rsidRPr="00670C12">
        <w:rPr>
          <w:rFonts w:ascii="Aptos Narrow" w:hAnsi="Aptos Narrow" w:cstheme="minorBidi"/>
          <w:sz w:val="24"/>
          <w:szCs w:val="22"/>
        </w:rPr>
        <w:t>стратегическите</w:t>
      </w:r>
      <w:r w:rsidRPr="00670C12">
        <w:rPr>
          <w:rFonts w:ascii="Aptos Narrow" w:hAnsi="Aptos Narrow" w:cstheme="minorBidi"/>
          <w:sz w:val="24"/>
          <w:szCs w:val="22"/>
        </w:rPr>
        <w:t xml:space="preserve"> документи.</w:t>
      </w:r>
    </w:p>
    <w:p w14:paraId="385FD008" w14:textId="380D855E" w:rsidR="009E6119" w:rsidRPr="00670C12" w:rsidRDefault="00691FA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Съответствието на про</w:t>
      </w:r>
      <w:r w:rsidR="00F32398" w:rsidRPr="00670C12">
        <w:rPr>
          <w:rFonts w:ascii="Aptos Narrow" w:hAnsi="Aptos Narrow" w:cstheme="minorBidi"/>
          <w:sz w:val="24"/>
          <w:szCs w:val="22"/>
        </w:rPr>
        <w:t xml:space="preserve">ектът на Генерален план на пристанище за обществен транспорт Русе </w:t>
      </w:r>
      <w:r w:rsidRPr="00670C12">
        <w:rPr>
          <w:rFonts w:ascii="Aptos Narrow" w:hAnsi="Aptos Narrow" w:cstheme="minorBidi"/>
          <w:sz w:val="24"/>
          <w:szCs w:val="22"/>
        </w:rPr>
        <w:t>е разгледано и са доказани взаимовръзките му с по-долу посочените</w:t>
      </w:r>
      <w:r w:rsidR="00F32398" w:rsidRPr="00670C12">
        <w:rPr>
          <w:rFonts w:ascii="Aptos Narrow" w:hAnsi="Aptos Narrow" w:cstheme="minorBidi"/>
          <w:sz w:val="24"/>
          <w:szCs w:val="22"/>
        </w:rPr>
        <w:t xml:space="preserve"> стратегически и планови документи</w:t>
      </w:r>
      <w:r w:rsidRPr="00670C12">
        <w:rPr>
          <w:rFonts w:ascii="Aptos Narrow" w:hAnsi="Aptos Narrow" w:cstheme="minorBidi"/>
          <w:sz w:val="24"/>
          <w:szCs w:val="22"/>
        </w:rPr>
        <w:t>:</w:t>
      </w:r>
    </w:p>
    <w:p w14:paraId="79BB134D" w14:textId="4B50AAFD" w:rsidR="00E97C0D" w:rsidRPr="00670C12" w:rsidRDefault="00691FAF">
      <w:pPr>
        <w:pStyle w:val="ListParagraph"/>
        <w:widowControl w:val="0"/>
        <w:numPr>
          <w:ilvl w:val="0"/>
          <w:numId w:val="98"/>
        </w:numPr>
        <w:tabs>
          <w:tab w:val="left" w:pos="0"/>
        </w:tabs>
        <w:spacing w:after="60"/>
        <w:ind w:left="851" w:hanging="284"/>
        <w:rPr>
          <w:rFonts w:ascii="Aptos Narrow" w:hAnsi="Aptos Narrow" w:cstheme="minorBidi"/>
          <w:szCs w:val="22"/>
        </w:rPr>
      </w:pPr>
      <w:r w:rsidRPr="00670C12">
        <w:rPr>
          <w:rFonts w:ascii="Aptos Narrow" w:hAnsi="Aptos Narrow" w:cstheme="minorBidi"/>
          <w:szCs w:val="22"/>
        </w:rPr>
        <w:t>Европейски стратегически документи:</w:t>
      </w:r>
    </w:p>
    <w:p w14:paraId="71736A7A" w14:textId="78D86A62" w:rsidR="00E02C3C" w:rsidRPr="00670C12" w:rsidRDefault="00E02C3C">
      <w:pPr>
        <w:pStyle w:val="ListParagraph"/>
        <w:widowControl w:val="0"/>
        <w:numPr>
          <w:ilvl w:val="0"/>
          <w:numId w:val="96"/>
        </w:numPr>
        <w:spacing w:after="60"/>
        <w:ind w:left="1134" w:hanging="283"/>
        <w:jc w:val="both"/>
        <w:rPr>
          <w:rFonts w:ascii="Aptos Narrow" w:hAnsi="Aptos Narrow"/>
        </w:rPr>
      </w:pPr>
      <w:r w:rsidRPr="00670C12">
        <w:rPr>
          <w:rFonts w:ascii="Aptos Narrow" w:hAnsi="Aptos Narrow"/>
        </w:rPr>
        <w:t>Стратегия на Европейския съюз за развитието на Дунавски регион и приоритетни проекти за Република България</w:t>
      </w:r>
      <w:r w:rsidR="00691FAF" w:rsidRPr="00670C12">
        <w:rPr>
          <w:rFonts w:ascii="Aptos Narrow" w:hAnsi="Aptos Narrow"/>
        </w:rPr>
        <w:t>;</w:t>
      </w:r>
    </w:p>
    <w:p w14:paraId="008E7251" w14:textId="38E4BB9F" w:rsidR="00E02C3C" w:rsidRPr="00670C12" w:rsidRDefault="00E02C3C">
      <w:pPr>
        <w:pStyle w:val="ListParagraph"/>
        <w:widowControl w:val="0"/>
        <w:numPr>
          <w:ilvl w:val="0"/>
          <w:numId w:val="96"/>
        </w:numPr>
        <w:spacing w:after="60"/>
        <w:ind w:left="1134" w:hanging="283"/>
        <w:jc w:val="both"/>
        <w:rPr>
          <w:rFonts w:ascii="Aptos Narrow" w:hAnsi="Aptos Narrow"/>
        </w:rPr>
      </w:pPr>
      <w:r w:rsidRPr="00670C12">
        <w:rPr>
          <w:rFonts w:ascii="Aptos Narrow" w:hAnsi="Aptos Narrow"/>
        </w:rPr>
        <w:t>Бяла книга на транспорта – Стратегия 2050 г. (Пътна карта за постигането на Единно европейско транспортно пространство – към конкурентноспособна транспортна система с ефективно използване на ресурсите)</w:t>
      </w:r>
      <w:r w:rsidR="00691FAF" w:rsidRPr="00670C12">
        <w:rPr>
          <w:rFonts w:ascii="Aptos Narrow" w:hAnsi="Aptos Narrow"/>
        </w:rPr>
        <w:t>;</w:t>
      </w:r>
    </w:p>
    <w:p w14:paraId="3D4B52D0" w14:textId="313050E6" w:rsidR="00E02C3C" w:rsidRPr="00670C12" w:rsidRDefault="00E02C3C">
      <w:pPr>
        <w:pStyle w:val="ListParagraph"/>
        <w:widowControl w:val="0"/>
        <w:numPr>
          <w:ilvl w:val="0"/>
          <w:numId w:val="96"/>
        </w:numPr>
        <w:spacing w:after="60"/>
        <w:ind w:left="1134" w:hanging="283"/>
        <w:jc w:val="both"/>
        <w:rPr>
          <w:rFonts w:ascii="Aptos Narrow" w:hAnsi="Aptos Narrow"/>
        </w:rPr>
      </w:pPr>
      <w:r w:rsidRPr="00670C12">
        <w:rPr>
          <w:rFonts w:ascii="Aptos Narrow" w:hAnsi="Aptos Narrow"/>
        </w:rPr>
        <w:t>Стратегия на Европейската комисия за „устойчива и умна мобилност“</w:t>
      </w:r>
      <w:r w:rsidR="00691FAF" w:rsidRPr="00670C12">
        <w:rPr>
          <w:rFonts w:ascii="Aptos Narrow" w:hAnsi="Aptos Narrow"/>
        </w:rPr>
        <w:t>;</w:t>
      </w:r>
    </w:p>
    <w:p w14:paraId="25DDBFB4" w14:textId="136178E3" w:rsidR="00E02C3C" w:rsidRDefault="00E02C3C">
      <w:pPr>
        <w:pStyle w:val="ListParagraph"/>
        <w:widowControl w:val="0"/>
        <w:numPr>
          <w:ilvl w:val="0"/>
          <w:numId w:val="96"/>
        </w:numPr>
        <w:spacing w:after="60"/>
        <w:ind w:left="1134" w:hanging="283"/>
        <w:jc w:val="both"/>
        <w:rPr>
          <w:rFonts w:ascii="Aptos Narrow" w:hAnsi="Aptos Narrow"/>
        </w:rPr>
      </w:pPr>
      <w:r w:rsidRPr="00670C12">
        <w:rPr>
          <w:rFonts w:ascii="Aptos Narrow" w:hAnsi="Aptos Narrow"/>
        </w:rPr>
        <w:t>Европейски зелен пакт</w:t>
      </w:r>
      <w:r w:rsidR="00E03B6D">
        <w:rPr>
          <w:rFonts w:ascii="Aptos Narrow" w:hAnsi="Aptos Narrow"/>
        </w:rPr>
        <w:t>;</w:t>
      </w:r>
    </w:p>
    <w:p w14:paraId="1FA0A028" w14:textId="138CED29" w:rsidR="00E03B6D" w:rsidRPr="00E03B6D" w:rsidRDefault="00E03B6D">
      <w:pPr>
        <w:pStyle w:val="ListParagraph"/>
        <w:widowControl w:val="0"/>
        <w:numPr>
          <w:ilvl w:val="0"/>
          <w:numId w:val="96"/>
        </w:numPr>
        <w:spacing w:after="60"/>
        <w:ind w:left="1134" w:hanging="283"/>
        <w:jc w:val="both"/>
        <w:rPr>
          <w:rFonts w:ascii="Aptos Narrow" w:hAnsi="Aptos Narrow"/>
        </w:rPr>
      </w:pPr>
      <w:r w:rsidRPr="00E03B6D">
        <w:rPr>
          <w:rFonts w:ascii="Aptos Narrow" w:hAnsi="Aptos Narrow"/>
        </w:rPr>
        <w:t>Стратегия на ЕС за биологичното разнообразие за 2030</w:t>
      </w:r>
      <w:r>
        <w:rPr>
          <w:rFonts w:ascii="Aptos Narrow" w:hAnsi="Aptos Narrow"/>
        </w:rPr>
        <w:t>.</w:t>
      </w:r>
    </w:p>
    <w:p w14:paraId="36DC18AB" w14:textId="6DB9FBC7" w:rsidR="00E45CA9" w:rsidRPr="00670C12" w:rsidRDefault="00691FAF">
      <w:pPr>
        <w:pStyle w:val="ListParagraph"/>
        <w:widowControl w:val="0"/>
        <w:numPr>
          <w:ilvl w:val="0"/>
          <w:numId w:val="98"/>
        </w:numPr>
        <w:tabs>
          <w:tab w:val="left" w:pos="0"/>
        </w:tabs>
        <w:spacing w:after="60"/>
        <w:ind w:left="851" w:hanging="284"/>
        <w:rPr>
          <w:rFonts w:ascii="Aptos Narrow" w:hAnsi="Aptos Narrow" w:cstheme="minorBidi"/>
          <w:szCs w:val="22"/>
        </w:rPr>
      </w:pPr>
      <w:r w:rsidRPr="00670C12">
        <w:rPr>
          <w:rFonts w:ascii="Aptos Narrow" w:hAnsi="Aptos Narrow" w:cstheme="minorBidi"/>
          <w:szCs w:val="22"/>
        </w:rPr>
        <w:t>Н</w:t>
      </w:r>
      <w:r w:rsidR="00E45CA9" w:rsidRPr="00670C12">
        <w:rPr>
          <w:rFonts w:ascii="Aptos Narrow" w:hAnsi="Aptos Narrow" w:cstheme="minorBidi"/>
          <w:szCs w:val="22"/>
        </w:rPr>
        <w:t>ационални стратегически документи</w:t>
      </w:r>
      <w:r w:rsidRPr="00670C12">
        <w:rPr>
          <w:rFonts w:ascii="Aptos Narrow" w:hAnsi="Aptos Narrow" w:cstheme="minorBidi"/>
          <w:szCs w:val="22"/>
        </w:rPr>
        <w:t>:</w:t>
      </w:r>
    </w:p>
    <w:p w14:paraId="41AB8C4E" w14:textId="758A138A" w:rsidR="00E02C3C" w:rsidRPr="00670C12" w:rsidRDefault="00E02C3C">
      <w:pPr>
        <w:pStyle w:val="ListParagraph"/>
        <w:widowControl w:val="0"/>
        <w:numPr>
          <w:ilvl w:val="0"/>
          <w:numId w:val="96"/>
        </w:numPr>
        <w:spacing w:after="60"/>
        <w:ind w:left="1134" w:hanging="283"/>
        <w:jc w:val="both"/>
        <w:rPr>
          <w:rFonts w:ascii="Aptos Narrow" w:hAnsi="Aptos Narrow"/>
        </w:rPr>
      </w:pPr>
      <w:r w:rsidRPr="00670C12">
        <w:rPr>
          <w:rFonts w:ascii="Aptos Narrow" w:hAnsi="Aptos Narrow"/>
        </w:rPr>
        <w:t>Интегрирана транспортна стратегия в периода до 2030 г.</w:t>
      </w:r>
      <w:r w:rsidR="00691FAF" w:rsidRPr="00670C12">
        <w:rPr>
          <w:rFonts w:ascii="Aptos Narrow" w:hAnsi="Aptos Narrow"/>
        </w:rPr>
        <w:t>;</w:t>
      </w:r>
    </w:p>
    <w:p w14:paraId="02F6B54B" w14:textId="77777777" w:rsidR="00691FAF" w:rsidRPr="00670C12" w:rsidRDefault="00E02C3C">
      <w:pPr>
        <w:pStyle w:val="ListParagraph"/>
        <w:widowControl w:val="0"/>
        <w:numPr>
          <w:ilvl w:val="0"/>
          <w:numId w:val="96"/>
        </w:numPr>
        <w:spacing w:after="60"/>
        <w:ind w:left="1134" w:hanging="283"/>
        <w:jc w:val="both"/>
        <w:rPr>
          <w:rFonts w:ascii="Aptos Narrow" w:hAnsi="Aptos Narrow"/>
        </w:rPr>
      </w:pPr>
      <w:r w:rsidRPr="00670C12">
        <w:rPr>
          <w:rFonts w:ascii="Aptos Narrow" w:hAnsi="Aptos Narrow"/>
        </w:rPr>
        <w:t>Национална програма за развитие: България 2030 г.</w:t>
      </w:r>
      <w:r w:rsidR="00691FAF" w:rsidRPr="00670C12">
        <w:rPr>
          <w:rFonts w:ascii="Aptos Narrow" w:hAnsi="Aptos Narrow"/>
        </w:rPr>
        <w:t>;</w:t>
      </w:r>
    </w:p>
    <w:p w14:paraId="1B11D259" w14:textId="1C5B7D56" w:rsidR="00E02C3C" w:rsidRPr="00670C12" w:rsidRDefault="00E02C3C">
      <w:pPr>
        <w:pStyle w:val="ListParagraph"/>
        <w:widowControl w:val="0"/>
        <w:numPr>
          <w:ilvl w:val="0"/>
          <w:numId w:val="96"/>
        </w:numPr>
        <w:spacing w:after="60"/>
        <w:ind w:left="1134" w:hanging="283"/>
        <w:jc w:val="both"/>
        <w:rPr>
          <w:rFonts w:ascii="Aptos Narrow" w:hAnsi="Aptos Narrow"/>
        </w:rPr>
      </w:pPr>
      <w:r w:rsidRPr="00670C12">
        <w:rPr>
          <w:rFonts w:ascii="Aptos Narrow" w:hAnsi="Aptos Narrow"/>
        </w:rPr>
        <w:t xml:space="preserve"> Национална стратегия за управление и развитие на водния сектор</w:t>
      </w:r>
      <w:r w:rsidR="00691FAF" w:rsidRPr="00670C12">
        <w:rPr>
          <w:rFonts w:ascii="Aptos Narrow" w:hAnsi="Aptos Narrow"/>
        </w:rPr>
        <w:t>;</w:t>
      </w:r>
    </w:p>
    <w:p w14:paraId="0337214D" w14:textId="6698AC7C" w:rsidR="00E02C3C" w:rsidRPr="00670C12" w:rsidRDefault="00E02C3C">
      <w:pPr>
        <w:pStyle w:val="ListParagraph"/>
        <w:widowControl w:val="0"/>
        <w:numPr>
          <w:ilvl w:val="0"/>
          <w:numId w:val="96"/>
        </w:numPr>
        <w:spacing w:after="60"/>
        <w:ind w:left="1134" w:hanging="283"/>
        <w:jc w:val="both"/>
        <w:rPr>
          <w:rFonts w:ascii="Aptos Narrow" w:hAnsi="Aptos Narrow"/>
        </w:rPr>
      </w:pPr>
      <w:r w:rsidRPr="00670C12">
        <w:rPr>
          <w:rFonts w:ascii="Aptos Narrow" w:hAnsi="Aptos Narrow"/>
        </w:rPr>
        <w:t>Национален план за управление на отпадъците (НПУО) в Република България за периода 2021–2028 г.</w:t>
      </w:r>
      <w:r w:rsidR="00691FAF" w:rsidRPr="00670C12">
        <w:rPr>
          <w:rFonts w:ascii="Aptos Narrow" w:hAnsi="Aptos Narrow"/>
        </w:rPr>
        <w:t>;</w:t>
      </w:r>
    </w:p>
    <w:p w14:paraId="4D5DA740" w14:textId="416D30BB" w:rsidR="00E02C3C" w:rsidRPr="00670C12" w:rsidRDefault="00E02C3C">
      <w:pPr>
        <w:pStyle w:val="ListParagraph"/>
        <w:widowControl w:val="0"/>
        <w:numPr>
          <w:ilvl w:val="0"/>
          <w:numId w:val="96"/>
        </w:numPr>
        <w:spacing w:after="60"/>
        <w:ind w:left="1134" w:hanging="283"/>
        <w:jc w:val="both"/>
        <w:rPr>
          <w:rFonts w:ascii="Aptos Narrow" w:hAnsi="Aptos Narrow"/>
        </w:rPr>
      </w:pPr>
      <w:r w:rsidRPr="00670C12">
        <w:rPr>
          <w:rFonts w:ascii="Aptos Narrow" w:hAnsi="Aptos Narrow"/>
        </w:rPr>
        <w:t>Национална концепция за пространствено развитие за периода 2013–2025 г.</w:t>
      </w:r>
      <w:r w:rsidR="00691FAF" w:rsidRPr="00670C12">
        <w:rPr>
          <w:rFonts w:ascii="Aptos Narrow" w:hAnsi="Aptos Narrow"/>
        </w:rPr>
        <w:t>;</w:t>
      </w:r>
    </w:p>
    <w:p w14:paraId="005581D7" w14:textId="0D5E0A31" w:rsidR="00E02C3C" w:rsidRPr="00670C12" w:rsidRDefault="00E02C3C">
      <w:pPr>
        <w:pStyle w:val="ListParagraph"/>
        <w:widowControl w:val="0"/>
        <w:numPr>
          <w:ilvl w:val="0"/>
          <w:numId w:val="96"/>
        </w:numPr>
        <w:spacing w:after="60"/>
        <w:ind w:left="1134" w:hanging="283"/>
        <w:jc w:val="both"/>
        <w:rPr>
          <w:rFonts w:ascii="Aptos Narrow" w:hAnsi="Aptos Narrow"/>
        </w:rPr>
      </w:pPr>
      <w:r w:rsidRPr="00670C12">
        <w:rPr>
          <w:rFonts w:ascii="Aptos Narrow" w:hAnsi="Aptos Narrow"/>
        </w:rPr>
        <w:lastRenderedPageBreak/>
        <w:t>Национална рамка за политика за развитието на пазара на алтернативни горива в транспортния сектор и за разгръщането на съответната инфраструктура</w:t>
      </w:r>
      <w:r w:rsidR="00691FAF" w:rsidRPr="00670C12">
        <w:rPr>
          <w:rFonts w:ascii="Aptos Narrow" w:hAnsi="Aptos Narrow"/>
        </w:rPr>
        <w:t>;</w:t>
      </w:r>
    </w:p>
    <w:p w14:paraId="6B0F8391" w14:textId="0456301F" w:rsidR="00E02C3C" w:rsidRDefault="00E02C3C">
      <w:pPr>
        <w:pStyle w:val="ListParagraph"/>
        <w:widowControl w:val="0"/>
        <w:numPr>
          <w:ilvl w:val="0"/>
          <w:numId w:val="96"/>
        </w:numPr>
        <w:spacing w:after="60"/>
        <w:ind w:left="1134" w:hanging="283"/>
        <w:jc w:val="both"/>
        <w:rPr>
          <w:rFonts w:ascii="Aptos Narrow" w:hAnsi="Aptos Narrow"/>
        </w:rPr>
      </w:pPr>
      <w:r w:rsidRPr="00670C12">
        <w:rPr>
          <w:rFonts w:ascii="Aptos Narrow" w:hAnsi="Aptos Narrow"/>
        </w:rPr>
        <w:t>Програмата за транспортна свързаност за периода 2021-2027 г.</w:t>
      </w:r>
      <w:r w:rsidR="00691FAF" w:rsidRPr="00670C12">
        <w:rPr>
          <w:rFonts w:ascii="Aptos Narrow" w:hAnsi="Aptos Narrow"/>
        </w:rPr>
        <w:t>;</w:t>
      </w:r>
      <w:r w:rsidRPr="00670C12">
        <w:rPr>
          <w:rFonts w:ascii="Aptos Narrow" w:hAnsi="Aptos Narrow"/>
        </w:rPr>
        <w:t xml:space="preserve"> </w:t>
      </w:r>
    </w:p>
    <w:p w14:paraId="193725F1" w14:textId="7607A59C" w:rsidR="00E03B6D" w:rsidRPr="00E03B6D" w:rsidRDefault="00E03B6D">
      <w:pPr>
        <w:pStyle w:val="ListParagraph"/>
        <w:widowControl w:val="0"/>
        <w:numPr>
          <w:ilvl w:val="0"/>
          <w:numId w:val="96"/>
        </w:numPr>
        <w:spacing w:after="60"/>
        <w:ind w:left="1134" w:hanging="283"/>
        <w:jc w:val="both"/>
        <w:rPr>
          <w:rFonts w:ascii="Aptos Narrow" w:hAnsi="Aptos Narrow"/>
        </w:rPr>
      </w:pPr>
      <w:r w:rsidRPr="00E03B6D">
        <w:rPr>
          <w:rFonts w:ascii="Aptos Narrow" w:hAnsi="Aptos Narrow"/>
        </w:rPr>
        <w:t>План за управление на риска от наводнения в Дунавски район за басейново управление за периода 2022 - 2027 г.</w:t>
      </w:r>
      <w:r>
        <w:rPr>
          <w:rFonts w:ascii="Aptos Narrow" w:hAnsi="Aptos Narrow"/>
        </w:rPr>
        <w:t>;</w:t>
      </w:r>
    </w:p>
    <w:p w14:paraId="21BB9D11" w14:textId="667F855D" w:rsidR="00E03B6D" w:rsidRPr="00E03B6D" w:rsidRDefault="00E03B6D">
      <w:pPr>
        <w:pStyle w:val="ListParagraph"/>
        <w:widowControl w:val="0"/>
        <w:numPr>
          <w:ilvl w:val="0"/>
          <w:numId w:val="96"/>
        </w:numPr>
        <w:spacing w:after="60"/>
        <w:ind w:left="1134" w:hanging="283"/>
        <w:jc w:val="both"/>
        <w:rPr>
          <w:rFonts w:ascii="Aptos Narrow" w:hAnsi="Aptos Narrow"/>
        </w:rPr>
      </w:pPr>
      <w:r w:rsidRPr="00E03B6D">
        <w:rPr>
          <w:rFonts w:ascii="Aptos Narrow" w:hAnsi="Aptos Narrow"/>
        </w:rPr>
        <w:t xml:space="preserve">План за управление на речните басейни в Дунавски район за басейново управление 2022 - 2027 </w:t>
      </w:r>
      <w:r>
        <w:rPr>
          <w:rFonts w:ascii="Aptos Narrow" w:hAnsi="Aptos Narrow"/>
        </w:rPr>
        <w:t>г.;</w:t>
      </w:r>
    </w:p>
    <w:p w14:paraId="229BE020" w14:textId="452C21AB" w:rsidR="00E03B6D" w:rsidRPr="00E03B6D" w:rsidRDefault="00E03B6D">
      <w:pPr>
        <w:pStyle w:val="ListParagraph"/>
        <w:widowControl w:val="0"/>
        <w:numPr>
          <w:ilvl w:val="0"/>
          <w:numId w:val="96"/>
        </w:numPr>
        <w:spacing w:after="60"/>
        <w:ind w:left="1134" w:hanging="283"/>
        <w:jc w:val="both"/>
        <w:rPr>
          <w:rFonts w:ascii="Aptos Narrow" w:hAnsi="Aptos Narrow"/>
        </w:rPr>
      </w:pPr>
      <w:r w:rsidRPr="00E03B6D">
        <w:rPr>
          <w:rFonts w:ascii="Aptos Narrow" w:hAnsi="Aptos Narrow"/>
        </w:rPr>
        <w:t>Дългосрочна стратегия за смекчаване на изменението на климата до 2050 г. на Република България</w:t>
      </w:r>
      <w:r>
        <w:rPr>
          <w:rFonts w:ascii="Aptos Narrow" w:hAnsi="Aptos Narrow"/>
        </w:rPr>
        <w:t>;</w:t>
      </w:r>
    </w:p>
    <w:p w14:paraId="3A4C3B16" w14:textId="491471A4" w:rsidR="00E03B6D" w:rsidRPr="00E03B6D" w:rsidRDefault="00E03B6D">
      <w:pPr>
        <w:pStyle w:val="ListParagraph"/>
        <w:widowControl w:val="0"/>
        <w:numPr>
          <w:ilvl w:val="0"/>
          <w:numId w:val="96"/>
        </w:numPr>
        <w:spacing w:after="60"/>
        <w:ind w:left="1134" w:hanging="283"/>
        <w:jc w:val="both"/>
        <w:rPr>
          <w:rFonts w:ascii="Aptos Narrow" w:hAnsi="Aptos Narrow"/>
        </w:rPr>
      </w:pPr>
      <w:r w:rsidRPr="00E03B6D">
        <w:rPr>
          <w:rFonts w:ascii="Aptos Narrow" w:hAnsi="Aptos Narrow"/>
        </w:rPr>
        <w:t>Интегриран план в областта на енергетиката и климата на Република България 2021 - 2030 г. (ИНПЕК)</w:t>
      </w:r>
      <w:r>
        <w:rPr>
          <w:rFonts w:ascii="Aptos Narrow" w:hAnsi="Aptos Narrow"/>
        </w:rPr>
        <w:t>;</w:t>
      </w:r>
    </w:p>
    <w:p w14:paraId="0F867719" w14:textId="30587639" w:rsidR="00E03B6D" w:rsidRPr="00E03B6D" w:rsidRDefault="00E03B6D">
      <w:pPr>
        <w:pStyle w:val="ListParagraph"/>
        <w:widowControl w:val="0"/>
        <w:numPr>
          <w:ilvl w:val="0"/>
          <w:numId w:val="96"/>
        </w:numPr>
        <w:spacing w:after="60"/>
        <w:ind w:left="1134" w:hanging="283"/>
        <w:jc w:val="both"/>
        <w:rPr>
          <w:rFonts w:ascii="Aptos Narrow" w:hAnsi="Aptos Narrow"/>
        </w:rPr>
      </w:pPr>
      <w:r w:rsidRPr="00E03B6D">
        <w:rPr>
          <w:rFonts w:ascii="Aptos Narrow" w:hAnsi="Aptos Narrow"/>
        </w:rPr>
        <w:t xml:space="preserve">Национална стратегия за адаптация към изменението на климата и План за действие до 2030 г. </w:t>
      </w:r>
      <w:r>
        <w:rPr>
          <w:rFonts w:ascii="Aptos Narrow" w:hAnsi="Aptos Narrow"/>
        </w:rPr>
        <w:t>;</w:t>
      </w:r>
    </w:p>
    <w:p w14:paraId="52222A0D" w14:textId="6B1B8002" w:rsidR="00E03B6D" w:rsidRPr="00E03B6D" w:rsidRDefault="00E03B6D">
      <w:pPr>
        <w:pStyle w:val="ListParagraph"/>
        <w:widowControl w:val="0"/>
        <w:numPr>
          <w:ilvl w:val="0"/>
          <w:numId w:val="96"/>
        </w:numPr>
        <w:spacing w:after="60"/>
        <w:ind w:left="1134" w:hanging="283"/>
        <w:jc w:val="both"/>
        <w:rPr>
          <w:rFonts w:ascii="Aptos Narrow" w:hAnsi="Aptos Narrow"/>
        </w:rPr>
      </w:pPr>
      <w:r w:rsidRPr="00E03B6D">
        <w:rPr>
          <w:rFonts w:ascii="Aptos Narrow" w:hAnsi="Aptos Narrow"/>
        </w:rPr>
        <w:t>Стратегия за преход към кръгова икономика на Република България за периода 2022 - 2027г.</w:t>
      </w:r>
      <w:r>
        <w:rPr>
          <w:rFonts w:ascii="Aptos Narrow" w:hAnsi="Aptos Narrow"/>
        </w:rPr>
        <w:t>;</w:t>
      </w:r>
    </w:p>
    <w:p w14:paraId="60EA4133" w14:textId="190AAC56" w:rsidR="00E03B6D" w:rsidRPr="00E03B6D" w:rsidRDefault="00E03B6D">
      <w:pPr>
        <w:pStyle w:val="ListParagraph"/>
        <w:widowControl w:val="0"/>
        <w:numPr>
          <w:ilvl w:val="0"/>
          <w:numId w:val="96"/>
        </w:numPr>
        <w:spacing w:after="60"/>
        <w:ind w:left="1134" w:hanging="283"/>
        <w:jc w:val="both"/>
        <w:rPr>
          <w:rFonts w:ascii="Aptos Narrow" w:hAnsi="Aptos Narrow"/>
        </w:rPr>
      </w:pPr>
      <w:r w:rsidRPr="00E03B6D">
        <w:rPr>
          <w:rFonts w:ascii="Aptos Narrow" w:hAnsi="Aptos Narrow"/>
        </w:rPr>
        <w:t>Национална рамка за приоритетни действия за Натура 2000 за периода 2021 - 2027г.</w:t>
      </w:r>
      <w:r>
        <w:rPr>
          <w:rFonts w:ascii="Aptos Narrow" w:hAnsi="Aptos Narrow"/>
        </w:rPr>
        <w:t>;</w:t>
      </w:r>
    </w:p>
    <w:p w14:paraId="32118E58" w14:textId="49823064" w:rsidR="00E03B6D" w:rsidRPr="00E03B6D" w:rsidRDefault="00E03B6D">
      <w:pPr>
        <w:pStyle w:val="ListParagraph"/>
        <w:widowControl w:val="0"/>
        <w:numPr>
          <w:ilvl w:val="0"/>
          <w:numId w:val="96"/>
        </w:numPr>
        <w:spacing w:after="60"/>
        <w:ind w:left="1134" w:hanging="283"/>
        <w:jc w:val="both"/>
        <w:rPr>
          <w:rFonts w:ascii="Aptos Narrow" w:hAnsi="Aptos Narrow"/>
        </w:rPr>
      </w:pPr>
      <w:r w:rsidRPr="00E03B6D">
        <w:rPr>
          <w:rFonts w:ascii="Aptos Narrow" w:hAnsi="Aptos Narrow"/>
        </w:rPr>
        <w:t>Национална програма за опазване,</w:t>
      </w:r>
      <w:r w:rsidRPr="00E03B6D">
        <w:rPr>
          <w:rFonts w:ascii="Aptos Narrow" w:hAnsi="Aptos Narrow"/>
        </w:rPr>
        <w:tab/>
        <w:t>устойчиво ползване и възстановяване функциите на почвите (2020-2030 г.)</w:t>
      </w:r>
      <w:r>
        <w:rPr>
          <w:rFonts w:ascii="Aptos Narrow" w:hAnsi="Aptos Narrow"/>
        </w:rPr>
        <w:t>;</w:t>
      </w:r>
    </w:p>
    <w:p w14:paraId="763AC8D1" w14:textId="74C6E7AB" w:rsidR="00E03B6D" w:rsidRPr="00E03B6D" w:rsidRDefault="00E03B6D">
      <w:pPr>
        <w:pStyle w:val="ListParagraph"/>
        <w:widowControl w:val="0"/>
        <w:numPr>
          <w:ilvl w:val="0"/>
          <w:numId w:val="96"/>
        </w:numPr>
        <w:spacing w:after="60"/>
        <w:ind w:left="1134" w:hanging="283"/>
        <w:jc w:val="both"/>
        <w:rPr>
          <w:rFonts w:ascii="Aptos Narrow" w:hAnsi="Aptos Narrow"/>
        </w:rPr>
      </w:pPr>
      <w:r w:rsidRPr="00E03B6D">
        <w:rPr>
          <w:rFonts w:ascii="Aptos Narrow" w:hAnsi="Aptos Narrow"/>
        </w:rPr>
        <w:t>Национална програма за контрол на замърсяването на въздуха (2020- 2030 г.)</w:t>
      </w:r>
      <w:r>
        <w:rPr>
          <w:rFonts w:ascii="Aptos Narrow" w:hAnsi="Aptos Narrow"/>
        </w:rPr>
        <w:t>.</w:t>
      </w:r>
    </w:p>
    <w:p w14:paraId="3C231173" w14:textId="3729A7AA" w:rsidR="00533817" w:rsidRPr="00670C12" w:rsidRDefault="00691FAF">
      <w:pPr>
        <w:pStyle w:val="ListParagraph"/>
        <w:widowControl w:val="0"/>
        <w:numPr>
          <w:ilvl w:val="0"/>
          <w:numId w:val="98"/>
        </w:numPr>
        <w:tabs>
          <w:tab w:val="left" w:pos="0"/>
        </w:tabs>
        <w:spacing w:after="60"/>
        <w:ind w:left="851" w:hanging="284"/>
        <w:rPr>
          <w:rFonts w:ascii="Aptos Narrow" w:hAnsi="Aptos Narrow" w:cstheme="minorBidi"/>
          <w:szCs w:val="22"/>
        </w:rPr>
      </w:pPr>
      <w:bookmarkStart w:id="62" w:name="_Toc506847357"/>
      <w:bookmarkStart w:id="63" w:name="_Toc506849062"/>
      <w:bookmarkStart w:id="64" w:name="_Toc506854132"/>
      <w:bookmarkStart w:id="65" w:name="_Toc506906902"/>
      <w:bookmarkStart w:id="66" w:name="_Toc506907022"/>
      <w:bookmarkStart w:id="67" w:name="_Toc506907142"/>
      <w:bookmarkStart w:id="68" w:name="_Toc507000310"/>
      <w:bookmarkStart w:id="69" w:name="_Toc507008345"/>
      <w:bookmarkStart w:id="70" w:name="_Toc507016557"/>
      <w:bookmarkStart w:id="71" w:name="_Toc507016849"/>
      <w:bookmarkStart w:id="72" w:name="_Toc507356653"/>
      <w:bookmarkEnd w:id="62"/>
      <w:bookmarkEnd w:id="63"/>
      <w:bookmarkEnd w:id="64"/>
      <w:bookmarkEnd w:id="65"/>
      <w:bookmarkEnd w:id="66"/>
      <w:bookmarkEnd w:id="67"/>
      <w:bookmarkEnd w:id="68"/>
      <w:bookmarkEnd w:id="69"/>
      <w:bookmarkEnd w:id="70"/>
      <w:bookmarkEnd w:id="71"/>
      <w:bookmarkEnd w:id="72"/>
      <w:r w:rsidRPr="00670C12">
        <w:rPr>
          <w:rFonts w:ascii="Aptos Narrow" w:hAnsi="Aptos Narrow" w:cstheme="minorBidi"/>
          <w:szCs w:val="22"/>
        </w:rPr>
        <w:t>Р</w:t>
      </w:r>
      <w:r w:rsidR="00533817" w:rsidRPr="00670C12">
        <w:rPr>
          <w:rFonts w:ascii="Aptos Narrow" w:hAnsi="Aptos Narrow" w:cstheme="minorBidi"/>
          <w:szCs w:val="22"/>
        </w:rPr>
        <w:t>егионални стратегически документи</w:t>
      </w:r>
    </w:p>
    <w:p w14:paraId="5E8529A5" w14:textId="04FD9D45" w:rsidR="007661FB" w:rsidRPr="00670C12" w:rsidRDefault="007661FB">
      <w:pPr>
        <w:pStyle w:val="ListParagraph"/>
        <w:widowControl w:val="0"/>
        <w:numPr>
          <w:ilvl w:val="0"/>
          <w:numId w:val="96"/>
        </w:numPr>
        <w:spacing w:after="60"/>
        <w:ind w:left="1134" w:hanging="283"/>
        <w:jc w:val="both"/>
        <w:rPr>
          <w:rFonts w:ascii="Aptos Narrow" w:hAnsi="Aptos Narrow"/>
          <w:b/>
          <w:bCs/>
          <w:szCs w:val="22"/>
        </w:rPr>
      </w:pPr>
      <w:r w:rsidRPr="00670C12">
        <w:rPr>
          <w:rFonts w:ascii="Aptos Narrow" w:hAnsi="Aptos Narrow"/>
        </w:rPr>
        <w:t>Интегрирана териториална стратегия за развитие – Северен централен регион</w:t>
      </w:r>
      <w:r w:rsidR="00691FAF" w:rsidRPr="00670C12">
        <w:rPr>
          <w:rFonts w:ascii="Aptos Narrow" w:hAnsi="Aptos Narrow"/>
          <w:b/>
          <w:bCs/>
          <w:szCs w:val="22"/>
        </w:rPr>
        <w:t>;</w:t>
      </w:r>
    </w:p>
    <w:p w14:paraId="2F45DF21" w14:textId="32C68E89" w:rsidR="007661FB" w:rsidRPr="00670C12" w:rsidRDefault="007661FB">
      <w:pPr>
        <w:pStyle w:val="ListParagraph"/>
        <w:widowControl w:val="0"/>
        <w:numPr>
          <w:ilvl w:val="0"/>
          <w:numId w:val="96"/>
        </w:numPr>
        <w:spacing w:after="60"/>
        <w:ind w:left="1134" w:hanging="283"/>
        <w:jc w:val="both"/>
        <w:rPr>
          <w:rFonts w:ascii="Aptos Narrow" w:hAnsi="Aptos Narrow"/>
        </w:rPr>
      </w:pPr>
      <w:r w:rsidRPr="00670C12">
        <w:rPr>
          <w:rFonts w:ascii="Aptos Narrow" w:hAnsi="Aptos Narrow"/>
        </w:rPr>
        <w:t>Общи устройствени планове</w:t>
      </w:r>
      <w:r w:rsidR="00691FAF" w:rsidRPr="00670C12">
        <w:rPr>
          <w:rFonts w:ascii="Aptos Narrow" w:hAnsi="Aptos Narrow"/>
        </w:rPr>
        <w:t>.</w:t>
      </w:r>
      <w:r w:rsidRPr="00670C12">
        <w:rPr>
          <w:rFonts w:ascii="Aptos Narrow" w:hAnsi="Aptos Narrow"/>
        </w:rPr>
        <w:t xml:space="preserve"> </w:t>
      </w:r>
    </w:p>
    <w:p w14:paraId="459085E5" w14:textId="3844254A" w:rsidR="00D41455" w:rsidRPr="00670C12" w:rsidRDefault="00163CD8" w:rsidP="00670C12">
      <w:pPr>
        <w:pStyle w:val="NormalIndent"/>
        <w:widowControl w:val="0"/>
        <w:tabs>
          <w:tab w:val="left" w:pos="0"/>
          <w:tab w:val="left" w:pos="720"/>
        </w:tabs>
        <w:suppressAutoHyphens w:val="0"/>
        <w:spacing w:after="60"/>
        <w:ind w:left="0" w:firstLine="567"/>
        <w:rPr>
          <w:rFonts w:ascii="Aptos Narrow" w:hAnsi="Aptos Narrow" w:cstheme="minorBidi"/>
          <w:sz w:val="24"/>
          <w:szCs w:val="22"/>
        </w:rPr>
      </w:pPr>
      <w:r w:rsidRPr="00670C12">
        <w:rPr>
          <w:rFonts w:ascii="Aptos Narrow" w:hAnsi="Aptos Narrow" w:cstheme="minorBidi"/>
          <w:sz w:val="24"/>
          <w:szCs w:val="22"/>
        </w:rPr>
        <w:t>Целите за опазване на околната среда, заложени в относимите международни и национални стратегически документи е разгледан в точка 7 на ДЕО.</w:t>
      </w:r>
    </w:p>
    <w:p w14:paraId="290DE092" w14:textId="77777777" w:rsidR="00691FAF" w:rsidRDefault="00691FAF" w:rsidP="00670C12">
      <w:pPr>
        <w:pStyle w:val="NormalIndent"/>
        <w:widowControl w:val="0"/>
        <w:tabs>
          <w:tab w:val="left" w:pos="0"/>
          <w:tab w:val="left" w:pos="720"/>
        </w:tabs>
        <w:suppressAutoHyphens w:val="0"/>
        <w:spacing w:after="60"/>
        <w:ind w:left="0" w:firstLine="567"/>
        <w:rPr>
          <w:rFonts w:ascii="Aptos Narrow" w:hAnsi="Aptos Narrow" w:cstheme="minorBidi"/>
          <w:sz w:val="24"/>
          <w:szCs w:val="22"/>
          <w:lang w:val="en-US"/>
        </w:rPr>
      </w:pPr>
    </w:p>
    <w:p w14:paraId="254A9506" w14:textId="77777777" w:rsidR="0074120F" w:rsidRDefault="0074120F" w:rsidP="00670C12">
      <w:pPr>
        <w:pStyle w:val="NormalIndent"/>
        <w:widowControl w:val="0"/>
        <w:tabs>
          <w:tab w:val="left" w:pos="0"/>
          <w:tab w:val="left" w:pos="720"/>
        </w:tabs>
        <w:suppressAutoHyphens w:val="0"/>
        <w:spacing w:after="60"/>
        <w:ind w:left="0" w:firstLine="567"/>
        <w:rPr>
          <w:rFonts w:ascii="Aptos Narrow" w:hAnsi="Aptos Narrow" w:cstheme="minorBidi"/>
          <w:sz w:val="24"/>
          <w:szCs w:val="22"/>
          <w:lang w:val="en-US"/>
        </w:rPr>
      </w:pPr>
    </w:p>
    <w:p w14:paraId="76A74D56" w14:textId="77777777" w:rsidR="0074120F" w:rsidRDefault="0074120F" w:rsidP="00670C12">
      <w:pPr>
        <w:pStyle w:val="NormalIndent"/>
        <w:widowControl w:val="0"/>
        <w:tabs>
          <w:tab w:val="left" w:pos="0"/>
          <w:tab w:val="left" w:pos="720"/>
        </w:tabs>
        <w:suppressAutoHyphens w:val="0"/>
        <w:spacing w:after="60"/>
        <w:ind w:left="0" w:firstLine="567"/>
        <w:rPr>
          <w:rFonts w:ascii="Aptos Narrow" w:hAnsi="Aptos Narrow" w:cstheme="minorBidi"/>
          <w:sz w:val="24"/>
          <w:szCs w:val="22"/>
          <w:lang w:val="en-US"/>
        </w:rPr>
      </w:pPr>
    </w:p>
    <w:p w14:paraId="27CE569D" w14:textId="77777777" w:rsidR="0074120F" w:rsidRDefault="0074120F" w:rsidP="00670C12">
      <w:pPr>
        <w:pStyle w:val="NormalIndent"/>
        <w:widowControl w:val="0"/>
        <w:tabs>
          <w:tab w:val="left" w:pos="0"/>
          <w:tab w:val="left" w:pos="720"/>
        </w:tabs>
        <w:suppressAutoHyphens w:val="0"/>
        <w:spacing w:after="60"/>
        <w:ind w:left="0" w:firstLine="567"/>
        <w:rPr>
          <w:rFonts w:ascii="Aptos Narrow" w:hAnsi="Aptos Narrow" w:cstheme="minorBidi"/>
          <w:sz w:val="24"/>
          <w:szCs w:val="22"/>
          <w:lang w:val="en-US"/>
        </w:rPr>
      </w:pPr>
    </w:p>
    <w:p w14:paraId="548D9CBA" w14:textId="77777777" w:rsidR="0074120F" w:rsidRDefault="0074120F" w:rsidP="00670C12">
      <w:pPr>
        <w:pStyle w:val="NormalIndent"/>
        <w:widowControl w:val="0"/>
        <w:tabs>
          <w:tab w:val="left" w:pos="0"/>
          <w:tab w:val="left" w:pos="720"/>
        </w:tabs>
        <w:suppressAutoHyphens w:val="0"/>
        <w:spacing w:after="60"/>
        <w:ind w:left="0" w:firstLine="567"/>
        <w:rPr>
          <w:rFonts w:ascii="Aptos Narrow" w:hAnsi="Aptos Narrow" w:cstheme="minorBidi"/>
          <w:sz w:val="24"/>
          <w:szCs w:val="22"/>
          <w:lang w:val="en-US"/>
        </w:rPr>
      </w:pPr>
    </w:p>
    <w:p w14:paraId="1B116425" w14:textId="77777777" w:rsidR="0074120F" w:rsidRDefault="0074120F" w:rsidP="00670C12">
      <w:pPr>
        <w:pStyle w:val="NormalIndent"/>
        <w:widowControl w:val="0"/>
        <w:tabs>
          <w:tab w:val="left" w:pos="0"/>
          <w:tab w:val="left" w:pos="720"/>
        </w:tabs>
        <w:suppressAutoHyphens w:val="0"/>
        <w:spacing w:after="60"/>
        <w:ind w:left="0" w:firstLine="567"/>
        <w:rPr>
          <w:rFonts w:ascii="Aptos Narrow" w:hAnsi="Aptos Narrow" w:cstheme="minorBidi"/>
          <w:sz w:val="24"/>
          <w:szCs w:val="22"/>
          <w:lang w:val="en-US"/>
        </w:rPr>
      </w:pPr>
    </w:p>
    <w:p w14:paraId="707B57E5" w14:textId="77777777" w:rsidR="0074120F" w:rsidRDefault="0074120F" w:rsidP="00670C12">
      <w:pPr>
        <w:pStyle w:val="NormalIndent"/>
        <w:widowControl w:val="0"/>
        <w:tabs>
          <w:tab w:val="left" w:pos="0"/>
          <w:tab w:val="left" w:pos="720"/>
        </w:tabs>
        <w:suppressAutoHyphens w:val="0"/>
        <w:spacing w:after="60"/>
        <w:ind w:left="0" w:firstLine="567"/>
        <w:rPr>
          <w:rFonts w:ascii="Aptos Narrow" w:hAnsi="Aptos Narrow" w:cstheme="minorBidi"/>
          <w:sz w:val="24"/>
          <w:szCs w:val="22"/>
          <w:lang w:val="en-US"/>
        </w:rPr>
      </w:pPr>
    </w:p>
    <w:p w14:paraId="077073F9" w14:textId="77777777" w:rsidR="0074120F" w:rsidRPr="0074120F" w:rsidRDefault="0074120F" w:rsidP="00670C12">
      <w:pPr>
        <w:pStyle w:val="NormalIndent"/>
        <w:widowControl w:val="0"/>
        <w:tabs>
          <w:tab w:val="left" w:pos="0"/>
          <w:tab w:val="left" w:pos="720"/>
        </w:tabs>
        <w:suppressAutoHyphens w:val="0"/>
        <w:spacing w:after="60"/>
        <w:ind w:left="0" w:firstLine="567"/>
        <w:rPr>
          <w:rFonts w:ascii="Aptos Narrow" w:hAnsi="Aptos Narrow" w:cstheme="minorBidi"/>
          <w:sz w:val="24"/>
          <w:szCs w:val="22"/>
          <w:lang w:val="en-US"/>
        </w:rPr>
      </w:pPr>
    </w:p>
    <w:p w14:paraId="091ED861" w14:textId="4643388C" w:rsidR="00F504F8" w:rsidRPr="00AA5B2E" w:rsidRDefault="0097614B" w:rsidP="00AA5B2E">
      <w:pPr>
        <w:pStyle w:val="Heading1"/>
        <w:keepNext w:val="0"/>
        <w:widowControl w:val="0"/>
        <w:pBdr>
          <w:top w:val="single" w:sz="4" w:space="1" w:color="auto"/>
          <w:left w:val="single" w:sz="4" w:space="4" w:color="auto"/>
          <w:bottom w:val="single" w:sz="4" w:space="1" w:color="auto"/>
          <w:right w:val="single" w:sz="4" w:space="4" w:color="auto"/>
        </w:pBdr>
        <w:shd w:val="clear" w:color="auto" w:fill="DBE5F1" w:themeFill="accent1" w:themeFillTint="33"/>
        <w:tabs>
          <w:tab w:val="left" w:pos="0"/>
        </w:tabs>
        <w:suppressAutoHyphens w:val="0"/>
        <w:spacing w:before="0" w:after="60"/>
        <w:rPr>
          <w:rFonts w:ascii="Aptos Narrow" w:hAnsi="Aptos Narrow"/>
          <w:color w:val="1F497D" w:themeColor="text2"/>
        </w:rPr>
      </w:pPr>
      <w:bookmarkStart w:id="73" w:name="_Toc415753348"/>
      <w:bookmarkStart w:id="74" w:name="_Toc212042030"/>
      <w:r w:rsidRPr="00670C12">
        <w:rPr>
          <w:rFonts w:ascii="Aptos Narrow" w:hAnsi="Aptos Narrow"/>
          <w:color w:val="1F497D" w:themeColor="text2"/>
        </w:rPr>
        <w:t>АСПЕКТИ НА ТЕКУЩОТО СЪСТОЯНИЕ НА ОКОЛНАТА СРЕДА И ЕВЕНТУАЛНО РАЗВИТИЕ БЕЗ ПРИЛАГАНЕТО НА ПЛАНА</w:t>
      </w:r>
      <w:bookmarkStart w:id="75" w:name="_Toc415753349"/>
      <w:bookmarkEnd w:id="73"/>
      <w:bookmarkEnd w:id="74"/>
    </w:p>
    <w:p w14:paraId="3281CC4A" w14:textId="09B8B060" w:rsidR="00793D76" w:rsidRPr="00670C12" w:rsidRDefault="00015725">
      <w:pPr>
        <w:pStyle w:val="Heading2"/>
        <w:keepNext w:val="0"/>
        <w:widowControl w:val="0"/>
        <w:numPr>
          <w:ilvl w:val="1"/>
          <w:numId w:val="103"/>
        </w:numPr>
        <w:pBdr>
          <w:bottom w:val="single" w:sz="4" w:space="1" w:color="auto"/>
        </w:pBdr>
        <w:tabs>
          <w:tab w:val="clear" w:pos="851"/>
          <w:tab w:val="left" w:pos="0"/>
        </w:tabs>
        <w:suppressAutoHyphens w:val="0"/>
        <w:spacing w:before="0" w:after="60"/>
        <w:rPr>
          <w:rFonts w:ascii="Aptos Narrow" w:hAnsi="Aptos Narrow" w:cstheme="minorBidi"/>
          <w:color w:val="1F497D" w:themeColor="text2"/>
          <w:szCs w:val="24"/>
        </w:rPr>
      </w:pPr>
      <w:bookmarkStart w:id="76" w:name="_Toc212042031"/>
      <w:r w:rsidRPr="00670C12">
        <w:rPr>
          <w:rFonts w:ascii="Aptos Narrow" w:hAnsi="Aptos Narrow" w:cstheme="minorBidi"/>
          <w:color w:val="1F497D" w:themeColor="text2"/>
          <w:szCs w:val="24"/>
        </w:rPr>
        <w:t>Т</w:t>
      </w:r>
      <w:r w:rsidR="00793D76" w:rsidRPr="00670C12">
        <w:rPr>
          <w:rFonts w:ascii="Aptos Narrow" w:hAnsi="Aptos Narrow" w:cstheme="minorBidi"/>
          <w:color w:val="1F497D" w:themeColor="text2"/>
          <w:szCs w:val="24"/>
        </w:rPr>
        <w:t>екущо състояние на околната среда</w:t>
      </w:r>
      <w:bookmarkEnd w:id="75"/>
      <w:bookmarkEnd w:id="76"/>
    </w:p>
    <w:p w14:paraId="5C32E1B7" w14:textId="77777777" w:rsidR="00704F09" w:rsidRPr="00670C12" w:rsidRDefault="00704F09">
      <w:pPr>
        <w:pStyle w:val="Heading3"/>
        <w:keepNext w:val="0"/>
        <w:widowControl w:val="0"/>
        <w:numPr>
          <w:ilvl w:val="2"/>
          <w:numId w:val="103"/>
        </w:numPr>
        <w:tabs>
          <w:tab w:val="left" w:pos="0"/>
          <w:tab w:val="left" w:pos="1530"/>
          <w:tab w:val="left" w:pos="2430"/>
        </w:tabs>
        <w:suppressAutoHyphens w:val="0"/>
        <w:spacing w:before="0" w:after="60"/>
        <w:rPr>
          <w:rFonts w:ascii="Aptos Narrow" w:hAnsi="Aptos Narrow" w:cstheme="minorBidi"/>
          <w:color w:val="1F497D" w:themeColor="text2"/>
          <w:sz w:val="24"/>
          <w:szCs w:val="22"/>
        </w:rPr>
      </w:pPr>
      <w:bookmarkStart w:id="77" w:name="_Toc194325346"/>
      <w:bookmarkStart w:id="78" w:name="_Toc212042032"/>
      <w:bookmarkStart w:id="79" w:name="_Toc485501614"/>
      <w:bookmarkStart w:id="80" w:name="_Toc503700623"/>
      <w:bookmarkStart w:id="81" w:name="_Toc504058996"/>
      <w:bookmarkStart w:id="82" w:name="_Toc504681344"/>
      <w:r w:rsidRPr="00670C12">
        <w:rPr>
          <w:rFonts w:ascii="Aptos Narrow" w:hAnsi="Aptos Narrow" w:cstheme="minorBidi"/>
          <w:color w:val="1F497D" w:themeColor="text2"/>
          <w:sz w:val="24"/>
          <w:szCs w:val="22"/>
        </w:rPr>
        <w:t>Климат и атмосферен въздух</w:t>
      </w:r>
      <w:bookmarkEnd w:id="77"/>
      <w:bookmarkEnd w:id="78"/>
    </w:p>
    <w:p w14:paraId="270A20B1" w14:textId="77777777" w:rsidR="00704F09" w:rsidRPr="00670C12" w:rsidRDefault="00704F09">
      <w:pPr>
        <w:pStyle w:val="Heading2"/>
        <w:keepNext w:val="0"/>
        <w:widowControl w:val="0"/>
        <w:numPr>
          <w:ilvl w:val="3"/>
          <w:numId w:val="103"/>
        </w:numPr>
        <w:tabs>
          <w:tab w:val="clear" w:pos="851"/>
          <w:tab w:val="left" w:pos="0"/>
        </w:tabs>
        <w:suppressAutoHyphens w:val="0"/>
        <w:spacing w:before="0" w:after="60"/>
        <w:ind w:left="720" w:hanging="720"/>
        <w:rPr>
          <w:rFonts w:ascii="Aptos Narrow" w:hAnsi="Aptos Narrow" w:cstheme="minorBidi"/>
          <w:color w:val="1F497D" w:themeColor="text2"/>
        </w:rPr>
      </w:pPr>
      <w:bookmarkStart w:id="83" w:name="_Toc194325347"/>
      <w:bookmarkStart w:id="84" w:name="_Toc212042033"/>
      <w:r w:rsidRPr="00670C12">
        <w:rPr>
          <w:rFonts w:ascii="Aptos Narrow" w:hAnsi="Aptos Narrow" w:cstheme="minorBidi"/>
          <w:color w:val="1F497D" w:themeColor="text2"/>
        </w:rPr>
        <w:t>Климат</w:t>
      </w:r>
      <w:bookmarkEnd w:id="83"/>
      <w:bookmarkEnd w:id="84"/>
    </w:p>
    <w:p w14:paraId="63268912" w14:textId="006F3371" w:rsidR="002E7292" w:rsidRPr="00670C12" w:rsidRDefault="003764B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u w:val="single"/>
        </w:rPr>
        <w:t>Територията на пристанище за обществен транспорт Русе попада в границите на Европейско-континенталната климатична област и умерено-континенталната климатична подобласт</w:t>
      </w:r>
      <w:r w:rsidRPr="00670C12">
        <w:rPr>
          <w:rFonts w:ascii="Aptos Narrow" w:hAnsi="Aptos Narrow" w:cstheme="minorBidi"/>
          <w:sz w:val="24"/>
          <w:szCs w:val="22"/>
        </w:rPr>
        <w:t xml:space="preserve">. </w:t>
      </w:r>
      <w:r w:rsidR="00704F09" w:rsidRPr="00670C12">
        <w:rPr>
          <w:rFonts w:ascii="Aptos Narrow" w:hAnsi="Aptos Narrow" w:cstheme="minorBidi"/>
          <w:sz w:val="24"/>
          <w:szCs w:val="22"/>
        </w:rPr>
        <w:t>П</w:t>
      </w:r>
      <w:r w:rsidRPr="00670C12">
        <w:rPr>
          <w:rFonts w:ascii="Aptos Narrow" w:hAnsi="Aptos Narrow" w:cstheme="minorBidi"/>
          <w:sz w:val="24"/>
          <w:szCs w:val="22"/>
        </w:rPr>
        <w:t xml:space="preserve">ристанищните терминали </w:t>
      </w:r>
      <w:r w:rsidR="00F6109F" w:rsidRPr="00670C12">
        <w:rPr>
          <w:rFonts w:ascii="Aptos Narrow" w:hAnsi="Aptos Narrow" w:cstheme="minorBidi"/>
          <w:sz w:val="24"/>
          <w:szCs w:val="22"/>
        </w:rPr>
        <w:t xml:space="preserve">изцяло </w:t>
      </w:r>
      <w:r w:rsidRPr="00670C12">
        <w:rPr>
          <w:rFonts w:ascii="Aptos Narrow" w:hAnsi="Aptos Narrow" w:cstheme="minorBidi"/>
          <w:sz w:val="24"/>
          <w:szCs w:val="22"/>
        </w:rPr>
        <w:t xml:space="preserve">попадат в границите на един климатичен район от умерено континенталната климатична подобласт </w:t>
      </w:r>
      <w:r w:rsidR="00F6109F" w:rsidRPr="00670C12">
        <w:rPr>
          <w:rFonts w:ascii="Aptos Narrow" w:hAnsi="Aptos Narrow" w:cstheme="minorBidi"/>
          <w:sz w:val="24"/>
          <w:szCs w:val="22"/>
        </w:rPr>
        <w:t>–</w:t>
      </w:r>
      <w:r w:rsidRPr="00670C12">
        <w:rPr>
          <w:rFonts w:ascii="Aptos Narrow" w:hAnsi="Aptos Narrow" w:cstheme="minorBidi"/>
          <w:sz w:val="24"/>
          <w:szCs w:val="22"/>
        </w:rPr>
        <w:t xml:space="preserve"> </w:t>
      </w:r>
      <w:r w:rsidR="00F6109F" w:rsidRPr="00670C12">
        <w:rPr>
          <w:rFonts w:ascii="Aptos Narrow" w:hAnsi="Aptos Narrow" w:cstheme="minorBidi"/>
          <w:sz w:val="24"/>
          <w:szCs w:val="22"/>
        </w:rPr>
        <w:t>Северен климатичен район на Дунавската хълмиста равнина</w:t>
      </w:r>
      <w:r w:rsidRPr="00670C12">
        <w:rPr>
          <w:rFonts w:ascii="Aptos Narrow" w:hAnsi="Aptos Narrow" w:cstheme="minorBidi"/>
          <w:sz w:val="24"/>
          <w:szCs w:val="22"/>
        </w:rPr>
        <w:t>.</w:t>
      </w:r>
    </w:p>
    <w:p w14:paraId="24A5A132" w14:textId="042738A6" w:rsidR="00F6109F" w:rsidRPr="00670C12" w:rsidRDefault="00E0466C"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Северният климатичен район на Дунавската хълмиста равнина е с ясно изразен умерено-континентален климат.</w:t>
      </w:r>
    </w:p>
    <w:p w14:paraId="096A58FB" w14:textId="1A655FD7" w:rsidR="00E0466C" w:rsidRPr="00670C12" w:rsidRDefault="00E0466C"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Средната месечна температура през най-студения месец в годината, януари, е между </w:t>
      </w:r>
      <w:r w:rsidRPr="00670C12">
        <w:rPr>
          <w:rFonts w:ascii="Aptos Narrow" w:hAnsi="Aptos Narrow" w:cstheme="minorBidi"/>
          <w:sz w:val="24"/>
          <w:szCs w:val="22"/>
        </w:rPr>
        <w:lastRenderedPageBreak/>
        <w:t>1,5 - 2,8ºС под нулата, като в някои зимни дни температурите достигат и до минус 20-25ºС. Пролетта настъпва сравнително рано. Средната денонощна температура на въздуха преминава устойчиво над 5ºС около 12 март и над 10ºС в началото на април. Средната месечна температура за централния пролетен месец април е около 12ºС. Лятото е топло, със средни юлски температури около 23ºС. При по-интензивни летни затопляния максималните температури достигат средно до 29,1 - 29,6ºС, като при определени условия температурата на въздуха може да достигне и до 42,4ºС. Есенното понижение на температурите е малко по-бързо в сравнение с пролетното повишение, като средните месечни температури за централния есенен месец октомври са с около 0,5ºС по-ниски отколкото априлските. Температурата на въздуха спада устойчиво над 10 градуса средно в края на октомври и под 5 градуса в края на ноември.</w:t>
      </w:r>
    </w:p>
    <w:p w14:paraId="4F3A5DB3" w14:textId="037C79D8" w:rsidR="00E0466C" w:rsidRPr="00670C12" w:rsidRDefault="00E0466C"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Годишният валеж в района е около 600 mm, като е един от най-ниските в страната и е неравномерно разпределен през годината. Максимумът на валежите е юни – около 80 mm, а минимумът е през февруари - 32 mm. Средно през годината има около 85 дни с валежи, като най-голям е техния брой през май-юни, а най-малък през август-септември. През зимните месеци има средно 6-7 дни с валеж, като в 4-5 от тях валежите са от сняг. Минимумът на влажността е през август и е 62-63%.</w:t>
      </w:r>
    </w:p>
    <w:p w14:paraId="28825FE0" w14:textId="616F86CB" w:rsidR="00E0466C" w:rsidRPr="00670C12" w:rsidRDefault="00E0466C"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Преобладават ветрове от запад и северозапад. Средната месечна скорост на вятъра има добре изразен годишен ход. Най-ветровито е времето през зимата и началото на пролетта, като максимумът на скоростта на вятъра е през април, когато средната месечна</w:t>
      </w:r>
      <w:r w:rsidRPr="00670C12">
        <w:rPr>
          <w:rFonts w:ascii="Aptos Narrow" w:hAnsi="Aptos Narrow"/>
          <w:color w:val="000000"/>
          <w:sz w:val="23"/>
          <w:szCs w:val="23"/>
          <w:lang w:eastAsia="bg-BG"/>
        </w:rPr>
        <w:t xml:space="preserve"> </w:t>
      </w:r>
      <w:r w:rsidRPr="00670C12">
        <w:rPr>
          <w:rFonts w:ascii="Aptos Narrow" w:hAnsi="Aptos Narrow" w:cstheme="minorBidi"/>
          <w:sz w:val="24"/>
          <w:szCs w:val="22"/>
        </w:rPr>
        <w:t>скорост на вятъра е около 3 m/s, а процента на затишие е около 14-20%. Най-малки средните месечни скорости на вятъра са в края на лятото и началото на есента, около 2 m/s, с максимум на случаите с тихо време през октомври - 23%.</w:t>
      </w:r>
    </w:p>
    <w:p w14:paraId="0484CEDE" w14:textId="77777777" w:rsidR="00F44855" w:rsidRPr="00670C12" w:rsidRDefault="00F44855" w:rsidP="00670C12">
      <w:pPr>
        <w:pStyle w:val="NormalIndent"/>
        <w:widowControl w:val="0"/>
        <w:suppressAutoHyphens w:val="0"/>
        <w:spacing w:after="60"/>
        <w:rPr>
          <w:rFonts w:ascii="Aptos Narrow" w:hAnsi="Aptos Narrow"/>
        </w:rPr>
      </w:pPr>
    </w:p>
    <w:p w14:paraId="3314C664" w14:textId="3A4E2F3A" w:rsidR="00A47212" w:rsidRPr="00670C12" w:rsidRDefault="00A47212"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b/>
          <w:bCs/>
          <w:sz w:val="24"/>
          <w:szCs w:val="22"/>
          <w:u w:val="single"/>
        </w:rPr>
        <w:t>Изменението на климата</w:t>
      </w:r>
      <w:r w:rsidRPr="00670C12">
        <w:rPr>
          <w:rFonts w:ascii="Aptos Narrow" w:hAnsi="Aptos Narrow" w:cstheme="minorBidi"/>
          <w:sz w:val="24"/>
          <w:szCs w:val="22"/>
        </w:rPr>
        <w:t xml:space="preserve"> е непосредствена заплаха. Последиците от изменението на климата вече се усещат в целия свят и се очаква да станат по-чести и по-интензивни през следващите десетилетия.</w:t>
      </w:r>
    </w:p>
    <w:p w14:paraId="136F3CEC" w14:textId="22A9290A" w:rsidR="00E035CF" w:rsidRPr="00670C12" w:rsidRDefault="00A47212"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По данни от изданието „Променящ се климат на България – данни и анализи“, БАН, 2023г., в периода 1991–2020 г. средногодишната температура в България нараства с 0.8 ºC в сравнение с периода 1961–1990 г. Затоплянето в планините като цяло е по-слабо, докато в някои високи полета, крайдунавски райони и отделни места по долините на реките (предимно в Северна България) разликата е над 1.0 °C.</w:t>
      </w:r>
    </w:p>
    <w:p w14:paraId="46073B0C" w14:textId="2CD8261D" w:rsidR="00E035CF" w:rsidRPr="00670C12" w:rsidRDefault="00A47212"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За разлика от средногодишната температура на въздуха, при годишната сума на валежа не се наблюдава значима промяна през периода 1991–2020 г. за страната като цяло поради различните знаци</w:t>
      </w:r>
      <w:r w:rsidRPr="00670C12">
        <w:rPr>
          <w:rFonts w:ascii="Aptos Narrow" w:eastAsia="ArialNarrow" w:hAnsi="Aptos Narrow" w:cs="ArialNarrow"/>
          <w:sz w:val="24"/>
          <w:szCs w:val="24"/>
          <w:lang w:eastAsia="bg-BG"/>
        </w:rPr>
        <w:t xml:space="preserve"> </w:t>
      </w:r>
      <w:r w:rsidRPr="00670C12">
        <w:rPr>
          <w:rFonts w:ascii="Aptos Narrow" w:hAnsi="Aptos Narrow" w:cstheme="minorBidi"/>
          <w:sz w:val="24"/>
          <w:szCs w:val="22"/>
        </w:rPr>
        <w:t>на промяната в отделните райони. Валежите намаляват съществено във високите части на планините (до 30%), докато в Сeвероизточна България увеличението на валежите на места достига до 40%. Все пак след 1990 г. се установяват промени на валежния режим и тенденция за нарастване на приноса на силните, потенциално опасни валежи (≥ 30 mm/24 h) към сумарния годишен валеж, докато приносът на слабите (≤ 5 mm/24 h) и умерените (5-15 mm/24 h) валежи намалява, следвайки общата регионална тенденция (Alpert et al., 2002).</w:t>
      </w:r>
    </w:p>
    <w:p w14:paraId="21DAB0EE" w14:textId="300B6CE8" w:rsidR="00A47212" w:rsidRPr="00670C12" w:rsidRDefault="00A47212"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Във връзка с настъпващите климатични промени е налице концепция за климатичните сценарии, която е с около 40-годишна история, като досега са разработени пет поколения групи сценарии, представени в поредицата доклади на IPCC. Най-популярно понастоящем е четвъртото поколение – Representative Concentration Pathways (RCPs), използвано в петия оценъчен доклад (Moss et al., 2010). Съществуват четири RCP сценария: RCP2.6 (оптимистичен), RCP4.5 и RCP6.0 (реалистични) и RCP8.5 (песимистичен), като числото в името отразява промяната към 2100 г. на радиационното въздействие (W/m2) върху климатичната система спрямо прединдустриалния период 1850–1900 г.</w:t>
      </w:r>
    </w:p>
    <w:p w14:paraId="021DC2E6" w14:textId="7521E612" w:rsidR="00A47212" w:rsidRPr="00670C12" w:rsidRDefault="00A47212"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Оптимистичният сценарий предвижда достигане на максимална концентрация на парникови газове около 2050 г., реалистичните – стабилизиране на нивата към 2100 г., а песимистичният – продължаващо увеличение на концентрациите и след този времеви </w:t>
      </w:r>
      <w:r w:rsidRPr="00670C12">
        <w:rPr>
          <w:rFonts w:ascii="Aptos Narrow" w:hAnsi="Aptos Narrow" w:cstheme="minorBidi"/>
          <w:sz w:val="24"/>
          <w:szCs w:val="22"/>
        </w:rPr>
        <w:lastRenderedPageBreak/>
        <w:t xml:space="preserve">хоризонт (главно в резултат на значителна употреба на изкопаеми горива). За разлика от предходните три поколения RCP сценариите отчитат явни политики за смекчаване на антропогенното въздействие – дори RCP8.5 предвижда намален темп на емисиите след 2050 г. При всички сценарии се предвижда и съществено намаление на атмосферните аерозоли, но единствено реализацията на оптимистичния сценарий предполага постигане на основните цели на Парижкото споразумение от 2015 г. </w:t>
      </w:r>
      <w:r w:rsidR="00C66909" w:rsidRPr="00670C12">
        <w:rPr>
          <w:rFonts w:ascii="Aptos Narrow" w:hAnsi="Aptos Narrow" w:cstheme="minorBidi"/>
          <w:sz w:val="24"/>
          <w:szCs w:val="22"/>
        </w:rPr>
        <w:t xml:space="preserve">           </w:t>
      </w:r>
      <w:r w:rsidRPr="00670C12">
        <w:rPr>
          <w:rFonts w:ascii="Aptos Narrow" w:hAnsi="Aptos Narrow" w:cstheme="minorBidi"/>
          <w:sz w:val="24"/>
          <w:szCs w:val="22"/>
        </w:rPr>
        <w:t>(https://www.un.org/en/climatechange/paris-agreement) към Рамковата конвенция на ООН по изменение на климата, а именно – ограничаване на глобалното затопляне до 2°C към 2050 г. (респективно 1.5 °C към края на века) спрямо периода преди индустриализацията.</w:t>
      </w:r>
    </w:p>
    <w:p w14:paraId="2FE1B36B" w14:textId="421A2EA7" w:rsidR="00172CC8" w:rsidRPr="00670C12" w:rsidRDefault="00D83E30"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Разпределението на средната температура на въздуха за територията на България по сезони и годишно за референтния и бъдещия период показва, че през всички сезони и на годишна база</w:t>
      </w:r>
      <w:r w:rsidR="003D1661" w:rsidRPr="00670C12">
        <w:rPr>
          <w:rFonts w:ascii="Aptos Narrow" w:hAnsi="Aptos Narrow"/>
          <w:sz w:val="24"/>
          <w:szCs w:val="22"/>
        </w:rPr>
        <w:t xml:space="preserve"> </w:t>
      </w:r>
      <w:r w:rsidR="00C66909" w:rsidRPr="00670C12">
        <w:rPr>
          <w:rFonts w:ascii="Aptos Narrow" w:hAnsi="Aptos Narrow"/>
          <w:sz w:val="24"/>
          <w:szCs w:val="22"/>
        </w:rPr>
        <w:t xml:space="preserve">повишението на температурата е по-голямо за песимистичния, отколкото за реалистичния сценарий. То се изменя в зависимост от сезона, като е най-съществено през лятото (при RCP8.5 надхвърля 6 </w:t>
      </w:r>
      <w:r w:rsidR="00C66909" w:rsidRPr="00670C12">
        <w:rPr>
          <w:rFonts w:ascii="Cambria Math" w:hAnsi="Cambria Math" w:cs="Cambria Math"/>
          <w:sz w:val="24"/>
          <w:szCs w:val="22"/>
        </w:rPr>
        <w:t>℃</w:t>
      </w:r>
      <w:r w:rsidR="00C66909" w:rsidRPr="00670C12">
        <w:rPr>
          <w:rFonts w:ascii="Aptos Narrow" w:hAnsi="Aptos Narrow"/>
          <w:sz w:val="24"/>
          <w:szCs w:val="22"/>
        </w:rPr>
        <w:t xml:space="preserve"> почти за цяла България). Очакваното нарастване на средногодишната температура е 3-4 </w:t>
      </w:r>
      <w:r w:rsidR="00C66909" w:rsidRPr="00670C12">
        <w:rPr>
          <w:rFonts w:ascii="Cambria Math" w:hAnsi="Cambria Math" w:cs="Cambria Math"/>
          <w:sz w:val="24"/>
          <w:szCs w:val="22"/>
        </w:rPr>
        <w:t>℃</w:t>
      </w:r>
      <w:r w:rsidR="00C66909" w:rsidRPr="00670C12">
        <w:rPr>
          <w:rFonts w:ascii="Aptos Narrow" w:hAnsi="Aptos Narrow"/>
          <w:sz w:val="24"/>
          <w:szCs w:val="22"/>
        </w:rPr>
        <w:t xml:space="preserve"> за RCP4.5 и 5-6 </w:t>
      </w:r>
      <w:r w:rsidR="00C66909" w:rsidRPr="00670C12">
        <w:rPr>
          <w:rFonts w:ascii="Cambria Math" w:hAnsi="Cambria Math" w:cs="Cambria Math"/>
          <w:sz w:val="24"/>
          <w:szCs w:val="22"/>
        </w:rPr>
        <w:t>℃</w:t>
      </w:r>
      <w:r w:rsidR="00C66909" w:rsidRPr="00670C12">
        <w:rPr>
          <w:rFonts w:ascii="Aptos Narrow" w:hAnsi="Aptos Narrow"/>
          <w:sz w:val="24"/>
          <w:szCs w:val="22"/>
        </w:rPr>
        <w:t xml:space="preserve"> за RCP8.5.</w:t>
      </w:r>
    </w:p>
    <w:p w14:paraId="25A39402" w14:textId="77777777" w:rsidR="003D1661" w:rsidRPr="00670C12" w:rsidRDefault="003A698B"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 xml:space="preserve">Изменението на разпределението на валежа както в пространството, така и във времето, особено в дългосрочен план, е значително по-разнородно от това на температурата. Разликите между симулационните резултати, получени чрез отделните модели, както и дисперсията в многомоделния ансамбъл са сравнително големи. </w:t>
      </w:r>
    </w:p>
    <w:p w14:paraId="04F468F6" w14:textId="0B710EA4" w:rsidR="00A47212" w:rsidRPr="00670C12" w:rsidRDefault="00306EF6"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Като цяло в проектния бъдещ климат се очаква намаляване на количеството валеж, по-силно изразено при песимистичния сценарий и в Източна България. Изменението на годишната сума на валежа е от -5 до -25% при RCP4.5 и от -10 до -30% при RCP8.5. Редукцията на сезонните валежи достига най-големи стойности през лятото (30-35% средно за страната при RCP8.5). При симулациите със сценария RCP4.5 не се установява съществена промяна при зимните и пролетните валежи, дори в отделни райони те нарастват с около 5-10%. Тези резултати се съгласуват добре с установените и очакваните дългосрочни изменения на температурата и валежите в континентален и регионален мащаб (напр. Georgoulias et al., 2022; Gadzhev et al., 2021).</w:t>
      </w:r>
    </w:p>
    <w:p w14:paraId="25255D91" w14:textId="77777777" w:rsidR="00704F09" w:rsidRPr="00670C12" w:rsidRDefault="00704F09" w:rsidP="00670C12">
      <w:pPr>
        <w:widowControl w:val="0"/>
        <w:tabs>
          <w:tab w:val="left" w:pos="0"/>
        </w:tabs>
        <w:suppressAutoHyphens w:val="0"/>
        <w:spacing w:after="60"/>
        <w:ind w:firstLine="567"/>
        <w:rPr>
          <w:rFonts w:ascii="Aptos Narrow" w:hAnsi="Aptos Narrow"/>
          <w:sz w:val="24"/>
          <w:szCs w:val="22"/>
        </w:rPr>
      </w:pPr>
    </w:p>
    <w:p w14:paraId="03061316" w14:textId="371A64D3" w:rsidR="00F8690A" w:rsidRPr="00670C12" w:rsidRDefault="00F8690A"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 xml:space="preserve">На фона на общото количество </w:t>
      </w:r>
      <w:r w:rsidRPr="00670C12">
        <w:rPr>
          <w:rFonts w:ascii="Aptos Narrow" w:hAnsi="Aptos Narrow"/>
          <w:b/>
          <w:bCs/>
          <w:sz w:val="24"/>
          <w:szCs w:val="22"/>
          <w:u w:val="single"/>
        </w:rPr>
        <w:t>парникови газове</w:t>
      </w:r>
      <w:r w:rsidRPr="00670C12">
        <w:rPr>
          <w:rFonts w:ascii="Aptos Narrow" w:hAnsi="Aptos Narrow"/>
          <w:sz w:val="24"/>
          <w:szCs w:val="22"/>
        </w:rPr>
        <w:t xml:space="preserve"> на национално ниво, то </w:t>
      </w:r>
      <w:r w:rsidR="00704F09" w:rsidRPr="00670C12">
        <w:rPr>
          <w:rFonts w:ascii="Aptos Narrow" w:hAnsi="Aptos Narrow"/>
          <w:sz w:val="24"/>
          <w:szCs w:val="22"/>
        </w:rPr>
        <w:t>приноса на пристанищните терминали</w:t>
      </w:r>
      <w:r w:rsidRPr="00670C12">
        <w:rPr>
          <w:rFonts w:ascii="Aptos Narrow" w:hAnsi="Aptos Narrow"/>
          <w:sz w:val="24"/>
          <w:szCs w:val="22"/>
        </w:rPr>
        <w:t>, базиран на груба оценка, основаваща се на разхода на гориво, могат да се счетат за незначителни</w:t>
      </w:r>
      <w:r w:rsidR="00837DFA" w:rsidRPr="00670C12">
        <w:rPr>
          <w:rFonts w:ascii="Aptos Narrow" w:hAnsi="Aptos Narrow"/>
          <w:sz w:val="24"/>
          <w:szCs w:val="22"/>
        </w:rPr>
        <w:t>, тъй като представляват около 0,0002 % от общото количество парникови газове, генерирани в страната</w:t>
      </w:r>
      <w:r w:rsidRPr="00670C12">
        <w:rPr>
          <w:rFonts w:ascii="Aptos Narrow" w:hAnsi="Aptos Narrow"/>
          <w:sz w:val="24"/>
          <w:szCs w:val="22"/>
        </w:rPr>
        <w:t>.</w:t>
      </w:r>
      <w:r w:rsidR="00DC70BC" w:rsidRPr="00670C12">
        <w:rPr>
          <w:rFonts w:ascii="Aptos Narrow" w:hAnsi="Aptos Narrow"/>
          <w:sz w:val="24"/>
          <w:szCs w:val="22"/>
        </w:rPr>
        <w:t xml:space="preserve"> </w:t>
      </w:r>
      <w:bookmarkStart w:id="85" w:name="_Hlk194496568"/>
      <w:r w:rsidR="00DC70BC" w:rsidRPr="00670C12">
        <w:rPr>
          <w:rFonts w:ascii="Aptos Narrow" w:hAnsi="Aptos Narrow"/>
          <w:sz w:val="24"/>
          <w:szCs w:val="22"/>
        </w:rPr>
        <w:t xml:space="preserve">Очаква се количеството им да се запази без значителни промени и в хода на прилагане на </w:t>
      </w:r>
      <w:r w:rsidR="00567BDD" w:rsidRPr="00670C12">
        <w:rPr>
          <w:rFonts w:ascii="Aptos Narrow" w:hAnsi="Aptos Narrow"/>
          <w:sz w:val="24"/>
          <w:szCs w:val="22"/>
        </w:rPr>
        <w:t>Г</w:t>
      </w:r>
      <w:r w:rsidR="00DC70BC" w:rsidRPr="00670C12">
        <w:rPr>
          <w:rFonts w:ascii="Aptos Narrow" w:hAnsi="Aptos Narrow"/>
          <w:sz w:val="24"/>
          <w:szCs w:val="22"/>
        </w:rPr>
        <w:t>енералния план.</w:t>
      </w:r>
    </w:p>
    <w:bookmarkEnd w:id="85"/>
    <w:p w14:paraId="3A34934F" w14:textId="77777777" w:rsidR="00704F09" w:rsidRDefault="00704F09" w:rsidP="00670C12">
      <w:pPr>
        <w:widowControl w:val="0"/>
        <w:tabs>
          <w:tab w:val="left" w:pos="0"/>
        </w:tabs>
        <w:suppressAutoHyphens w:val="0"/>
        <w:spacing w:after="60"/>
        <w:ind w:firstLine="567"/>
        <w:rPr>
          <w:rFonts w:ascii="Aptos Narrow" w:hAnsi="Aptos Narrow"/>
          <w:sz w:val="24"/>
          <w:szCs w:val="22"/>
          <w:lang w:val="en-US"/>
        </w:rPr>
      </w:pPr>
    </w:p>
    <w:p w14:paraId="2E6BE25B" w14:textId="77777777" w:rsidR="0074120F" w:rsidRPr="0074120F" w:rsidRDefault="0074120F" w:rsidP="00670C12">
      <w:pPr>
        <w:widowControl w:val="0"/>
        <w:tabs>
          <w:tab w:val="left" w:pos="0"/>
        </w:tabs>
        <w:suppressAutoHyphens w:val="0"/>
        <w:spacing w:after="60"/>
        <w:ind w:firstLine="567"/>
        <w:rPr>
          <w:rFonts w:ascii="Aptos Narrow" w:hAnsi="Aptos Narrow"/>
          <w:sz w:val="24"/>
          <w:szCs w:val="22"/>
          <w:lang w:val="en-US"/>
        </w:rPr>
      </w:pPr>
    </w:p>
    <w:p w14:paraId="4D24C505" w14:textId="28D6C147" w:rsidR="00704F09" w:rsidRPr="00670C12" w:rsidRDefault="00704F09">
      <w:pPr>
        <w:pStyle w:val="Heading2"/>
        <w:keepNext w:val="0"/>
        <w:widowControl w:val="0"/>
        <w:numPr>
          <w:ilvl w:val="3"/>
          <w:numId w:val="103"/>
        </w:numPr>
        <w:tabs>
          <w:tab w:val="clear" w:pos="851"/>
          <w:tab w:val="left" w:pos="0"/>
        </w:tabs>
        <w:suppressAutoHyphens w:val="0"/>
        <w:spacing w:before="0" w:after="60"/>
        <w:ind w:left="720" w:hanging="720"/>
        <w:rPr>
          <w:rFonts w:ascii="Aptos Narrow" w:hAnsi="Aptos Narrow" w:cstheme="minorBidi"/>
          <w:color w:val="1F497D" w:themeColor="text2"/>
        </w:rPr>
      </w:pPr>
      <w:bookmarkStart w:id="86" w:name="_Toc194325351"/>
      <w:bookmarkStart w:id="87" w:name="_Toc212042034"/>
      <w:r w:rsidRPr="00670C12">
        <w:rPr>
          <w:rFonts w:ascii="Aptos Narrow" w:hAnsi="Aptos Narrow" w:cstheme="minorBidi"/>
          <w:color w:val="1F497D" w:themeColor="text2"/>
        </w:rPr>
        <w:t>Качество на атмосферния въздух (КАВ)</w:t>
      </w:r>
      <w:bookmarkEnd w:id="86"/>
      <w:bookmarkEnd w:id="87"/>
    </w:p>
    <w:p w14:paraId="307A34AF" w14:textId="1188AB83" w:rsidR="00832A3F" w:rsidRPr="00670C12" w:rsidRDefault="00832A3F"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По данни от Регионалните доклади за състоянието на околната среда за 2023 год. на изброените по-горе регионални инспекции по околна среда и води, както и Заповед РД-489 от 26.06.2019г., регламентираща дейността на Националната система за мониторинг на качеството на атмосферния въздух, в т.ч. вид на пунктовете, контролирани атмосферни замърсители, методи и средства за измерване, пунктовете за мониторинг (ПМ) на качеството на атмосферния въздух в районите на пристанищните терминали и контролираните в тях замърсители са следните:</w:t>
      </w:r>
    </w:p>
    <w:p w14:paraId="1949A705" w14:textId="77777777" w:rsidR="0015369F" w:rsidRPr="00670C12" w:rsidRDefault="0015369F" w:rsidP="00670C12">
      <w:pPr>
        <w:widowControl w:val="0"/>
        <w:tabs>
          <w:tab w:val="left" w:pos="0"/>
        </w:tabs>
        <w:suppressAutoHyphens w:val="0"/>
        <w:spacing w:after="60"/>
        <w:ind w:firstLine="567"/>
        <w:rPr>
          <w:rFonts w:ascii="Aptos Narrow" w:hAnsi="Aptos Narrow"/>
          <w:b/>
          <w:bCs/>
          <w:sz w:val="24"/>
          <w:szCs w:val="22"/>
        </w:rPr>
      </w:pPr>
      <w:r w:rsidRPr="00670C12">
        <w:rPr>
          <w:rFonts w:ascii="Aptos Narrow" w:hAnsi="Aptos Narrow"/>
          <w:b/>
          <w:bCs/>
          <w:sz w:val="24"/>
          <w:szCs w:val="22"/>
        </w:rPr>
        <w:t xml:space="preserve">РИОСВ-Русе: </w:t>
      </w:r>
    </w:p>
    <w:p w14:paraId="3999190C" w14:textId="704721D7" w:rsidR="0015369F" w:rsidRPr="00670C12" w:rsidRDefault="0015369F" w:rsidP="00670C12">
      <w:pPr>
        <w:pStyle w:val="ListParagraph"/>
        <w:widowControl w:val="0"/>
        <w:numPr>
          <w:ilvl w:val="0"/>
          <w:numId w:val="86"/>
        </w:numPr>
        <w:tabs>
          <w:tab w:val="left" w:pos="0"/>
        </w:tabs>
        <w:spacing w:after="60"/>
        <w:ind w:left="851" w:hanging="284"/>
        <w:jc w:val="both"/>
        <w:rPr>
          <w:rFonts w:ascii="Aptos Narrow" w:hAnsi="Aptos Narrow"/>
          <w:szCs w:val="22"/>
        </w:rPr>
      </w:pPr>
      <w:r w:rsidRPr="00670C12">
        <w:rPr>
          <w:rFonts w:ascii="Aptos Narrow" w:hAnsi="Aptos Narrow"/>
          <w:szCs w:val="22"/>
        </w:rPr>
        <w:t>АИС „Възраждане”, Русе - O</w:t>
      </w:r>
      <w:r w:rsidRPr="00670C12">
        <w:rPr>
          <w:rFonts w:ascii="Aptos Narrow" w:hAnsi="Aptos Narrow"/>
          <w:szCs w:val="22"/>
          <w:vertAlign w:val="subscript"/>
        </w:rPr>
        <w:t>3</w:t>
      </w:r>
      <w:r w:rsidRPr="00670C12">
        <w:rPr>
          <w:rFonts w:ascii="Aptos Narrow" w:hAnsi="Aptos Narrow"/>
          <w:szCs w:val="22"/>
        </w:rPr>
        <w:t xml:space="preserve">, </w:t>
      </w:r>
      <w:r w:rsidR="00E3739A" w:rsidRPr="00670C12">
        <w:rPr>
          <w:rFonts w:ascii="Aptos Narrow" w:hAnsi="Aptos Narrow"/>
          <w:szCs w:val="22"/>
        </w:rPr>
        <w:t>NO</w:t>
      </w:r>
      <w:r w:rsidRPr="00670C12">
        <w:rPr>
          <w:rFonts w:ascii="Aptos Narrow" w:hAnsi="Aptos Narrow"/>
          <w:szCs w:val="22"/>
        </w:rPr>
        <w:t xml:space="preserve">, </w:t>
      </w:r>
      <w:r w:rsidR="00E3739A" w:rsidRPr="00670C12">
        <w:rPr>
          <w:rFonts w:ascii="Aptos Narrow" w:hAnsi="Aptos Narrow"/>
          <w:szCs w:val="22"/>
        </w:rPr>
        <w:t>NO</w:t>
      </w:r>
      <w:r w:rsidRPr="00670C12">
        <w:rPr>
          <w:rFonts w:ascii="Aptos Narrow" w:hAnsi="Aptos Narrow"/>
          <w:szCs w:val="22"/>
          <w:vertAlign w:val="subscript"/>
        </w:rPr>
        <w:t>2</w:t>
      </w:r>
      <w:r w:rsidRPr="00670C12">
        <w:rPr>
          <w:rFonts w:ascii="Aptos Narrow" w:hAnsi="Aptos Narrow"/>
          <w:szCs w:val="22"/>
        </w:rPr>
        <w:t>, CO, SO</w:t>
      </w:r>
      <w:r w:rsidRPr="00670C12">
        <w:rPr>
          <w:rFonts w:ascii="Aptos Narrow" w:hAnsi="Aptos Narrow"/>
          <w:szCs w:val="22"/>
          <w:vertAlign w:val="subscript"/>
        </w:rPr>
        <w:t>2</w:t>
      </w:r>
      <w:r w:rsidRPr="00670C12">
        <w:rPr>
          <w:rFonts w:ascii="Aptos Narrow" w:hAnsi="Aptos Narrow"/>
          <w:szCs w:val="22"/>
        </w:rPr>
        <w:t xml:space="preserve">, бензен, ФПЧ10, ФПЧ2.5; </w:t>
      </w:r>
    </w:p>
    <w:p w14:paraId="4162BDF9" w14:textId="270CB7CC" w:rsidR="0015369F" w:rsidRPr="00670C12" w:rsidRDefault="0015369F" w:rsidP="00670C12">
      <w:pPr>
        <w:pStyle w:val="ListParagraph"/>
        <w:widowControl w:val="0"/>
        <w:numPr>
          <w:ilvl w:val="0"/>
          <w:numId w:val="86"/>
        </w:numPr>
        <w:tabs>
          <w:tab w:val="left" w:pos="0"/>
        </w:tabs>
        <w:spacing w:after="60"/>
        <w:ind w:left="851" w:hanging="284"/>
        <w:jc w:val="both"/>
        <w:rPr>
          <w:rFonts w:ascii="Aptos Narrow" w:hAnsi="Aptos Narrow"/>
          <w:szCs w:val="22"/>
        </w:rPr>
      </w:pPr>
      <w:r w:rsidRPr="00670C12">
        <w:rPr>
          <w:rFonts w:ascii="Aptos Narrow" w:hAnsi="Aptos Narrow"/>
          <w:szCs w:val="22"/>
        </w:rPr>
        <w:t>ДОАС система в гр. Силистра -„Профсъюзи” (S1) - O</w:t>
      </w:r>
      <w:r w:rsidRPr="00670C12">
        <w:rPr>
          <w:rFonts w:ascii="Aptos Narrow" w:hAnsi="Aptos Narrow"/>
          <w:szCs w:val="22"/>
          <w:vertAlign w:val="subscript"/>
        </w:rPr>
        <w:t>3</w:t>
      </w:r>
      <w:r w:rsidRPr="00670C12">
        <w:rPr>
          <w:rFonts w:ascii="Aptos Narrow" w:hAnsi="Aptos Narrow"/>
          <w:szCs w:val="22"/>
        </w:rPr>
        <w:t xml:space="preserve">, </w:t>
      </w:r>
      <w:r w:rsidR="00E3739A" w:rsidRPr="00670C12">
        <w:rPr>
          <w:rFonts w:ascii="Aptos Narrow" w:hAnsi="Aptos Narrow"/>
          <w:szCs w:val="22"/>
        </w:rPr>
        <w:t>NO</w:t>
      </w:r>
      <w:r w:rsidRPr="00670C12">
        <w:rPr>
          <w:rFonts w:ascii="Aptos Narrow" w:hAnsi="Aptos Narrow"/>
          <w:szCs w:val="22"/>
        </w:rPr>
        <w:t xml:space="preserve">, </w:t>
      </w:r>
      <w:r w:rsidR="00E3739A" w:rsidRPr="00670C12">
        <w:rPr>
          <w:rFonts w:ascii="Aptos Narrow" w:hAnsi="Aptos Narrow"/>
          <w:szCs w:val="22"/>
        </w:rPr>
        <w:t>NO</w:t>
      </w:r>
      <w:r w:rsidRPr="00670C12">
        <w:rPr>
          <w:rFonts w:ascii="Aptos Narrow" w:hAnsi="Aptos Narrow"/>
          <w:szCs w:val="22"/>
          <w:vertAlign w:val="subscript"/>
        </w:rPr>
        <w:t>2</w:t>
      </w:r>
      <w:r w:rsidRPr="00670C12">
        <w:rPr>
          <w:rFonts w:ascii="Aptos Narrow" w:hAnsi="Aptos Narrow"/>
          <w:szCs w:val="22"/>
        </w:rPr>
        <w:t xml:space="preserve">, ФПЧ10, ФПЧ2.5. </w:t>
      </w:r>
    </w:p>
    <w:p w14:paraId="38A887C3" w14:textId="77777777" w:rsidR="007E5E22" w:rsidRPr="00670C12" w:rsidRDefault="007E5E22" w:rsidP="00670C12">
      <w:pPr>
        <w:widowControl w:val="0"/>
        <w:tabs>
          <w:tab w:val="left" w:pos="0"/>
        </w:tabs>
        <w:suppressAutoHyphens w:val="0"/>
        <w:spacing w:after="60"/>
        <w:ind w:firstLine="567"/>
        <w:rPr>
          <w:rFonts w:ascii="Aptos Narrow" w:hAnsi="Aptos Narrow"/>
          <w:b/>
          <w:bCs/>
          <w:sz w:val="24"/>
          <w:szCs w:val="22"/>
        </w:rPr>
      </w:pPr>
      <w:r w:rsidRPr="00670C12">
        <w:rPr>
          <w:rFonts w:ascii="Aptos Narrow" w:hAnsi="Aptos Narrow"/>
          <w:b/>
          <w:bCs/>
          <w:sz w:val="24"/>
          <w:szCs w:val="22"/>
        </w:rPr>
        <w:t xml:space="preserve">РИОСВ-Велико Търново: </w:t>
      </w:r>
    </w:p>
    <w:p w14:paraId="346D167D" w14:textId="26ACAE7C" w:rsidR="007E5E22" w:rsidRPr="00670C12" w:rsidRDefault="007E5E22" w:rsidP="00670C12">
      <w:pPr>
        <w:pStyle w:val="ListParagraph"/>
        <w:widowControl w:val="0"/>
        <w:numPr>
          <w:ilvl w:val="0"/>
          <w:numId w:val="86"/>
        </w:numPr>
        <w:tabs>
          <w:tab w:val="left" w:pos="0"/>
        </w:tabs>
        <w:spacing w:after="60"/>
        <w:ind w:left="851" w:hanging="284"/>
        <w:jc w:val="both"/>
        <w:rPr>
          <w:rFonts w:ascii="Aptos Narrow" w:hAnsi="Aptos Narrow"/>
          <w:szCs w:val="22"/>
        </w:rPr>
      </w:pPr>
      <w:r w:rsidRPr="00670C12">
        <w:rPr>
          <w:rFonts w:ascii="Aptos Narrow" w:hAnsi="Aptos Narrow"/>
          <w:szCs w:val="22"/>
        </w:rPr>
        <w:t xml:space="preserve">Пункт ,,РИОСВ“ гр. Велико Търново – ФПЧ10, Pb аер., бензен, ПАВ, As аер., Cd аер., ФПЧ2,5; </w:t>
      </w:r>
    </w:p>
    <w:p w14:paraId="58047A4C" w14:textId="19FC7879" w:rsidR="007E5E22" w:rsidRPr="00670C12" w:rsidRDefault="007E5E22" w:rsidP="00670C12">
      <w:pPr>
        <w:pStyle w:val="ListParagraph"/>
        <w:widowControl w:val="0"/>
        <w:numPr>
          <w:ilvl w:val="0"/>
          <w:numId w:val="86"/>
        </w:numPr>
        <w:tabs>
          <w:tab w:val="left" w:pos="0"/>
        </w:tabs>
        <w:spacing w:after="60"/>
        <w:ind w:left="851" w:hanging="284"/>
        <w:jc w:val="both"/>
        <w:rPr>
          <w:rFonts w:ascii="Aptos Narrow" w:hAnsi="Aptos Narrow"/>
          <w:szCs w:val="22"/>
        </w:rPr>
      </w:pPr>
      <w:r w:rsidRPr="00670C12">
        <w:rPr>
          <w:rFonts w:ascii="Aptos Narrow" w:hAnsi="Aptos Narrow"/>
          <w:szCs w:val="22"/>
        </w:rPr>
        <w:lastRenderedPageBreak/>
        <w:t>Автоматична измервателна станция ,,Г. Оряховица“, гр. Горна Оряховица - ФПЧ10, SO</w:t>
      </w:r>
      <w:r w:rsidRPr="00670C12">
        <w:rPr>
          <w:rFonts w:ascii="Aptos Narrow" w:hAnsi="Aptos Narrow"/>
          <w:szCs w:val="22"/>
          <w:vertAlign w:val="subscript"/>
        </w:rPr>
        <w:t>2</w:t>
      </w:r>
      <w:r w:rsidRPr="00670C12">
        <w:rPr>
          <w:rFonts w:ascii="Aptos Narrow" w:hAnsi="Aptos Narrow"/>
          <w:szCs w:val="22"/>
        </w:rPr>
        <w:t xml:space="preserve">, </w:t>
      </w:r>
      <w:r w:rsidR="00E3739A" w:rsidRPr="00670C12">
        <w:rPr>
          <w:rFonts w:ascii="Aptos Narrow" w:hAnsi="Aptos Narrow"/>
          <w:szCs w:val="22"/>
        </w:rPr>
        <w:t>NO</w:t>
      </w:r>
      <w:r w:rsidRPr="00670C12">
        <w:rPr>
          <w:rFonts w:ascii="Aptos Narrow" w:hAnsi="Aptos Narrow"/>
          <w:szCs w:val="22"/>
          <w:vertAlign w:val="subscript"/>
        </w:rPr>
        <w:t>2</w:t>
      </w:r>
      <w:r w:rsidRPr="00670C12">
        <w:rPr>
          <w:rFonts w:ascii="Aptos Narrow" w:hAnsi="Aptos Narrow"/>
          <w:szCs w:val="22"/>
        </w:rPr>
        <w:t xml:space="preserve">, </w:t>
      </w:r>
      <w:r w:rsidR="00E3739A" w:rsidRPr="00670C12">
        <w:rPr>
          <w:rFonts w:ascii="Aptos Narrow" w:hAnsi="Aptos Narrow"/>
          <w:szCs w:val="22"/>
        </w:rPr>
        <w:t>NO</w:t>
      </w:r>
      <w:r w:rsidRPr="00670C12">
        <w:rPr>
          <w:rFonts w:ascii="Aptos Narrow" w:hAnsi="Aptos Narrow"/>
          <w:szCs w:val="22"/>
        </w:rPr>
        <w:t>, O</w:t>
      </w:r>
      <w:r w:rsidRPr="00670C12">
        <w:rPr>
          <w:rFonts w:ascii="Aptos Narrow" w:hAnsi="Aptos Narrow"/>
          <w:szCs w:val="22"/>
          <w:vertAlign w:val="subscript"/>
        </w:rPr>
        <w:t>3</w:t>
      </w:r>
      <w:r w:rsidRPr="00670C12">
        <w:rPr>
          <w:rFonts w:ascii="Aptos Narrow" w:hAnsi="Aptos Narrow"/>
          <w:szCs w:val="22"/>
        </w:rPr>
        <w:t xml:space="preserve">; </w:t>
      </w:r>
    </w:p>
    <w:p w14:paraId="3ED49AFD" w14:textId="46127588" w:rsidR="007E5E22" w:rsidRPr="00670C12" w:rsidRDefault="007E5E22" w:rsidP="00670C12">
      <w:pPr>
        <w:pStyle w:val="ListParagraph"/>
        <w:widowControl w:val="0"/>
        <w:numPr>
          <w:ilvl w:val="0"/>
          <w:numId w:val="86"/>
        </w:numPr>
        <w:tabs>
          <w:tab w:val="left" w:pos="0"/>
        </w:tabs>
        <w:spacing w:after="60"/>
        <w:ind w:left="851" w:hanging="284"/>
        <w:jc w:val="both"/>
        <w:rPr>
          <w:rFonts w:ascii="Aptos Narrow" w:hAnsi="Aptos Narrow"/>
          <w:szCs w:val="22"/>
        </w:rPr>
      </w:pPr>
      <w:r w:rsidRPr="00670C12">
        <w:rPr>
          <w:rFonts w:ascii="Aptos Narrow" w:hAnsi="Aptos Narrow"/>
          <w:szCs w:val="22"/>
        </w:rPr>
        <w:t>Автоматична измервателна станция ,,ДОАС S“ гр. Свищов - ФПЧ10, SO</w:t>
      </w:r>
      <w:r w:rsidRPr="00670C12">
        <w:rPr>
          <w:rFonts w:ascii="Aptos Narrow" w:hAnsi="Aptos Narrow"/>
          <w:szCs w:val="22"/>
          <w:vertAlign w:val="subscript"/>
        </w:rPr>
        <w:t>2</w:t>
      </w:r>
      <w:r w:rsidRPr="00670C12">
        <w:rPr>
          <w:rFonts w:ascii="Aptos Narrow" w:hAnsi="Aptos Narrow"/>
          <w:szCs w:val="22"/>
        </w:rPr>
        <w:t xml:space="preserve">, </w:t>
      </w:r>
      <w:r w:rsidR="00E3739A" w:rsidRPr="00670C12">
        <w:rPr>
          <w:rFonts w:ascii="Aptos Narrow" w:hAnsi="Aptos Narrow"/>
          <w:szCs w:val="22"/>
        </w:rPr>
        <w:t>NO</w:t>
      </w:r>
      <w:r w:rsidRPr="00670C12">
        <w:rPr>
          <w:rFonts w:ascii="Aptos Narrow" w:hAnsi="Aptos Narrow"/>
          <w:szCs w:val="22"/>
          <w:vertAlign w:val="subscript"/>
        </w:rPr>
        <w:t>2</w:t>
      </w:r>
      <w:r w:rsidRPr="00670C12">
        <w:rPr>
          <w:rFonts w:ascii="Aptos Narrow" w:hAnsi="Aptos Narrow"/>
          <w:szCs w:val="22"/>
        </w:rPr>
        <w:t>, H</w:t>
      </w:r>
      <w:r w:rsidRPr="00670C12">
        <w:rPr>
          <w:rFonts w:ascii="Aptos Narrow" w:hAnsi="Aptos Narrow"/>
          <w:szCs w:val="22"/>
          <w:vertAlign w:val="subscript"/>
        </w:rPr>
        <w:t>2</w:t>
      </w:r>
      <w:r w:rsidRPr="00670C12">
        <w:rPr>
          <w:rFonts w:ascii="Aptos Narrow" w:hAnsi="Aptos Narrow"/>
          <w:szCs w:val="22"/>
        </w:rPr>
        <w:t>S, CS</w:t>
      </w:r>
      <w:r w:rsidRPr="00670C12">
        <w:rPr>
          <w:rFonts w:ascii="Aptos Narrow" w:hAnsi="Aptos Narrow"/>
          <w:szCs w:val="22"/>
          <w:vertAlign w:val="subscript"/>
        </w:rPr>
        <w:t>2</w:t>
      </w:r>
      <w:r w:rsidRPr="00670C12">
        <w:rPr>
          <w:rFonts w:ascii="Aptos Narrow" w:hAnsi="Aptos Narrow"/>
          <w:szCs w:val="22"/>
        </w:rPr>
        <w:t xml:space="preserve">, </w:t>
      </w:r>
      <w:r w:rsidR="00E3739A" w:rsidRPr="00670C12">
        <w:rPr>
          <w:rFonts w:ascii="Aptos Narrow" w:hAnsi="Aptos Narrow"/>
          <w:szCs w:val="22"/>
        </w:rPr>
        <w:t>NO</w:t>
      </w:r>
      <w:r w:rsidRPr="00670C12">
        <w:rPr>
          <w:rFonts w:ascii="Aptos Narrow" w:hAnsi="Aptos Narrow"/>
          <w:szCs w:val="22"/>
        </w:rPr>
        <w:t>, O</w:t>
      </w:r>
      <w:r w:rsidRPr="00670C12">
        <w:rPr>
          <w:rFonts w:ascii="Aptos Narrow" w:hAnsi="Aptos Narrow"/>
          <w:szCs w:val="22"/>
          <w:vertAlign w:val="subscript"/>
        </w:rPr>
        <w:t>3</w:t>
      </w:r>
      <w:r w:rsidRPr="00670C12">
        <w:rPr>
          <w:rFonts w:ascii="Aptos Narrow" w:hAnsi="Aptos Narrow"/>
          <w:szCs w:val="22"/>
        </w:rPr>
        <w:t xml:space="preserve">. </w:t>
      </w:r>
    </w:p>
    <w:p w14:paraId="7F2AAFCB" w14:textId="77777777" w:rsidR="007E5E22" w:rsidRPr="00670C12" w:rsidRDefault="007E5E22" w:rsidP="00670C12">
      <w:pPr>
        <w:widowControl w:val="0"/>
        <w:tabs>
          <w:tab w:val="left" w:pos="0"/>
        </w:tabs>
        <w:suppressAutoHyphens w:val="0"/>
        <w:spacing w:after="60"/>
        <w:ind w:firstLine="567"/>
        <w:rPr>
          <w:rFonts w:ascii="Aptos Narrow" w:hAnsi="Aptos Narrow"/>
          <w:b/>
          <w:bCs/>
          <w:sz w:val="24"/>
          <w:szCs w:val="22"/>
        </w:rPr>
      </w:pPr>
      <w:r w:rsidRPr="00670C12">
        <w:rPr>
          <w:rFonts w:ascii="Aptos Narrow" w:hAnsi="Aptos Narrow"/>
          <w:b/>
          <w:bCs/>
          <w:sz w:val="24"/>
          <w:szCs w:val="22"/>
        </w:rPr>
        <w:t xml:space="preserve">РИОСВ-Плевен: </w:t>
      </w:r>
    </w:p>
    <w:p w14:paraId="23A6EC4B" w14:textId="3EA7FE0C" w:rsidR="007E5E22" w:rsidRPr="00670C12" w:rsidRDefault="007E5E22" w:rsidP="00670C12">
      <w:pPr>
        <w:pStyle w:val="ListParagraph"/>
        <w:widowControl w:val="0"/>
        <w:numPr>
          <w:ilvl w:val="0"/>
          <w:numId w:val="86"/>
        </w:numPr>
        <w:tabs>
          <w:tab w:val="left" w:pos="0"/>
        </w:tabs>
        <w:spacing w:after="60"/>
        <w:ind w:left="851" w:hanging="284"/>
        <w:jc w:val="both"/>
        <w:rPr>
          <w:rFonts w:ascii="Aptos Narrow" w:hAnsi="Aptos Narrow"/>
          <w:szCs w:val="22"/>
        </w:rPr>
      </w:pPr>
      <w:r w:rsidRPr="00670C12">
        <w:rPr>
          <w:rFonts w:ascii="Aptos Narrow" w:hAnsi="Aptos Narrow"/>
          <w:szCs w:val="22"/>
        </w:rPr>
        <w:t>Автоматичната измервателна станция в гр. Плевен (АИС - Плевен) - ФПЧ10, SO</w:t>
      </w:r>
      <w:r w:rsidRPr="00670C12">
        <w:rPr>
          <w:rFonts w:ascii="Aptos Narrow" w:hAnsi="Aptos Narrow"/>
          <w:szCs w:val="22"/>
          <w:vertAlign w:val="subscript"/>
        </w:rPr>
        <w:t>2</w:t>
      </w:r>
      <w:r w:rsidRPr="00670C12">
        <w:rPr>
          <w:rFonts w:ascii="Aptos Narrow" w:hAnsi="Aptos Narrow"/>
          <w:szCs w:val="22"/>
        </w:rPr>
        <w:t xml:space="preserve">, </w:t>
      </w:r>
      <w:r w:rsidR="00E3739A" w:rsidRPr="00670C12">
        <w:rPr>
          <w:rFonts w:ascii="Aptos Narrow" w:hAnsi="Aptos Narrow"/>
          <w:szCs w:val="22"/>
        </w:rPr>
        <w:t>NO</w:t>
      </w:r>
      <w:r w:rsidRPr="00670C12">
        <w:rPr>
          <w:rFonts w:ascii="Aptos Narrow" w:hAnsi="Aptos Narrow"/>
          <w:szCs w:val="22"/>
        </w:rPr>
        <w:t xml:space="preserve"> и </w:t>
      </w:r>
      <w:r w:rsidR="00E3739A" w:rsidRPr="00670C12">
        <w:rPr>
          <w:rFonts w:ascii="Aptos Narrow" w:hAnsi="Aptos Narrow"/>
          <w:szCs w:val="22"/>
        </w:rPr>
        <w:t>NO</w:t>
      </w:r>
      <w:r w:rsidRPr="00670C12">
        <w:rPr>
          <w:rFonts w:ascii="Aptos Narrow" w:hAnsi="Aptos Narrow"/>
          <w:szCs w:val="22"/>
          <w:vertAlign w:val="subscript"/>
        </w:rPr>
        <w:t>2</w:t>
      </w:r>
      <w:r w:rsidRPr="00670C12">
        <w:rPr>
          <w:rFonts w:ascii="Aptos Narrow" w:hAnsi="Aptos Narrow"/>
          <w:szCs w:val="22"/>
        </w:rPr>
        <w:t>, СО, бензен (бензол) (C</w:t>
      </w:r>
      <w:r w:rsidRPr="00670C12">
        <w:rPr>
          <w:rFonts w:ascii="Aptos Narrow" w:hAnsi="Aptos Narrow"/>
          <w:szCs w:val="22"/>
          <w:vertAlign w:val="subscript"/>
        </w:rPr>
        <w:t>6</w:t>
      </w:r>
      <w:r w:rsidRPr="00670C12">
        <w:rPr>
          <w:rFonts w:ascii="Aptos Narrow" w:hAnsi="Aptos Narrow"/>
          <w:szCs w:val="22"/>
        </w:rPr>
        <w:t>H</w:t>
      </w:r>
      <w:r w:rsidRPr="00670C12">
        <w:rPr>
          <w:rFonts w:ascii="Aptos Narrow" w:hAnsi="Aptos Narrow"/>
          <w:szCs w:val="22"/>
          <w:vertAlign w:val="subscript"/>
        </w:rPr>
        <w:t>6</w:t>
      </w:r>
      <w:r w:rsidRPr="00670C12">
        <w:rPr>
          <w:rFonts w:ascii="Aptos Narrow" w:hAnsi="Aptos Narrow"/>
          <w:szCs w:val="22"/>
        </w:rPr>
        <w:t>), ПАВ, толуен (С</w:t>
      </w:r>
      <w:r w:rsidRPr="00670C12">
        <w:rPr>
          <w:rFonts w:ascii="Aptos Narrow" w:hAnsi="Aptos Narrow"/>
          <w:szCs w:val="22"/>
          <w:vertAlign w:val="subscript"/>
        </w:rPr>
        <w:t>7</w:t>
      </w:r>
      <w:r w:rsidRPr="00670C12">
        <w:rPr>
          <w:rFonts w:ascii="Aptos Narrow" w:hAnsi="Aptos Narrow"/>
          <w:szCs w:val="22"/>
        </w:rPr>
        <w:t>Н</w:t>
      </w:r>
      <w:r w:rsidRPr="00670C12">
        <w:rPr>
          <w:rFonts w:ascii="Aptos Narrow" w:hAnsi="Aptos Narrow"/>
          <w:szCs w:val="22"/>
          <w:vertAlign w:val="subscript"/>
        </w:rPr>
        <w:t>8</w:t>
      </w:r>
      <w:r w:rsidRPr="00670C12">
        <w:rPr>
          <w:rFonts w:ascii="Aptos Narrow" w:hAnsi="Aptos Narrow"/>
          <w:szCs w:val="22"/>
        </w:rPr>
        <w:t>) и параксилен (С</w:t>
      </w:r>
      <w:r w:rsidRPr="00670C12">
        <w:rPr>
          <w:rFonts w:ascii="Aptos Narrow" w:hAnsi="Aptos Narrow"/>
          <w:szCs w:val="22"/>
          <w:vertAlign w:val="subscript"/>
        </w:rPr>
        <w:t>8</w:t>
      </w:r>
      <w:r w:rsidRPr="00670C12">
        <w:rPr>
          <w:rFonts w:ascii="Aptos Narrow" w:hAnsi="Aptos Narrow"/>
          <w:szCs w:val="22"/>
        </w:rPr>
        <w:t>Н</w:t>
      </w:r>
      <w:r w:rsidRPr="00670C12">
        <w:rPr>
          <w:rFonts w:ascii="Aptos Narrow" w:hAnsi="Aptos Narrow"/>
          <w:szCs w:val="22"/>
          <w:vertAlign w:val="subscript"/>
        </w:rPr>
        <w:t>10</w:t>
      </w:r>
      <w:r w:rsidRPr="00670C12">
        <w:rPr>
          <w:rFonts w:ascii="Aptos Narrow" w:hAnsi="Aptos Narrow"/>
          <w:szCs w:val="22"/>
        </w:rPr>
        <w:t xml:space="preserve">); </w:t>
      </w:r>
    </w:p>
    <w:p w14:paraId="55C3C24D" w14:textId="2195A554" w:rsidR="007E5E22" w:rsidRPr="00670C12" w:rsidRDefault="007E5E22" w:rsidP="00670C12">
      <w:pPr>
        <w:pStyle w:val="ListParagraph"/>
        <w:widowControl w:val="0"/>
        <w:numPr>
          <w:ilvl w:val="0"/>
          <w:numId w:val="86"/>
        </w:numPr>
        <w:tabs>
          <w:tab w:val="left" w:pos="0"/>
        </w:tabs>
        <w:spacing w:after="60"/>
        <w:ind w:left="851" w:hanging="284"/>
        <w:jc w:val="both"/>
        <w:rPr>
          <w:rFonts w:ascii="Aptos Narrow" w:hAnsi="Aptos Narrow"/>
          <w:szCs w:val="22"/>
        </w:rPr>
      </w:pPr>
      <w:r w:rsidRPr="00670C12">
        <w:rPr>
          <w:rFonts w:ascii="Aptos Narrow" w:hAnsi="Aptos Narrow"/>
          <w:szCs w:val="22"/>
        </w:rPr>
        <w:t>Автоматичната станция в гр. Никопол - ФПЧ10, SO</w:t>
      </w:r>
      <w:r w:rsidRPr="00670C12">
        <w:rPr>
          <w:rFonts w:ascii="Aptos Narrow" w:hAnsi="Aptos Narrow"/>
          <w:szCs w:val="22"/>
          <w:vertAlign w:val="subscript"/>
        </w:rPr>
        <w:t>2</w:t>
      </w:r>
      <w:r w:rsidRPr="00670C12">
        <w:rPr>
          <w:rFonts w:ascii="Aptos Narrow" w:hAnsi="Aptos Narrow"/>
          <w:szCs w:val="22"/>
        </w:rPr>
        <w:t xml:space="preserve">, </w:t>
      </w:r>
      <w:r w:rsidR="00E3739A" w:rsidRPr="00670C12">
        <w:rPr>
          <w:rFonts w:ascii="Aptos Narrow" w:hAnsi="Aptos Narrow"/>
          <w:szCs w:val="22"/>
        </w:rPr>
        <w:t>NO</w:t>
      </w:r>
      <w:r w:rsidRPr="00670C12">
        <w:rPr>
          <w:rFonts w:ascii="Aptos Narrow" w:hAnsi="Aptos Narrow"/>
          <w:szCs w:val="22"/>
        </w:rPr>
        <w:t xml:space="preserve">x, </w:t>
      </w:r>
      <w:r w:rsidR="00E3739A" w:rsidRPr="00670C12">
        <w:rPr>
          <w:rFonts w:ascii="Aptos Narrow" w:hAnsi="Aptos Narrow"/>
          <w:szCs w:val="22"/>
        </w:rPr>
        <w:t>NO</w:t>
      </w:r>
      <w:r w:rsidRPr="00670C12">
        <w:rPr>
          <w:rFonts w:ascii="Aptos Narrow" w:hAnsi="Aptos Narrow"/>
          <w:szCs w:val="22"/>
          <w:vertAlign w:val="subscript"/>
        </w:rPr>
        <w:t>2</w:t>
      </w:r>
      <w:r w:rsidRPr="00670C12">
        <w:rPr>
          <w:rFonts w:ascii="Aptos Narrow" w:hAnsi="Aptos Narrow"/>
          <w:szCs w:val="22"/>
        </w:rPr>
        <w:t xml:space="preserve">, </w:t>
      </w:r>
      <w:r w:rsidR="00E3739A" w:rsidRPr="00670C12">
        <w:rPr>
          <w:rFonts w:ascii="Aptos Narrow" w:hAnsi="Aptos Narrow"/>
          <w:szCs w:val="22"/>
        </w:rPr>
        <w:t>NO</w:t>
      </w:r>
      <w:r w:rsidRPr="00670C12">
        <w:rPr>
          <w:rFonts w:ascii="Aptos Narrow" w:hAnsi="Aptos Narrow"/>
          <w:szCs w:val="22"/>
        </w:rPr>
        <w:t>; СО; О</w:t>
      </w:r>
      <w:r w:rsidRPr="00670C12">
        <w:rPr>
          <w:rFonts w:ascii="Aptos Narrow" w:hAnsi="Aptos Narrow"/>
          <w:szCs w:val="22"/>
          <w:vertAlign w:val="subscript"/>
        </w:rPr>
        <w:t>3</w:t>
      </w:r>
      <w:r w:rsidRPr="00670C12">
        <w:rPr>
          <w:rFonts w:ascii="Aptos Narrow" w:hAnsi="Aptos Narrow"/>
          <w:szCs w:val="22"/>
        </w:rPr>
        <w:t>, NH</w:t>
      </w:r>
      <w:r w:rsidRPr="00670C12">
        <w:rPr>
          <w:rFonts w:ascii="Aptos Narrow" w:hAnsi="Aptos Narrow"/>
          <w:szCs w:val="22"/>
          <w:vertAlign w:val="subscript"/>
        </w:rPr>
        <w:t>3</w:t>
      </w:r>
      <w:r w:rsidRPr="00670C12">
        <w:rPr>
          <w:rFonts w:ascii="Aptos Narrow" w:hAnsi="Aptos Narrow"/>
          <w:szCs w:val="22"/>
        </w:rPr>
        <w:t xml:space="preserve">; </w:t>
      </w:r>
    </w:p>
    <w:p w14:paraId="5201E1A2" w14:textId="557ECA41" w:rsidR="007E5E22" w:rsidRPr="00670C12" w:rsidRDefault="007E5E22" w:rsidP="00670C12">
      <w:pPr>
        <w:pStyle w:val="ListParagraph"/>
        <w:widowControl w:val="0"/>
        <w:numPr>
          <w:ilvl w:val="0"/>
          <w:numId w:val="86"/>
        </w:numPr>
        <w:tabs>
          <w:tab w:val="left" w:pos="0"/>
        </w:tabs>
        <w:spacing w:after="60"/>
        <w:ind w:left="851" w:hanging="284"/>
        <w:jc w:val="both"/>
        <w:rPr>
          <w:rFonts w:ascii="Aptos Narrow" w:hAnsi="Aptos Narrow"/>
          <w:szCs w:val="22"/>
        </w:rPr>
      </w:pPr>
      <w:r w:rsidRPr="00670C12">
        <w:rPr>
          <w:rFonts w:ascii="Aptos Narrow" w:hAnsi="Aptos Narrow"/>
          <w:szCs w:val="22"/>
        </w:rPr>
        <w:t xml:space="preserve">Автоматичната станция в гр. Ловеч - ФПЧ10. </w:t>
      </w:r>
    </w:p>
    <w:p w14:paraId="723551E9" w14:textId="77777777" w:rsidR="00704F09" w:rsidRPr="00670C12" w:rsidRDefault="00704F09" w:rsidP="00670C12">
      <w:pPr>
        <w:widowControl w:val="0"/>
        <w:tabs>
          <w:tab w:val="left" w:pos="0"/>
        </w:tabs>
        <w:suppressAutoHyphens w:val="0"/>
        <w:spacing w:after="60"/>
        <w:ind w:firstLine="567"/>
        <w:rPr>
          <w:rFonts w:ascii="Aptos Narrow" w:hAnsi="Aptos Narrow"/>
          <w:sz w:val="24"/>
          <w:szCs w:val="22"/>
        </w:rPr>
      </w:pPr>
    </w:p>
    <w:p w14:paraId="6B1C192B" w14:textId="77777777" w:rsidR="00093154" w:rsidRPr="00670C12" w:rsidRDefault="00093154"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Данните, постъпващи от автоматичните системи за контрол на състоянието на атмосферния въздух в реално време за гр. Русе показват запазване на тенденцията за подобрение качеството на атмосферния въздух през последните пет години. Трайно ниски остават нивата на основните следени замърсители-серни и азотни оксиди, въглероден оксид, бензен и озон.</w:t>
      </w:r>
    </w:p>
    <w:p w14:paraId="2FFE6D0D" w14:textId="77777777" w:rsidR="00093154" w:rsidRPr="00670C12" w:rsidRDefault="00093154"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Броят на регистрираните превишения по показател ФПЧ10 от автоматична станция за контрол на КАВ-АИС „Възраждане”- гр. Русе, (над 50 µg/m</w:t>
      </w:r>
      <w:r w:rsidRPr="00670C12">
        <w:rPr>
          <w:rFonts w:ascii="Aptos Narrow" w:hAnsi="Aptos Narrow"/>
          <w:sz w:val="24"/>
          <w:szCs w:val="22"/>
          <w:vertAlign w:val="superscript"/>
        </w:rPr>
        <w:t>3</w:t>
      </w:r>
      <w:r w:rsidRPr="00670C12">
        <w:rPr>
          <w:rFonts w:ascii="Aptos Narrow" w:hAnsi="Aptos Narrow"/>
          <w:sz w:val="24"/>
          <w:szCs w:val="22"/>
        </w:rPr>
        <w:t xml:space="preserve"> ) през 2023 г. е 26, значително по-малък от тези през 2022 г.-60. Регистрираните превишения от ДОАС система „Профсъюзи”- гр. Силистра са само 2 броя за 2023 г., спрямо 14 броя за предходния отчетен период през 2022 г. Така Община Русе и Община Силистра отново са с изпълнено условие за неповече от 35 дни в годината с превишение на ПДК за ФПЧ10.</w:t>
      </w:r>
    </w:p>
    <w:p w14:paraId="4EAA4AE3" w14:textId="77777777" w:rsidR="00093154" w:rsidRPr="00670C12" w:rsidRDefault="00093154"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Средногодишната концентрация на фините прахови частици до 10 микрона за гр. Силистра е под определената норма от 40 µg/m3 -17,1 µg/m</w:t>
      </w:r>
      <w:r w:rsidRPr="00670C12">
        <w:rPr>
          <w:rFonts w:ascii="Aptos Narrow" w:hAnsi="Aptos Narrow"/>
          <w:sz w:val="24"/>
          <w:szCs w:val="22"/>
          <w:vertAlign w:val="superscript"/>
        </w:rPr>
        <w:t>3</w:t>
      </w:r>
      <w:r w:rsidRPr="00670C12">
        <w:rPr>
          <w:rFonts w:ascii="Aptos Narrow" w:hAnsi="Aptos Narrow"/>
          <w:sz w:val="24"/>
          <w:szCs w:val="22"/>
        </w:rPr>
        <w:t xml:space="preserve"> . За Община Русе средно-годишната концентрация е 29,9 µg/m</w:t>
      </w:r>
      <w:r w:rsidRPr="00670C12">
        <w:rPr>
          <w:rFonts w:ascii="Aptos Narrow" w:hAnsi="Aptos Narrow"/>
          <w:sz w:val="24"/>
          <w:szCs w:val="22"/>
          <w:vertAlign w:val="superscript"/>
        </w:rPr>
        <w:t xml:space="preserve">3  </w:t>
      </w:r>
      <w:r w:rsidRPr="00670C12">
        <w:rPr>
          <w:rFonts w:ascii="Aptos Narrow" w:hAnsi="Aptos Narrow"/>
          <w:sz w:val="24"/>
          <w:szCs w:val="22"/>
        </w:rPr>
        <w:t>и остава също под установената норма.</w:t>
      </w:r>
    </w:p>
    <w:p w14:paraId="7607C505" w14:textId="77777777" w:rsidR="00093154" w:rsidRPr="00670C12" w:rsidRDefault="00093154"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Горивните инсталации в битово отопление имат съществен принос за повишаване нивата на замърсителите през отоплителния сезон. Продължава процесът на газификация на домакинствата и  промишлените обекти в областите Русе, Разград и Силистра.</w:t>
      </w:r>
    </w:p>
    <w:p w14:paraId="231E59DD" w14:textId="77777777" w:rsidR="00093154" w:rsidRPr="00670C12" w:rsidRDefault="00093154"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В гр. Русе и гр. Разград функционират и топлофикационни дружества. В гр. Силистра част от промишления и битовия сектор все още не са газифицирани. Локалните горивните инсталации използват твърди и течни горива.</w:t>
      </w:r>
    </w:p>
    <w:p w14:paraId="5E6A2F4D" w14:textId="66FB89C8" w:rsidR="00093154" w:rsidRPr="00670C12" w:rsidRDefault="00093154"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След приключилото изграждане на газопровода за град Силистра и изградената Автоматична газоразпределителна станция, продължава газифицирането на града - основно на обществени сгради и битови абонати.</w:t>
      </w:r>
    </w:p>
    <w:p w14:paraId="2AA589C5" w14:textId="77777777" w:rsidR="00093154" w:rsidRPr="00670C12" w:rsidRDefault="00093154"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От изложеното по-горе, могат да се направят следните заключения за състоянието на атмосферния въздух в региона:</w:t>
      </w:r>
    </w:p>
    <w:p w14:paraId="2BA31A84" w14:textId="77777777" w:rsidR="00093154" w:rsidRPr="00670C12" w:rsidRDefault="00093154" w:rsidP="00670C12">
      <w:pPr>
        <w:pStyle w:val="ListParagraph"/>
        <w:widowControl w:val="0"/>
        <w:numPr>
          <w:ilvl w:val="0"/>
          <w:numId w:val="86"/>
        </w:numPr>
        <w:tabs>
          <w:tab w:val="left" w:pos="0"/>
        </w:tabs>
        <w:spacing w:after="60"/>
        <w:ind w:left="851" w:hanging="284"/>
        <w:jc w:val="both"/>
        <w:rPr>
          <w:rFonts w:ascii="Aptos Narrow" w:hAnsi="Aptos Narrow"/>
          <w:szCs w:val="22"/>
        </w:rPr>
      </w:pPr>
      <w:r w:rsidRPr="00670C12">
        <w:rPr>
          <w:rFonts w:ascii="Aptos Narrow" w:hAnsi="Aptos Narrow"/>
          <w:szCs w:val="22"/>
        </w:rPr>
        <w:t>Замърсяването на атмосферния въздух се дължи основно на изгарянето на твърди горива за битово отопление. Използването на влажна дървесина, фосилни горива, и в много малка степен движението на амортизирани транспортни средства води до влошено качество на атмосферния въздух, особено при неблагоприятни атмосферни условия: мъгла, безветрие, температурна инверсия през отоплителният сезон;</w:t>
      </w:r>
    </w:p>
    <w:p w14:paraId="6CFF8235" w14:textId="2B3D0C87" w:rsidR="00C24CF7" w:rsidRPr="00670C12" w:rsidRDefault="00093154" w:rsidP="00670C12">
      <w:pPr>
        <w:pStyle w:val="ListParagraph"/>
        <w:widowControl w:val="0"/>
        <w:numPr>
          <w:ilvl w:val="0"/>
          <w:numId w:val="86"/>
        </w:numPr>
        <w:tabs>
          <w:tab w:val="left" w:pos="0"/>
        </w:tabs>
        <w:spacing w:after="60"/>
        <w:ind w:left="851" w:hanging="284"/>
        <w:jc w:val="both"/>
        <w:rPr>
          <w:rFonts w:ascii="Aptos Narrow" w:hAnsi="Aptos Narrow"/>
          <w:szCs w:val="22"/>
        </w:rPr>
      </w:pPr>
      <w:r w:rsidRPr="00670C12">
        <w:rPr>
          <w:rFonts w:ascii="Aptos Narrow" w:hAnsi="Aptos Narrow"/>
          <w:szCs w:val="22"/>
        </w:rPr>
        <w:t>Промишлената дейност не води до сериозно замърсяване на атмосферния въздух, но основен проблем остава отделянето на интензивно миришещи органични и неорганични съединения от определени производствени дейности, които създават дискомфорт на населението на големите градове-Русе, Разград и Силистра</w:t>
      </w:r>
      <w:r w:rsidR="00C24CF7" w:rsidRPr="00670C12">
        <w:rPr>
          <w:rFonts w:ascii="Aptos Narrow" w:hAnsi="Aptos Narrow"/>
          <w:szCs w:val="22"/>
        </w:rPr>
        <w:t>;</w:t>
      </w:r>
    </w:p>
    <w:p w14:paraId="27D1A9C7" w14:textId="07C7E52D" w:rsidR="00C24CF7" w:rsidRPr="00670C12" w:rsidRDefault="00C24CF7" w:rsidP="00670C12">
      <w:pPr>
        <w:pStyle w:val="ListParagraph"/>
        <w:widowControl w:val="0"/>
        <w:numPr>
          <w:ilvl w:val="0"/>
          <w:numId w:val="86"/>
        </w:numPr>
        <w:tabs>
          <w:tab w:val="left" w:pos="0"/>
        </w:tabs>
        <w:spacing w:after="60"/>
        <w:ind w:left="851" w:hanging="284"/>
        <w:jc w:val="both"/>
        <w:rPr>
          <w:rFonts w:ascii="Aptos Narrow" w:hAnsi="Aptos Narrow"/>
          <w:szCs w:val="22"/>
        </w:rPr>
      </w:pPr>
      <w:r w:rsidRPr="00670C12">
        <w:rPr>
          <w:rFonts w:ascii="Aptos Narrow" w:hAnsi="Aptos Narrow"/>
          <w:szCs w:val="22"/>
        </w:rPr>
        <w:t>Експлоатацията на реконструираните парогенератори и пречиствателни съоръжения към тях в „Топлофикация-Русе” ЕАД-гр. Русе не води до допълнително натоварване на въздушния басейн на гр. Русе;</w:t>
      </w:r>
    </w:p>
    <w:p w14:paraId="09F5BBAD" w14:textId="32922BB9" w:rsidR="00C24CF7" w:rsidRPr="00670C12" w:rsidRDefault="00C24CF7" w:rsidP="00670C12">
      <w:pPr>
        <w:pStyle w:val="ListParagraph"/>
        <w:widowControl w:val="0"/>
        <w:numPr>
          <w:ilvl w:val="0"/>
          <w:numId w:val="86"/>
        </w:numPr>
        <w:tabs>
          <w:tab w:val="left" w:pos="0"/>
        </w:tabs>
        <w:spacing w:after="60"/>
        <w:ind w:left="851" w:hanging="284"/>
        <w:jc w:val="both"/>
        <w:rPr>
          <w:rFonts w:ascii="Aptos Narrow" w:hAnsi="Aptos Narrow"/>
          <w:szCs w:val="22"/>
        </w:rPr>
      </w:pPr>
      <w:r w:rsidRPr="00670C12">
        <w:rPr>
          <w:rFonts w:ascii="Aptos Narrow" w:hAnsi="Aptos Narrow"/>
          <w:szCs w:val="22"/>
        </w:rPr>
        <w:t xml:space="preserve">След завършване на процесите на газификация и топлофикация на гр. Русе и </w:t>
      </w:r>
      <w:r w:rsidRPr="00670C12">
        <w:rPr>
          <w:rFonts w:ascii="Aptos Narrow" w:hAnsi="Aptos Narrow"/>
          <w:szCs w:val="22"/>
        </w:rPr>
        <w:lastRenderedPageBreak/>
        <w:t xml:space="preserve">газификация на гр. Силистра, и изпълнение на заложените мерки в актуализираната програма за качество на атмосферния въздух на </w:t>
      </w:r>
      <w:r w:rsidR="00093154" w:rsidRPr="00670C12">
        <w:rPr>
          <w:rFonts w:ascii="Aptos Narrow" w:hAnsi="Aptos Narrow"/>
          <w:szCs w:val="22"/>
        </w:rPr>
        <w:t>О</w:t>
      </w:r>
      <w:r w:rsidRPr="00670C12">
        <w:rPr>
          <w:rFonts w:ascii="Aptos Narrow" w:hAnsi="Aptos Narrow"/>
          <w:szCs w:val="22"/>
        </w:rPr>
        <w:t>бщина Русе, се очаква трайно намаляване на замърсяването на атмосферния въздух с ФПЧ10 и ФПЧ2,5 и достигане на нормативно определените нива;</w:t>
      </w:r>
    </w:p>
    <w:p w14:paraId="79686A3D" w14:textId="06179859" w:rsidR="00C24CF7" w:rsidRPr="00670C12" w:rsidRDefault="00C24CF7" w:rsidP="00670C12">
      <w:pPr>
        <w:pStyle w:val="ListParagraph"/>
        <w:widowControl w:val="0"/>
        <w:numPr>
          <w:ilvl w:val="0"/>
          <w:numId w:val="86"/>
        </w:numPr>
        <w:tabs>
          <w:tab w:val="left" w:pos="0"/>
        </w:tabs>
        <w:spacing w:after="60"/>
        <w:ind w:left="851" w:hanging="284"/>
        <w:jc w:val="both"/>
        <w:rPr>
          <w:rFonts w:ascii="Aptos Narrow" w:hAnsi="Aptos Narrow"/>
          <w:szCs w:val="22"/>
        </w:rPr>
      </w:pPr>
      <w:r w:rsidRPr="00670C12">
        <w:rPr>
          <w:rFonts w:ascii="Aptos Narrow" w:hAnsi="Aptos Narrow"/>
          <w:szCs w:val="22"/>
        </w:rPr>
        <w:t>Очаква се след приключване на дейностите по водния цикъл в гр. Русе да окаже трайно влияние върху намаляване на концентрацията на фини прахови частици;</w:t>
      </w:r>
    </w:p>
    <w:p w14:paraId="6E28432F" w14:textId="30B84F79" w:rsidR="00C24CF7" w:rsidRPr="00670C12" w:rsidRDefault="00C24CF7" w:rsidP="00670C12">
      <w:pPr>
        <w:pStyle w:val="ListParagraph"/>
        <w:widowControl w:val="0"/>
        <w:numPr>
          <w:ilvl w:val="0"/>
          <w:numId w:val="86"/>
        </w:numPr>
        <w:tabs>
          <w:tab w:val="left" w:pos="0"/>
        </w:tabs>
        <w:spacing w:after="60"/>
        <w:ind w:left="851" w:hanging="284"/>
        <w:jc w:val="both"/>
        <w:rPr>
          <w:rFonts w:ascii="Aptos Narrow" w:hAnsi="Aptos Narrow"/>
          <w:szCs w:val="22"/>
        </w:rPr>
      </w:pPr>
      <w:r w:rsidRPr="00670C12">
        <w:rPr>
          <w:rFonts w:ascii="Aptos Narrow" w:hAnsi="Aptos Narrow"/>
          <w:szCs w:val="22"/>
        </w:rPr>
        <w:t>Поради необходимостта от окончателно валидиране на данните преди докладване в Европейската агенция по околна среда, са възможни минимални промени в публикуваните данни. Окончателните данни се публикуват в Националния доклад за състоянието и опазването на околната среда, изготвян от ИАОС.</w:t>
      </w:r>
    </w:p>
    <w:p w14:paraId="75B6BDB6" w14:textId="63EAD687" w:rsidR="002B7C84" w:rsidRPr="00670C12" w:rsidRDefault="00A105D0"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За територията на РИОСВ-Велико Търново през 2023 г. нивата на замърсители: серен диоксид, азотен диоксид, озон, бензен, арсен, кадмий, олово, ПАВ и ФПЧ2,5 са значително под установените норми. Измерените средногодишни концентрации на ФПЧ10 и в трите пункта за мониторинг са под СГН за опазване на човешкото здраве. В пунктове за мониторинг - ,,РИОСВ“, АИС ,,Г. Оряховица“ и ,,ДОАС S” е спазена нормата за допустим брой превишения на СДН за ФПЧ10 под 35 броя.</w:t>
      </w:r>
    </w:p>
    <w:p w14:paraId="68D2ECEF" w14:textId="44CF11B6" w:rsidR="00896129" w:rsidRPr="00670C12" w:rsidRDefault="00896129"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На територията на РИОСВ-Плевен основен източник на замърсяване на атмосферния въздух остават праховите частици, основно емитирани от отоплението на домакинствата през зимните месеци.</w:t>
      </w:r>
    </w:p>
    <w:p w14:paraId="4EAB9AFF" w14:textId="77777777" w:rsidR="002B7C84" w:rsidRPr="00670C12" w:rsidRDefault="002B7C84" w:rsidP="00670C12">
      <w:pPr>
        <w:pStyle w:val="NormalIndent"/>
        <w:widowControl w:val="0"/>
        <w:suppressAutoHyphens w:val="0"/>
        <w:spacing w:after="60"/>
        <w:rPr>
          <w:rFonts w:ascii="Aptos Narrow" w:hAnsi="Aptos Narrow"/>
        </w:rPr>
      </w:pPr>
    </w:p>
    <w:p w14:paraId="534326F4" w14:textId="63D6D5C0" w:rsidR="005818BE" w:rsidRPr="00670C12" w:rsidRDefault="003A1664" w:rsidP="00670C12">
      <w:pPr>
        <w:widowControl w:val="0"/>
        <w:tabs>
          <w:tab w:val="left" w:pos="0"/>
        </w:tabs>
        <w:suppressAutoHyphens w:val="0"/>
        <w:spacing w:after="60"/>
        <w:ind w:firstLine="567"/>
        <w:rPr>
          <w:rFonts w:ascii="Aptos Narrow" w:hAnsi="Aptos Narrow"/>
          <w:b/>
          <w:bCs/>
          <w:sz w:val="24"/>
          <w:szCs w:val="22"/>
        </w:rPr>
      </w:pPr>
      <w:r w:rsidRPr="00670C12">
        <w:rPr>
          <w:rFonts w:ascii="Aptos Narrow" w:hAnsi="Aptos Narrow"/>
          <w:b/>
          <w:bCs/>
          <w:sz w:val="24"/>
          <w:szCs w:val="22"/>
        </w:rPr>
        <w:t>Роля на пристанищните терминали в определяне КАВ на засегнатите райони</w:t>
      </w:r>
      <w:r w:rsidR="005818BE" w:rsidRPr="00670C12">
        <w:rPr>
          <w:rFonts w:ascii="Aptos Narrow" w:hAnsi="Aptos Narrow"/>
          <w:b/>
          <w:bCs/>
          <w:sz w:val="24"/>
          <w:szCs w:val="22"/>
        </w:rPr>
        <w:t xml:space="preserve"> </w:t>
      </w:r>
    </w:p>
    <w:p w14:paraId="4B426F39" w14:textId="11D8932C" w:rsidR="00C34CBC" w:rsidRPr="00670C12" w:rsidRDefault="00C34CBC"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 xml:space="preserve">От дейността на пристанищните терминали основно се генерират неорганизирани прахови емисии. </w:t>
      </w:r>
    </w:p>
    <w:p w14:paraId="7C541285" w14:textId="2BF18955" w:rsidR="00C34CBC" w:rsidRPr="00670C12" w:rsidRDefault="00C34CBC"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 xml:space="preserve">В настоящата оценка като източници на неорганизирани емисии на прах (ФПЧ10 и ФПЧ2.5), от технологичните процеси, са разгледани пристанищните терминали, на чиято територия се извършва обработката на насипни неопаковани товари. Съгласно данни на пристанищните оператори, дейности по обработка на насипни товари през предходната година се е извършвала на пет пристанищни терминала – Русе </w:t>
      </w:r>
      <w:r w:rsidR="00CA1548">
        <w:rPr>
          <w:rFonts w:ascii="Aptos Narrow" w:hAnsi="Aptos Narrow"/>
          <w:sz w:val="24"/>
          <w:szCs w:val="22"/>
        </w:rPr>
        <w:t xml:space="preserve">- </w:t>
      </w:r>
      <w:r w:rsidRPr="00670C12">
        <w:rPr>
          <w:rFonts w:ascii="Aptos Narrow" w:hAnsi="Aptos Narrow"/>
          <w:sz w:val="24"/>
          <w:szCs w:val="22"/>
        </w:rPr>
        <w:t xml:space="preserve">Изток </w:t>
      </w:r>
      <w:r w:rsidR="00CA1548">
        <w:rPr>
          <w:rFonts w:ascii="Aptos Narrow" w:hAnsi="Aptos Narrow"/>
          <w:sz w:val="24"/>
          <w:szCs w:val="22"/>
        </w:rPr>
        <w:t xml:space="preserve">- </w:t>
      </w:r>
      <w:r w:rsidRPr="00670C12">
        <w:rPr>
          <w:rFonts w:ascii="Aptos Narrow" w:hAnsi="Aptos Narrow"/>
          <w:sz w:val="24"/>
          <w:szCs w:val="22"/>
        </w:rPr>
        <w:t xml:space="preserve">1, Русе </w:t>
      </w:r>
      <w:r w:rsidR="00CA1548">
        <w:rPr>
          <w:rFonts w:ascii="Aptos Narrow" w:hAnsi="Aptos Narrow"/>
          <w:sz w:val="24"/>
          <w:szCs w:val="22"/>
        </w:rPr>
        <w:t xml:space="preserve">- </w:t>
      </w:r>
      <w:r w:rsidRPr="00670C12">
        <w:rPr>
          <w:rFonts w:ascii="Aptos Narrow" w:hAnsi="Aptos Narrow"/>
          <w:sz w:val="24"/>
          <w:szCs w:val="22"/>
        </w:rPr>
        <w:t xml:space="preserve">Изток </w:t>
      </w:r>
      <w:r w:rsidR="00CA1548">
        <w:rPr>
          <w:rFonts w:ascii="Aptos Narrow" w:hAnsi="Aptos Narrow"/>
          <w:sz w:val="24"/>
          <w:szCs w:val="22"/>
        </w:rPr>
        <w:t xml:space="preserve">- </w:t>
      </w:r>
      <w:r w:rsidRPr="00670C12">
        <w:rPr>
          <w:rFonts w:ascii="Aptos Narrow" w:hAnsi="Aptos Narrow"/>
          <w:sz w:val="24"/>
          <w:szCs w:val="22"/>
        </w:rPr>
        <w:t xml:space="preserve">2, Русе </w:t>
      </w:r>
      <w:r w:rsidR="00CA1548">
        <w:rPr>
          <w:rFonts w:ascii="Aptos Narrow" w:hAnsi="Aptos Narrow"/>
          <w:sz w:val="24"/>
          <w:szCs w:val="22"/>
        </w:rPr>
        <w:t xml:space="preserve">- </w:t>
      </w:r>
      <w:r w:rsidRPr="00670C12">
        <w:rPr>
          <w:rFonts w:ascii="Aptos Narrow" w:hAnsi="Aptos Narrow"/>
          <w:sz w:val="24"/>
          <w:szCs w:val="22"/>
        </w:rPr>
        <w:t xml:space="preserve">Запад, Свищов и Сомовит. Изчисленията на генерираните прахови емисии е по подадени от съответните пристанищни оператори количества обработвани насипни товари: Русе </w:t>
      </w:r>
      <w:r w:rsidR="00CA1548">
        <w:rPr>
          <w:rFonts w:ascii="Aptos Narrow" w:hAnsi="Aptos Narrow"/>
          <w:sz w:val="24"/>
          <w:szCs w:val="22"/>
        </w:rPr>
        <w:t xml:space="preserve">- </w:t>
      </w:r>
      <w:r w:rsidRPr="00670C12">
        <w:rPr>
          <w:rFonts w:ascii="Aptos Narrow" w:hAnsi="Aptos Narrow"/>
          <w:sz w:val="24"/>
          <w:szCs w:val="22"/>
        </w:rPr>
        <w:t xml:space="preserve">Изток </w:t>
      </w:r>
      <w:r w:rsidR="00CA1548">
        <w:rPr>
          <w:rFonts w:ascii="Aptos Narrow" w:hAnsi="Aptos Narrow"/>
          <w:sz w:val="24"/>
          <w:szCs w:val="22"/>
        </w:rPr>
        <w:t xml:space="preserve">- </w:t>
      </w:r>
      <w:r w:rsidRPr="00670C12">
        <w:rPr>
          <w:rFonts w:ascii="Aptos Narrow" w:hAnsi="Aptos Narrow"/>
          <w:sz w:val="24"/>
          <w:szCs w:val="22"/>
        </w:rPr>
        <w:t xml:space="preserve">1 – 100 411 тона, Русе </w:t>
      </w:r>
      <w:r w:rsidR="00CA1548">
        <w:rPr>
          <w:rFonts w:ascii="Aptos Narrow" w:hAnsi="Aptos Narrow"/>
          <w:sz w:val="24"/>
          <w:szCs w:val="22"/>
        </w:rPr>
        <w:t xml:space="preserve">- </w:t>
      </w:r>
      <w:r w:rsidRPr="00670C12">
        <w:rPr>
          <w:rFonts w:ascii="Aptos Narrow" w:hAnsi="Aptos Narrow"/>
          <w:sz w:val="24"/>
          <w:szCs w:val="22"/>
        </w:rPr>
        <w:t xml:space="preserve">Изток </w:t>
      </w:r>
      <w:r w:rsidR="00CA1548">
        <w:rPr>
          <w:rFonts w:ascii="Aptos Narrow" w:hAnsi="Aptos Narrow"/>
          <w:sz w:val="24"/>
          <w:szCs w:val="22"/>
        </w:rPr>
        <w:t xml:space="preserve">- </w:t>
      </w:r>
      <w:r w:rsidRPr="00670C12">
        <w:rPr>
          <w:rFonts w:ascii="Aptos Narrow" w:hAnsi="Aptos Narrow"/>
          <w:sz w:val="24"/>
          <w:szCs w:val="22"/>
        </w:rPr>
        <w:t>2 – 54 235 тона, Русе Запад – 37 387 тона, Свищов – 155 337 тона и Сомовит – 186 778 тона.</w:t>
      </w:r>
    </w:p>
    <w:p w14:paraId="3EACAB2A" w14:textId="2C64B252" w:rsidR="00C34CBC" w:rsidRPr="00670C12" w:rsidRDefault="00300959"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За изчисляване на годишните емисии на ФПЧ10 и ФПЧ2.5 в резултат от съхранение и товароразтоварни дейности на насипни товари са използвани емисионни фактори посочени в EMEP/EEA 2.A.5.c Storage, handling and transport of mineral products 2023, а именно - 6.0 g/ton за ФПЧ10 и 0.6 g/ton за ФПЧ2.5. Изчислените годишни емисии от технологичните процеси на пристанищата са както следва:</w:t>
      </w:r>
    </w:p>
    <w:p w14:paraId="17EDDC76" w14:textId="7E6A5F97" w:rsidR="00300959" w:rsidRPr="00670C12" w:rsidRDefault="00300959">
      <w:pPr>
        <w:pStyle w:val="ListParagraph"/>
        <w:widowControl w:val="0"/>
        <w:numPr>
          <w:ilvl w:val="0"/>
          <w:numId w:val="97"/>
        </w:numPr>
        <w:tabs>
          <w:tab w:val="left" w:pos="0"/>
        </w:tabs>
        <w:spacing w:after="60"/>
        <w:ind w:left="851" w:hanging="284"/>
        <w:rPr>
          <w:rFonts w:ascii="Aptos Narrow" w:hAnsi="Aptos Narrow"/>
          <w:szCs w:val="22"/>
        </w:rPr>
      </w:pPr>
      <w:r w:rsidRPr="00670C12">
        <w:rPr>
          <w:rFonts w:ascii="Aptos Narrow" w:hAnsi="Aptos Narrow"/>
          <w:szCs w:val="22"/>
        </w:rPr>
        <w:t xml:space="preserve">Русе </w:t>
      </w:r>
      <w:r w:rsidR="00CA1548">
        <w:rPr>
          <w:rFonts w:ascii="Aptos Narrow" w:hAnsi="Aptos Narrow"/>
          <w:szCs w:val="22"/>
        </w:rPr>
        <w:t xml:space="preserve">- </w:t>
      </w:r>
      <w:r w:rsidRPr="00670C12">
        <w:rPr>
          <w:rFonts w:ascii="Aptos Narrow" w:hAnsi="Aptos Narrow"/>
          <w:szCs w:val="22"/>
        </w:rPr>
        <w:t xml:space="preserve">Изток </w:t>
      </w:r>
      <w:r w:rsidR="00CA1548">
        <w:rPr>
          <w:rFonts w:ascii="Aptos Narrow" w:hAnsi="Aptos Narrow"/>
          <w:szCs w:val="22"/>
        </w:rPr>
        <w:t xml:space="preserve">- </w:t>
      </w:r>
      <w:r w:rsidRPr="00670C12">
        <w:rPr>
          <w:rFonts w:ascii="Aptos Narrow" w:hAnsi="Aptos Narrow"/>
          <w:szCs w:val="22"/>
        </w:rPr>
        <w:t xml:space="preserve">1 – 0,60 </w:t>
      </w:r>
      <w:r w:rsidRPr="00670C12">
        <w:rPr>
          <w:rFonts w:ascii="Aptos Narrow" w:hAnsi="Aptos Narrow"/>
          <w:szCs w:val="22"/>
          <w:lang w:val="en-US"/>
        </w:rPr>
        <w:t>t</w:t>
      </w:r>
      <w:r w:rsidRPr="00670C12">
        <w:rPr>
          <w:rFonts w:ascii="Aptos Narrow" w:hAnsi="Aptos Narrow"/>
          <w:szCs w:val="22"/>
        </w:rPr>
        <w:t>/</w:t>
      </w:r>
      <w:r w:rsidRPr="00670C12">
        <w:rPr>
          <w:rFonts w:ascii="Aptos Narrow" w:hAnsi="Aptos Narrow"/>
          <w:szCs w:val="22"/>
          <w:lang w:val="en-US"/>
        </w:rPr>
        <w:t>y</w:t>
      </w:r>
      <w:r w:rsidRPr="00670C12">
        <w:rPr>
          <w:rFonts w:ascii="Aptos Narrow" w:hAnsi="Aptos Narrow"/>
          <w:szCs w:val="22"/>
        </w:rPr>
        <w:t xml:space="preserve"> ФПЧ 10 и  0.06 </w:t>
      </w:r>
      <w:r w:rsidRPr="00670C12">
        <w:rPr>
          <w:rFonts w:ascii="Aptos Narrow" w:hAnsi="Aptos Narrow"/>
          <w:szCs w:val="22"/>
          <w:lang w:val="en-US"/>
        </w:rPr>
        <w:t>t</w:t>
      </w:r>
      <w:r w:rsidRPr="00670C12">
        <w:rPr>
          <w:rFonts w:ascii="Aptos Narrow" w:hAnsi="Aptos Narrow"/>
          <w:szCs w:val="22"/>
        </w:rPr>
        <w:t>/</w:t>
      </w:r>
      <w:r w:rsidRPr="00670C12">
        <w:rPr>
          <w:rFonts w:ascii="Aptos Narrow" w:hAnsi="Aptos Narrow"/>
          <w:szCs w:val="22"/>
          <w:lang w:val="en-US"/>
        </w:rPr>
        <w:t>y</w:t>
      </w:r>
      <w:r w:rsidRPr="00670C12">
        <w:rPr>
          <w:rFonts w:ascii="Aptos Narrow" w:hAnsi="Aptos Narrow"/>
          <w:szCs w:val="22"/>
        </w:rPr>
        <w:t xml:space="preserve"> ФПЧ 2,5;</w:t>
      </w:r>
    </w:p>
    <w:p w14:paraId="0AD84296" w14:textId="5A98E7D5" w:rsidR="00300959" w:rsidRPr="00670C12" w:rsidRDefault="00300959">
      <w:pPr>
        <w:pStyle w:val="ListParagraph"/>
        <w:widowControl w:val="0"/>
        <w:numPr>
          <w:ilvl w:val="0"/>
          <w:numId w:val="97"/>
        </w:numPr>
        <w:tabs>
          <w:tab w:val="left" w:pos="0"/>
        </w:tabs>
        <w:spacing w:after="60"/>
        <w:ind w:left="851" w:hanging="284"/>
        <w:rPr>
          <w:rFonts w:ascii="Aptos Narrow" w:hAnsi="Aptos Narrow"/>
          <w:szCs w:val="22"/>
        </w:rPr>
      </w:pPr>
      <w:r w:rsidRPr="00670C12">
        <w:rPr>
          <w:rFonts w:ascii="Aptos Narrow" w:hAnsi="Aptos Narrow"/>
          <w:szCs w:val="22"/>
        </w:rPr>
        <w:t xml:space="preserve">Русе </w:t>
      </w:r>
      <w:r w:rsidR="00CA1548">
        <w:rPr>
          <w:rFonts w:ascii="Aptos Narrow" w:hAnsi="Aptos Narrow"/>
          <w:szCs w:val="22"/>
        </w:rPr>
        <w:t xml:space="preserve">- </w:t>
      </w:r>
      <w:r w:rsidRPr="00670C12">
        <w:rPr>
          <w:rFonts w:ascii="Aptos Narrow" w:hAnsi="Aptos Narrow"/>
          <w:szCs w:val="22"/>
        </w:rPr>
        <w:t xml:space="preserve">Изток </w:t>
      </w:r>
      <w:r w:rsidR="00CA1548">
        <w:rPr>
          <w:rFonts w:ascii="Aptos Narrow" w:hAnsi="Aptos Narrow"/>
          <w:szCs w:val="22"/>
        </w:rPr>
        <w:t xml:space="preserve">- </w:t>
      </w:r>
      <w:r w:rsidRPr="00670C12">
        <w:rPr>
          <w:rFonts w:ascii="Aptos Narrow" w:hAnsi="Aptos Narrow"/>
          <w:szCs w:val="22"/>
        </w:rPr>
        <w:t xml:space="preserve">2 - 0,33 </w:t>
      </w:r>
      <w:r w:rsidRPr="00670C12">
        <w:rPr>
          <w:rFonts w:ascii="Aptos Narrow" w:hAnsi="Aptos Narrow"/>
          <w:szCs w:val="22"/>
          <w:lang w:val="en-US"/>
        </w:rPr>
        <w:t>t</w:t>
      </w:r>
      <w:r w:rsidRPr="00670C12">
        <w:rPr>
          <w:rFonts w:ascii="Aptos Narrow" w:hAnsi="Aptos Narrow"/>
          <w:szCs w:val="22"/>
        </w:rPr>
        <w:t>/</w:t>
      </w:r>
      <w:r w:rsidRPr="00670C12">
        <w:rPr>
          <w:rFonts w:ascii="Aptos Narrow" w:hAnsi="Aptos Narrow"/>
          <w:szCs w:val="22"/>
          <w:lang w:val="en-US"/>
        </w:rPr>
        <w:t>y</w:t>
      </w:r>
      <w:r w:rsidRPr="00670C12">
        <w:rPr>
          <w:rFonts w:ascii="Aptos Narrow" w:hAnsi="Aptos Narrow"/>
          <w:szCs w:val="22"/>
        </w:rPr>
        <w:t xml:space="preserve"> ФПЧ 10 и  0.033 </w:t>
      </w:r>
      <w:r w:rsidRPr="00670C12">
        <w:rPr>
          <w:rFonts w:ascii="Aptos Narrow" w:hAnsi="Aptos Narrow"/>
          <w:szCs w:val="22"/>
          <w:lang w:val="en-US"/>
        </w:rPr>
        <w:t>t</w:t>
      </w:r>
      <w:r w:rsidRPr="00670C12">
        <w:rPr>
          <w:rFonts w:ascii="Aptos Narrow" w:hAnsi="Aptos Narrow"/>
          <w:szCs w:val="22"/>
        </w:rPr>
        <w:t>/</w:t>
      </w:r>
      <w:r w:rsidRPr="00670C12">
        <w:rPr>
          <w:rFonts w:ascii="Aptos Narrow" w:hAnsi="Aptos Narrow"/>
          <w:szCs w:val="22"/>
          <w:lang w:val="en-US"/>
        </w:rPr>
        <w:t>y</w:t>
      </w:r>
      <w:r w:rsidRPr="00670C12">
        <w:rPr>
          <w:rFonts w:ascii="Aptos Narrow" w:hAnsi="Aptos Narrow"/>
          <w:szCs w:val="22"/>
        </w:rPr>
        <w:t xml:space="preserve"> ФПЧ 2,5;</w:t>
      </w:r>
    </w:p>
    <w:p w14:paraId="6D1982A1" w14:textId="7DB63FEF" w:rsidR="00300959" w:rsidRPr="00670C12" w:rsidRDefault="00300959">
      <w:pPr>
        <w:pStyle w:val="ListParagraph"/>
        <w:widowControl w:val="0"/>
        <w:numPr>
          <w:ilvl w:val="0"/>
          <w:numId w:val="97"/>
        </w:numPr>
        <w:tabs>
          <w:tab w:val="left" w:pos="0"/>
        </w:tabs>
        <w:spacing w:after="60"/>
        <w:ind w:left="851" w:hanging="284"/>
        <w:rPr>
          <w:rFonts w:ascii="Aptos Narrow" w:hAnsi="Aptos Narrow"/>
          <w:szCs w:val="22"/>
        </w:rPr>
      </w:pPr>
      <w:r w:rsidRPr="00670C12">
        <w:rPr>
          <w:rFonts w:ascii="Aptos Narrow" w:hAnsi="Aptos Narrow"/>
          <w:szCs w:val="22"/>
        </w:rPr>
        <w:t xml:space="preserve">Русе </w:t>
      </w:r>
      <w:r w:rsidR="00CA1548">
        <w:rPr>
          <w:rFonts w:ascii="Aptos Narrow" w:hAnsi="Aptos Narrow"/>
          <w:szCs w:val="22"/>
        </w:rPr>
        <w:t xml:space="preserve">- </w:t>
      </w:r>
      <w:r w:rsidRPr="00670C12">
        <w:rPr>
          <w:rFonts w:ascii="Aptos Narrow" w:hAnsi="Aptos Narrow"/>
          <w:szCs w:val="22"/>
        </w:rPr>
        <w:t xml:space="preserve">Запад - 0,22 </w:t>
      </w:r>
      <w:r w:rsidRPr="00670C12">
        <w:rPr>
          <w:rFonts w:ascii="Aptos Narrow" w:hAnsi="Aptos Narrow"/>
          <w:szCs w:val="22"/>
          <w:lang w:val="en-US"/>
        </w:rPr>
        <w:t>t</w:t>
      </w:r>
      <w:r w:rsidRPr="00670C12">
        <w:rPr>
          <w:rFonts w:ascii="Aptos Narrow" w:hAnsi="Aptos Narrow"/>
          <w:szCs w:val="22"/>
        </w:rPr>
        <w:t>/</w:t>
      </w:r>
      <w:r w:rsidRPr="00670C12">
        <w:rPr>
          <w:rFonts w:ascii="Aptos Narrow" w:hAnsi="Aptos Narrow"/>
          <w:szCs w:val="22"/>
          <w:lang w:val="en-US"/>
        </w:rPr>
        <w:t>y</w:t>
      </w:r>
      <w:r w:rsidRPr="00670C12">
        <w:rPr>
          <w:rFonts w:ascii="Aptos Narrow" w:hAnsi="Aptos Narrow"/>
          <w:szCs w:val="22"/>
        </w:rPr>
        <w:t xml:space="preserve"> ФПЧ 10 и  0.0</w:t>
      </w:r>
      <w:r w:rsidR="004D5886" w:rsidRPr="00670C12">
        <w:rPr>
          <w:rFonts w:ascii="Aptos Narrow" w:hAnsi="Aptos Narrow"/>
          <w:szCs w:val="22"/>
        </w:rPr>
        <w:t>22</w:t>
      </w:r>
      <w:r w:rsidRPr="00670C12">
        <w:rPr>
          <w:rFonts w:ascii="Aptos Narrow" w:hAnsi="Aptos Narrow"/>
          <w:szCs w:val="22"/>
        </w:rPr>
        <w:t xml:space="preserve"> </w:t>
      </w:r>
      <w:r w:rsidRPr="00670C12">
        <w:rPr>
          <w:rFonts w:ascii="Aptos Narrow" w:hAnsi="Aptos Narrow"/>
          <w:szCs w:val="22"/>
          <w:lang w:val="en-US"/>
        </w:rPr>
        <w:t>t</w:t>
      </w:r>
      <w:r w:rsidRPr="00670C12">
        <w:rPr>
          <w:rFonts w:ascii="Aptos Narrow" w:hAnsi="Aptos Narrow"/>
          <w:szCs w:val="22"/>
        </w:rPr>
        <w:t>/</w:t>
      </w:r>
      <w:r w:rsidRPr="00670C12">
        <w:rPr>
          <w:rFonts w:ascii="Aptos Narrow" w:hAnsi="Aptos Narrow"/>
          <w:szCs w:val="22"/>
          <w:lang w:val="en-US"/>
        </w:rPr>
        <w:t>y</w:t>
      </w:r>
      <w:r w:rsidRPr="00670C12">
        <w:rPr>
          <w:rFonts w:ascii="Aptos Narrow" w:hAnsi="Aptos Narrow"/>
          <w:szCs w:val="22"/>
        </w:rPr>
        <w:t xml:space="preserve"> ФПЧ 2,5;</w:t>
      </w:r>
    </w:p>
    <w:p w14:paraId="20BBB31A" w14:textId="515EA3E3" w:rsidR="00300959" w:rsidRPr="00670C12" w:rsidRDefault="00300959">
      <w:pPr>
        <w:pStyle w:val="ListParagraph"/>
        <w:widowControl w:val="0"/>
        <w:numPr>
          <w:ilvl w:val="0"/>
          <w:numId w:val="97"/>
        </w:numPr>
        <w:tabs>
          <w:tab w:val="left" w:pos="0"/>
        </w:tabs>
        <w:spacing w:after="60"/>
        <w:ind w:left="851" w:hanging="284"/>
        <w:rPr>
          <w:rFonts w:ascii="Aptos Narrow" w:hAnsi="Aptos Narrow"/>
          <w:szCs w:val="22"/>
        </w:rPr>
      </w:pPr>
      <w:r w:rsidRPr="00670C12">
        <w:rPr>
          <w:rFonts w:ascii="Aptos Narrow" w:hAnsi="Aptos Narrow"/>
          <w:szCs w:val="22"/>
        </w:rPr>
        <w:t>Свищов</w:t>
      </w:r>
      <w:r w:rsidR="004D5886" w:rsidRPr="00670C12">
        <w:rPr>
          <w:rFonts w:ascii="Aptos Narrow" w:hAnsi="Aptos Narrow"/>
          <w:szCs w:val="22"/>
        </w:rPr>
        <w:t xml:space="preserve"> - 0,93 </w:t>
      </w:r>
      <w:r w:rsidR="004D5886" w:rsidRPr="00670C12">
        <w:rPr>
          <w:rFonts w:ascii="Aptos Narrow" w:hAnsi="Aptos Narrow"/>
          <w:szCs w:val="22"/>
          <w:lang w:val="en-US"/>
        </w:rPr>
        <w:t>t</w:t>
      </w:r>
      <w:r w:rsidR="004D5886" w:rsidRPr="00670C12">
        <w:rPr>
          <w:rFonts w:ascii="Aptos Narrow" w:hAnsi="Aptos Narrow"/>
          <w:szCs w:val="22"/>
        </w:rPr>
        <w:t>/</w:t>
      </w:r>
      <w:r w:rsidR="004D5886" w:rsidRPr="00670C12">
        <w:rPr>
          <w:rFonts w:ascii="Aptos Narrow" w:hAnsi="Aptos Narrow"/>
          <w:szCs w:val="22"/>
          <w:lang w:val="en-US"/>
        </w:rPr>
        <w:t>y</w:t>
      </w:r>
      <w:r w:rsidR="004D5886" w:rsidRPr="00670C12">
        <w:rPr>
          <w:rFonts w:ascii="Aptos Narrow" w:hAnsi="Aptos Narrow"/>
          <w:szCs w:val="22"/>
        </w:rPr>
        <w:t xml:space="preserve"> ФПЧ 10 и  0.093 </w:t>
      </w:r>
      <w:r w:rsidR="004D5886" w:rsidRPr="00670C12">
        <w:rPr>
          <w:rFonts w:ascii="Aptos Narrow" w:hAnsi="Aptos Narrow"/>
          <w:szCs w:val="22"/>
          <w:lang w:val="en-US"/>
        </w:rPr>
        <w:t>t</w:t>
      </w:r>
      <w:r w:rsidR="004D5886" w:rsidRPr="00670C12">
        <w:rPr>
          <w:rFonts w:ascii="Aptos Narrow" w:hAnsi="Aptos Narrow"/>
          <w:szCs w:val="22"/>
        </w:rPr>
        <w:t>/</w:t>
      </w:r>
      <w:r w:rsidR="004D5886" w:rsidRPr="00670C12">
        <w:rPr>
          <w:rFonts w:ascii="Aptos Narrow" w:hAnsi="Aptos Narrow"/>
          <w:szCs w:val="22"/>
          <w:lang w:val="en-US"/>
        </w:rPr>
        <w:t>y</w:t>
      </w:r>
      <w:r w:rsidR="004D5886" w:rsidRPr="00670C12">
        <w:rPr>
          <w:rFonts w:ascii="Aptos Narrow" w:hAnsi="Aptos Narrow"/>
          <w:szCs w:val="22"/>
        </w:rPr>
        <w:t xml:space="preserve"> ФПЧ 2,5;</w:t>
      </w:r>
    </w:p>
    <w:p w14:paraId="2F1D8939" w14:textId="7730E22D" w:rsidR="00300959" w:rsidRPr="00670C12" w:rsidRDefault="00300959">
      <w:pPr>
        <w:pStyle w:val="ListParagraph"/>
        <w:widowControl w:val="0"/>
        <w:numPr>
          <w:ilvl w:val="0"/>
          <w:numId w:val="97"/>
        </w:numPr>
        <w:tabs>
          <w:tab w:val="left" w:pos="0"/>
        </w:tabs>
        <w:spacing w:after="60"/>
        <w:ind w:left="851" w:hanging="284"/>
        <w:rPr>
          <w:rFonts w:ascii="Aptos Narrow" w:hAnsi="Aptos Narrow"/>
          <w:szCs w:val="22"/>
        </w:rPr>
      </w:pPr>
      <w:r w:rsidRPr="00670C12">
        <w:rPr>
          <w:rFonts w:ascii="Aptos Narrow" w:hAnsi="Aptos Narrow"/>
          <w:szCs w:val="22"/>
        </w:rPr>
        <w:t>Сомовит</w:t>
      </w:r>
      <w:r w:rsidR="004D5886" w:rsidRPr="00670C12">
        <w:rPr>
          <w:rFonts w:ascii="Aptos Narrow" w:hAnsi="Aptos Narrow"/>
          <w:szCs w:val="22"/>
        </w:rPr>
        <w:t xml:space="preserve"> – 1,12 </w:t>
      </w:r>
      <w:r w:rsidR="004D5886" w:rsidRPr="00670C12">
        <w:rPr>
          <w:rFonts w:ascii="Aptos Narrow" w:hAnsi="Aptos Narrow"/>
          <w:szCs w:val="22"/>
          <w:lang w:val="en-US"/>
        </w:rPr>
        <w:t>t</w:t>
      </w:r>
      <w:r w:rsidR="004D5886" w:rsidRPr="00670C12">
        <w:rPr>
          <w:rFonts w:ascii="Aptos Narrow" w:hAnsi="Aptos Narrow"/>
          <w:szCs w:val="22"/>
        </w:rPr>
        <w:t>/</w:t>
      </w:r>
      <w:r w:rsidR="004D5886" w:rsidRPr="00670C12">
        <w:rPr>
          <w:rFonts w:ascii="Aptos Narrow" w:hAnsi="Aptos Narrow"/>
          <w:szCs w:val="22"/>
          <w:lang w:val="en-US"/>
        </w:rPr>
        <w:t>y</w:t>
      </w:r>
      <w:r w:rsidR="004D5886" w:rsidRPr="00670C12">
        <w:rPr>
          <w:rFonts w:ascii="Aptos Narrow" w:hAnsi="Aptos Narrow"/>
          <w:szCs w:val="22"/>
        </w:rPr>
        <w:t xml:space="preserve"> ФПЧ 10 и  0.11 </w:t>
      </w:r>
      <w:r w:rsidR="004D5886" w:rsidRPr="00670C12">
        <w:rPr>
          <w:rFonts w:ascii="Aptos Narrow" w:hAnsi="Aptos Narrow"/>
          <w:szCs w:val="22"/>
          <w:lang w:val="en-US"/>
        </w:rPr>
        <w:t>t</w:t>
      </w:r>
      <w:r w:rsidR="004D5886" w:rsidRPr="00670C12">
        <w:rPr>
          <w:rFonts w:ascii="Aptos Narrow" w:hAnsi="Aptos Narrow"/>
          <w:szCs w:val="22"/>
        </w:rPr>
        <w:t>/</w:t>
      </w:r>
      <w:r w:rsidR="004D5886" w:rsidRPr="00670C12">
        <w:rPr>
          <w:rFonts w:ascii="Aptos Narrow" w:hAnsi="Aptos Narrow"/>
          <w:szCs w:val="22"/>
          <w:lang w:val="en-US"/>
        </w:rPr>
        <w:t>y</w:t>
      </w:r>
      <w:r w:rsidR="004D5886" w:rsidRPr="00670C12">
        <w:rPr>
          <w:rFonts w:ascii="Aptos Narrow" w:hAnsi="Aptos Narrow"/>
          <w:szCs w:val="22"/>
        </w:rPr>
        <w:t xml:space="preserve"> ФПЧ 2,5.</w:t>
      </w:r>
    </w:p>
    <w:p w14:paraId="279A814B" w14:textId="1863B131" w:rsidR="00C34CBC" w:rsidRPr="00670C12" w:rsidRDefault="00093154"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Въз основа на получените стойности на образувани прахови емисии от пристанищните терминали за предходната 2024 год., като се отчетат спецификите на климатичните характеристики на районите на терминалите и се отчете и спазването на изискванията на чл. 70 от Наредба 1 от 27.06.2005 г. за норми за допустими емисии на вредни вещества, изпускани в атмосферата от обекти и дейности с неподвижни източници на емисии, то не се очаква значително въздействие от работата на пристанищните терминали върху КАВ на засегнатите населени места</w:t>
      </w:r>
      <w:r w:rsidR="004E7819" w:rsidRPr="00670C12">
        <w:rPr>
          <w:rFonts w:ascii="Aptos Narrow" w:hAnsi="Aptos Narrow"/>
          <w:sz w:val="24"/>
          <w:szCs w:val="22"/>
        </w:rPr>
        <w:t>.</w:t>
      </w:r>
    </w:p>
    <w:p w14:paraId="0B63E63E" w14:textId="77777777" w:rsidR="00C34CBC" w:rsidRPr="00670C12" w:rsidRDefault="00C34CBC" w:rsidP="00670C12">
      <w:pPr>
        <w:widowControl w:val="0"/>
        <w:tabs>
          <w:tab w:val="left" w:pos="0"/>
        </w:tabs>
        <w:suppressAutoHyphens w:val="0"/>
        <w:spacing w:after="60"/>
        <w:ind w:firstLine="567"/>
        <w:rPr>
          <w:rFonts w:ascii="Aptos Narrow" w:hAnsi="Aptos Narrow"/>
          <w:sz w:val="24"/>
          <w:szCs w:val="22"/>
        </w:rPr>
      </w:pPr>
    </w:p>
    <w:p w14:paraId="59C00FCA" w14:textId="77777777" w:rsidR="00C90EF8" w:rsidRPr="00670C12" w:rsidRDefault="00F63AB1">
      <w:pPr>
        <w:pStyle w:val="Heading3"/>
        <w:keepNext w:val="0"/>
        <w:widowControl w:val="0"/>
        <w:numPr>
          <w:ilvl w:val="2"/>
          <w:numId w:val="103"/>
        </w:numPr>
        <w:tabs>
          <w:tab w:val="left" w:pos="0"/>
          <w:tab w:val="left" w:pos="1530"/>
          <w:tab w:val="left" w:pos="2430"/>
        </w:tabs>
        <w:suppressAutoHyphens w:val="0"/>
        <w:spacing w:before="0" w:after="60"/>
        <w:rPr>
          <w:rFonts w:ascii="Aptos Narrow" w:hAnsi="Aptos Narrow" w:cstheme="minorBidi"/>
          <w:color w:val="1F497D" w:themeColor="text2"/>
          <w:sz w:val="24"/>
          <w:szCs w:val="22"/>
        </w:rPr>
      </w:pPr>
      <w:bookmarkStart w:id="88" w:name="_Toc415753352"/>
      <w:bookmarkStart w:id="89" w:name="_Toc212042035"/>
      <w:bookmarkEnd w:id="79"/>
      <w:bookmarkEnd w:id="80"/>
      <w:bookmarkEnd w:id="81"/>
      <w:bookmarkEnd w:id="82"/>
      <w:r w:rsidRPr="00670C12">
        <w:rPr>
          <w:rFonts w:ascii="Aptos Narrow" w:hAnsi="Aptos Narrow" w:cstheme="minorBidi"/>
          <w:color w:val="1F497D" w:themeColor="text2"/>
          <w:sz w:val="24"/>
          <w:szCs w:val="22"/>
        </w:rPr>
        <w:lastRenderedPageBreak/>
        <w:t>П</w:t>
      </w:r>
      <w:r w:rsidR="00C90EF8" w:rsidRPr="00670C12">
        <w:rPr>
          <w:rFonts w:ascii="Aptos Narrow" w:hAnsi="Aptos Narrow" w:cstheme="minorBidi"/>
          <w:color w:val="1F497D" w:themeColor="text2"/>
          <w:sz w:val="24"/>
          <w:szCs w:val="22"/>
        </w:rPr>
        <w:t>овърхностни и подземни води</w:t>
      </w:r>
      <w:bookmarkEnd w:id="88"/>
      <w:bookmarkEnd w:id="89"/>
    </w:p>
    <w:p w14:paraId="382A98BE" w14:textId="77777777" w:rsidR="001955B9" w:rsidRPr="00670C12" w:rsidRDefault="00AE34CF">
      <w:pPr>
        <w:pStyle w:val="Heading2"/>
        <w:keepNext w:val="0"/>
        <w:widowControl w:val="0"/>
        <w:numPr>
          <w:ilvl w:val="3"/>
          <w:numId w:val="103"/>
        </w:numPr>
        <w:tabs>
          <w:tab w:val="clear" w:pos="851"/>
          <w:tab w:val="left" w:pos="0"/>
        </w:tabs>
        <w:suppressAutoHyphens w:val="0"/>
        <w:spacing w:before="0" w:after="60"/>
        <w:ind w:left="720" w:hanging="720"/>
        <w:rPr>
          <w:rFonts w:ascii="Aptos Narrow" w:hAnsi="Aptos Narrow" w:cstheme="minorBidi"/>
          <w:color w:val="1F497D" w:themeColor="text2"/>
        </w:rPr>
      </w:pPr>
      <w:bookmarkStart w:id="90" w:name="_Toc212042036"/>
      <w:r w:rsidRPr="00670C12">
        <w:rPr>
          <w:rFonts w:ascii="Aptos Narrow" w:hAnsi="Aptos Narrow" w:cstheme="minorBidi"/>
          <w:color w:val="1F497D" w:themeColor="text2"/>
        </w:rPr>
        <w:t>Повърхностни води</w:t>
      </w:r>
      <w:bookmarkEnd w:id="90"/>
    </w:p>
    <w:p w14:paraId="6080AAC5" w14:textId="7BA8F8B7" w:rsidR="00122190" w:rsidRPr="00670C12" w:rsidRDefault="00122190"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Проектът на Генерален план на пристанище за обществен транспорт Русе попада в</w:t>
      </w:r>
      <w:r w:rsidR="00EF0374" w:rsidRPr="00670C12">
        <w:rPr>
          <w:rFonts w:ascii="Aptos Narrow" w:hAnsi="Aptos Narrow"/>
          <w:sz w:val="24"/>
          <w:szCs w:val="22"/>
        </w:rPr>
        <w:t xml:space="preserve"> Дунавски район на басейново управление, </w:t>
      </w:r>
      <w:r w:rsidRPr="00670C12">
        <w:rPr>
          <w:rFonts w:ascii="Aptos Narrow" w:hAnsi="Aptos Narrow"/>
          <w:sz w:val="24"/>
          <w:szCs w:val="22"/>
        </w:rPr>
        <w:t>района на Повърхностно водно тяло р. Дунав с код BG1DU000R001. Водосборната площ на поречие Дунав е 4217,437 km</w:t>
      </w:r>
      <w:r w:rsidRPr="00670C12">
        <w:rPr>
          <w:rFonts w:ascii="Aptos Narrow" w:hAnsi="Aptos Narrow"/>
          <w:sz w:val="24"/>
          <w:szCs w:val="22"/>
          <w:vertAlign w:val="superscript"/>
        </w:rPr>
        <w:t>2</w:t>
      </w:r>
      <w:r w:rsidRPr="00670C12">
        <w:rPr>
          <w:rFonts w:ascii="Aptos Narrow" w:hAnsi="Aptos Narrow"/>
          <w:sz w:val="24"/>
          <w:szCs w:val="22"/>
        </w:rPr>
        <w:t>.</w:t>
      </w:r>
    </w:p>
    <w:p w14:paraId="170059B9" w14:textId="55DC0B1C" w:rsidR="00B04B32" w:rsidRPr="00670C12" w:rsidRDefault="00EF0374"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Засегнатото</w:t>
      </w:r>
      <w:r w:rsidR="00B04B32" w:rsidRPr="00670C12">
        <w:rPr>
          <w:rFonts w:ascii="Aptos Narrow" w:hAnsi="Aptos Narrow"/>
          <w:sz w:val="24"/>
          <w:szCs w:val="22"/>
        </w:rPr>
        <w:t xml:space="preserve"> </w:t>
      </w:r>
      <w:r w:rsidRPr="00670C12">
        <w:rPr>
          <w:rFonts w:ascii="Aptos Narrow" w:hAnsi="Aptos Narrow"/>
          <w:sz w:val="24"/>
          <w:szCs w:val="22"/>
        </w:rPr>
        <w:t>п</w:t>
      </w:r>
      <w:r w:rsidR="00B04B32" w:rsidRPr="00670C12">
        <w:rPr>
          <w:rFonts w:ascii="Aptos Narrow" w:hAnsi="Aptos Narrow"/>
          <w:sz w:val="24"/>
          <w:szCs w:val="22"/>
        </w:rPr>
        <w:t>овърхностно водно тяло се идентифицира</w:t>
      </w:r>
      <w:r w:rsidRPr="00670C12">
        <w:rPr>
          <w:rFonts w:ascii="Aptos Narrow" w:hAnsi="Aptos Narrow"/>
          <w:sz w:val="24"/>
          <w:szCs w:val="22"/>
        </w:rPr>
        <w:t xml:space="preserve"> </w:t>
      </w:r>
      <w:r w:rsidR="00B04B32" w:rsidRPr="00670C12">
        <w:rPr>
          <w:rFonts w:ascii="Aptos Narrow" w:hAnsi="Aptos Narrow"/>
          <w:sz w:val="24"/>
          <w:szCs w:val="22"/>
        </w:rPr>
        <w:t>в категория „река”</w:t>
      </w:r>
      <w:r w:rsidR="002A3249" w:rsidRPr="00670C12">
        <w:rPr>
          <w:rFonts w:ascii="Aptos Narrow" w:hAnsi="Aptos Narrow"/>
          <w:sz w:val="24"/>
          <w:szCs w:val="22"/>
        </w:rPr>
        <w:t xml:space="preserve">, </w:t>
      </w:r>
      <w:r w:rsidRPr="00670C12">
        <w:rPr>
          <w:rFonts w:ascii="Aptos Narrow" w:hAnsi="Aptos Narrow"/>
          <w:sz w:val="24"/>
          <w:szCs w:val="22"/>
        </w:rPr>
        <w:t>като силно модифицирано</w:t>
      </w:r>
      <w:r w:rsidR="00B04B32" w:rsidRPr="00670C12">
        <w:rPr>
          <w:rFonts w:ascii="Aptos Narrow" w:hAnsi="Aptos Narrow"/>
          <w:sz w:val="24"/>
          <w:szCs w:val="22"/>
        </w:rPr>
        <w:t>.</w:t>
      </w:r>
    </w:p>
    <w:p w14:paraId="73856A45" w14:textId="350019CA" w:rsidR="00ED5C30" w:rsidRPr="00670C12" w:rsidRDefault="00ED5C30"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b/>
          <w:bCs/>
          <w:sz w:val="24"/>
          <w:szCs w:val="22"/>
        </w:rPr>
        <w:t xml:space="preserve">Резултатите от анализа на </w:t>
      </w:r>
      <w:r w:rsidR="00543316" w:rsidRPr="00670C12">
        <w:rPr>
          <w:rFonts w:ascii="Aptos Narrow" w:hAnsi="Aptos Narrow"/>
          <w:b/>
          <w:bCs/>
          <w:sz w:val="24"/>
          <w:szCs w:val="22"/>
        </w:rPr>
        <w:t>физикохимичните</w:t>
      </w:r>
      <w:r w:rsidRPr="00670C12">
        <w:rPr>
          <w:rFonts w:ascii="Aptos Narrow" w:hAnsi="Aptos Narrow"/>
          <w:sz w:val="24"/>
          <w:szCs w:val="22"/>
        </w:rPr>
        <w:t xml:space="preserve"> показатели за 2023 година показват умерено състояние на водите. В два от пунктовете за мониторинг (р. Дунав преди вливане на р. Искър при с. Байкал и р. Дунав при гр. Свищов) са измерени превишени концентрации по показатели общ фосфор и ортофосфати. Тъй като в районите на пунктовете с превишения са разположени обработваеми земи, може да се насочи, че вероятна причина за високите концентрации е използването на торове. По останалите физикохимични показатели изчислените средногодишни стойности отговарят на изискванията за отлично/добро състояние.</w:t>
      </w:r>
    </w:p>
    <w:p w14:paraId="604AC556" w14:textId="77777777" w:rsidR="00ED5C30" w:rsidRPr="00670C12" w:rsidRDefault="00ED5C30"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Във връзка с прилагането на Рамковата директива за водите 2000/60/ЕС са в действие програми за контролен и оперативен мониторинг на повърхностните води. Основната цел на програмите за контролен мониторинг е да осигурят необходимата информация за оценка състоянието на водите. Програмите за оперативен мониторинг включват онези водни обекти (водни тела), чието състояние е определено като „лошо”.</w:t>
      </w:r>
    </w:p>
    <w:p w14:paraId="1154EE02" w14:textId="77777777" w:rsidR="00ED5C30" w:rsidRPr="00670C12" w:rsidRDefault="00ED5C30"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b/>
          <w:bCs/>
          <w:sz w:val="24"/>
          <w:szCs w:val="22"/>
        </w:rPr>
        <w:t>Веществата и елементите от групата на специфичните замърсители отговарят на нормите за добро състояние.</w:t>
      </w:r>
      <w:r w:rsidRPr="00670C12">
        <w:rPr>
          <w:rFonts w:ascii="Aptos Narrow" w:hAnsi="Aptos Narrow"/>
          <w:sz w:val="24"/>
          <w:szCs w:val="22"/>
        </w:rPr>
        <w:t xml:space="preserve"> В отделните пунктове се установяват единично измерени стойности над СКОС по показател алуминий, но те не оказват влияние на крайната оценка на водното тяло.</w:t>
      </w:r>
    </w:p>
    <w:p w14:paraId="023B75E8" w14:textId="741B0CF8" w:rsidR="00ED5C30" w:rsidRPr="00670C12" w:rsidRDefault="00ED5C30"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 xml:space="preserve">През 2023 г. e планиран и извършен </w:t>
      </w:r>
      <w:r w:rsidRPr="00670C12">
        <w:rPr>
          <w:rFonts w:ascii="Aptos Narrow" w:hAnsi="Aptos Narrow"/>
          <w:b/>
          <w:bCs/>
          <w:sz w:val="24"/>
          <w:szCs w:val="22"/>
        </w:rPr>
        <w:t>хидробиологичен мониторинг на пункта на р.</w:t>
      </w:r>
      <w:r w:rsidR="00711132" w:rsidRPr="00670C12">
        <w:rPr>
          <w:rFonts w:ascii="Aptos Narrow" w:hAnsi="Aptos Narrow"/>
          <w:b/>
          <w:bCs/>
          <w:sz w:val="24"/>
          <w:szCs w:val="22"/>
        </w:rPr>
        <w:t xml:space="preserve"> </w:t>
      </w:r>
      <w:r w:rsidRPr="00670C12">
        <w:rPr>
          <w:rFonts w:ascii="Aptos Narrow" w:hAnsi="Aptos Narrow"/>
          <w:b/>
          <w:bCs/>
          <w:sz w:val="24"/>
          <w:szCs w:val="22"/>
        </w:rPr>
        <w:t>Дунав при гр. Ново село (десен бряг) и р. Дунав при гр. Силистра.</w:t>
      </w:r>
      <w:r w:rsidRPr="00670C12">
        <w:rPr>
          <w:rFonts w:ascii="Aptos Narrow" w:hAnsi="Aptos Narrow"/>
          <w:sz w:val="24"/>
          <w:szCs w:val="22"/>
        </w:rPr>
        <w:t xml:space="preserve"> Направена е оценка на потенциала според показателите фитопланктон, макрозообентос и риби. Според резултатите тези пунктове на р. Дунав отговаря на изискванията за добър потенциал. Не са установени концентрации приоритетни вещества над СКОС през 2023 г.</w:t>
      </w:r>
    </w:p>
    <w:p w14:paraId="3E26FB15" w14:textId="0657E67A" w:rsidR="00ED5C30" w:rsidRPr="00670C12" w:rsidRDefault="00ED5C30"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Съгласно проекта на ПУРБ 2022-2027 г., изготвената оценка за силно</w:t>
      </w:r>
      <w:r w:rsidR="002A3249" w:rsidRPr="00670C12">
        <w:rPr>
          <w:rFonts w:ascii="Aptos Narrow" w:hAnsi="Aptos Narrow"/>
          <w:sz w:val="24"/>
          <w:szCs w:val="22"/>
        </w:rPr>
        <w:t xml:space="preserve"> </w:t>
      </w:r>
      <w:r w:rsidRPr="00670C12">
        <w:rPr>
          <w:rFonts w:ascii="Aptos Narrow" w:hAnsi="Aptos Narrow"/>
          <w:sz w:val="24"/>
          <w:szCs w:val="22"/>
        </w:rPr>
        <w:t xml:space="preserve">модифицирано (СМВТ) водното тяло с код BG1DU000R001 е за умерен екологичен потенциал (с отклонение по показатели: Макрозообентос (МЗБ) и риби) и недостигащо добро химично състояние (отклонение от СКОС по показатели в биота: </w:t>
      </w:r>
      <w:r w:rsidR="00543316" w:rsidRPr="00670C12">
        <w:rPr>
          <w:rFonts w:ascii="Aptos Narrow" w:hAnsi="Aptos Narrow"/>
          <w:sz w:val="24"/>
          <w:szCs w:val="22"/>
        </w:rPr>
        <w:t>б</w:t>
      </w:r>
      <w:r w:rsidRPr="00670C12">
        <w:rPr>
          <w:rFonts w:ascii="Aptos Narrow" w:hAnsi="Aptos Narrow"/>
          <w:sz w:val="24"/>
          <w:szCs w:val="22"/>
        </w:rPr>
        <w:t xml:space="preserve">ромирани дифенилетери и </w:t>
      </w:r>
      <w:r w:rsidR="00543316" w:rsidRPr="00670C12">
        <w:rPr>
          <w:rFonts w:ascii="Aptos Narrow" w:hAnsi="Aptos Narrow"/>
          <w:sz w:val="24"/>
          <w:szCs w:val="22"/>
        </w:rPr>
        <w:t>ж</w:t>
      </w:r>
      <w:r w:rsidRPr="00670C12">
        <w:rPr>
          <w:rFonts w:ascii="Aptos Narrow" w:hAnsi="Aptos Narrow"/>
          <w:sz w:val="24"/>
          <w:szCs w:val="22"/>
        </w:rPr>
        <w:t>ивак). Недостигането на добро химично състояние се дължи на отклонения от СКОС на приоритетните вещества бромирани дифенил етери и живак, които са установени в матрица биота. Двете вещества са от групата на токсични, устойчиви и биоакумулативни вещества, така наречените повсеместно разпространени замърсители. Важно е да се отбележи, че анализ на приоритетни вещества в биота е извършен за първи път в периода на изпълнение на ПУРБ 2016 – 2021 г. и не следва да се разглежда като влошаване на състоянието.</w:t>
      </w:r>
    </w:p>
    <w:p w14:paraId="787B1823" w14:textId="77777777" w:rsidR="00ED5C30" w:rsidRPr="00670C12" w:rsidRDefault="00ED5C30"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От направеният анализ може да се обобщи, че в периода на действие на ПУРБ 2022- 2027 г. екологичния потенциал и химичното състояние на повърхностното водното тяло на река Дунав остават непроменени.</w:t>
      </w:r>
    </w:p>
    <w:p w14:paraId="255A00CF" w14:textId="7CA60850" w:rsidR="00ED5C30" w:rsidRPr="00670C12" w:rsidRDefault="00ED5C30"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 xml:space="preserve">Анализът на резултатите </w:t>
      </w:r>
      <w:r w:rsidR="00711132" w:rsidRPr="00670C12">
        <w:rPr>
          <w:rFonts w:ascii="Aptos Narrow" w:hAnsi="Aptos Narrow"/>
          <w:sz w:val="24"/>
          <w:szCs w:val="22"/>
        </w:rPr>
        <w:t xml:space="preserve">от оценката на екологичното състояние/потенциал на разглежданото повърхностно водно тяло </w:t>
      </w:r>
      <w:r w:rsidRPr="00670C12">
        <w:rPr>
          <w:rFonts w:ascii="Aptos Narrow" w:hAnsi="Aptos Narrow"/>
          <w:sz w:val="24"/>
          <w:szCs w:val="22"/>
        </w:rPr>
        <w:t xml:space="preserve">показва, че При сравняване на резултатите с тези от ПУРБ  2022-2027 г. не се наблюдава подобряване на екологичното състояние/потенциал. Основните физико - химични показатели, по които се наблюдават отклонения са свързани с органично замърсяване - ортофосфати, общ фосфор, причина за които са използването на торове за обработваеми земи </w:t>
      </w:r>
    </w:p>
    <w:p w14:paraId="6D12DED5" w14:textId="59D6484A" w:rsidR="00ED5C30" w:rsidRPr="00670C12" w:rsidRDefault="00ED5C30"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Повърхностно водно тяло е определено като водно тяло със значим натиск</w:t>
      </w:r>
    </w:p>
    <w:p w14:paraId="2869B9BA" w14:textId="409FFA0E" w:rsidR="00C93151" w:rsidRPr="00670C12" w:rsidRDefault="002651AC"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 xml:space="preserve">Хидроложките показатели по поречието на река Дунав на Пристанище за обществен </w:t>
      </w:r>
      <w:r w:rsidRPr="00670C12">
        <w:rPr>
          <w:rFonts w:ascii="Aptos Narrow" w:hAnsi="Aptos Narrow"/>
          <w:sz w:val="24"/>
          <w:szCs w:val="22"/>
        </w:rPr>
        <w:lastRenderedPageBreak/>
        <w:t>транспорт – Русе са сходни за всички терминали. Липсва възможност за регулация на нивото на реката в обхвата на всички терминали. Последния шлюз с възможност за регулация на нивото е Железни врата – разположен преди Пристанищата за обществен транспорт – Русе.</w:t>
      </w:r>
    </w:p>
    <w:p w14:paraId="3F21700E" w14:textId="77777777" w:rsidR="002651AC" w:rsidRPr="00670C12" w:rsidRDefault="002651AC"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Хидрографските показатели са с ясно изразено пролетно пълноводие и есенно маловодие. Този естествен речен режим на водите определят характеристиките на корабоплаването по реката. </w:t>
      </w:r>
    </w:p>
    <w:p w14:paraId="00D4A8EC" w14:textId="77777777" w:rsidR="002651AC" w:rsidRPr="00670C12" w:rsidRDefault="002651AC"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Всички терминали са разположени на високия десен бряг на река Дунав. Високите води при пролетно пълноводие не създават опасности от наводнения и предпоставки за преустановяване на работа на пристанищните терминали. Ниските води изискват съобразяване с товарите и проходимостта на товарните самоходни кораби и корабни композиции.</w:t>
      </w:r>
    </w:p>
    <w:p w14:paraId="60BE4E7D" w14:textId="77777777" w:rsidR="0095704E" w:rsidRPr="00670C12" w:rsidRDefault="0095704E" w:rsidP="00670C12">
      <w:pPr>
        <w:widowControl w:val="0"/>
        <w:tabs>
          <w:tab w:val="left" w:pos="0"/>
        </w:tabs>
        <w:suppressAutoHyphens w:val="0"/>
        <w:spacing w:after="60"/>
        <w:ind w:firstLine="567"/>
        <w:rPr>
          <w:rFonts w:ascii="Aptos Narrow" w:hAnsi="Aptos Narrow"/>
          <w:b/>
          <w:bCs/>
          <w:sz w:val="24"/>
          <w:szCs w:val="22"/>
          <w:u w:val="single"/>
        </w:rPr>
      </w:pPr>
    </w:p>
    <w:p w14:paraId="7A1AC3D6" w14:textId="4FC55798" w:rsidR="00ED5C30" w:rsidRPr="00670C12" w:rsidRDefault="00ED5C30"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 xml:space="preserve">Може да се обобщи, че качеството на повърхностните води в териториалният обхват на „Проект на генерален план на пристанище за обществен транспорт Русе“ се характеризират с умерено екологично и не достигащо добро химично състояние. </w:t>
      </w:r>
    </w:p>
    <w:p w14:paraId="6FD7D9E2" w14:textId="77777777" w:rsidR="00ED5C30" w:rsidRPr="00670C12" w:rsidRDefault="00ED5C30"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Водното тяло е трансгранично и силно модифицирано. Дефинираните изключения от постигане на целите за опазване на околната среда за водно тяло са от технически и международен характер и са в пряка зависимост от корабоплаването по реката.</w:t>
      </w:r>
    </w:p>
    <w:p w14:paraId="46CEAEA9" w14:textId="77777777" w:rsidR="00ED5C30" w:rsidRPr="00670C12" w:rsidRDefault="00ED5C30"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Генералният план не предвижда разширение на пристанищната и техническата инфраструктура, както и промени в обхвата на акваторията на река Дунав. Не се предвижда изграждане на нови корабни места, разширение на пристанищни терминали, нови пътища, нови ж.п. подходи, нови водовземания.</w:t>
      </w:r>
    </w:p>
    <w:p w14:paraId="020F511B" w14:textId="77777777" w:rsidR="00ED5C30" w:rsidRPr="00670C12" w:rsidRDefault="00ED5C30"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От предвидените дейности не се очаква реализирането на проект на Генерален план на пристанище за обществен транспорт Русе да окаже значително негативно влияние върху елементите за качество на водното тяло. Заложените в проекта дейности не се очаква да доведат до влошаване на екологичното и химичното състояние на повърхностното водно тяло и до непостигане на поставената екологична цел.</w:t>
      </w:r>
    </w:p>
    <w:p w14:paraId="7B9C1E47" w14:textId="77777777" w:rsidR="00C93151" w:rsidRPr="00670C12" w:rsidRDefault="00C93151" w:rsidP="00670C12">
      <w:pPr>
        <w:widowControl w:val="0"/>
        <w:tabs>
          <w:tab w:val="left" w:pos="0"/>
        </w:tabs>
        <w:suppressAutoHyphens w:val="0"/>
        <w:spacing w:after="60"/>
        <w:ind w:firstLine="567"/>
        <w:rPr>
          <w:rFonts w:ascii="Aptos Narrow" w:hAnsi="Aptos Narrow"/>
          <w:sz w:val="24"/>
          <w:szCs w:val="22"/>
        </w:rPr>
      </w:pPr>
    </w:p>
    <w:p w14:paraId="55327B20" w14:textId="77777777" w:rsidR="00412FD3" w:rsidRPr="00670C12" w:rsidRDefault="00412FD3">
      <w:pPr>
        <w:pStyle w:val="Heading2"/>
        <w:keepNext w:val="0"/>
        <w:widowControl w:val="0"/>
        <w:numPr>
          <w:ilvl w:val="3"/>
          <w:numId w:val="103"/>
        </w:numPr>
        <w:tabs>
          <w:tab w:val="clear" w:pos="851"/>
          <w:tab w:val="left" w:pos="0"/>
        </w:tabs>
        <w:suppressAutoHyphens w:val="0"/>
        <w:spacing w:before="0" w:after="60"/>
        <w:ind w:left="720" w:hanging="720"/>
        <w:rPr>
          <w:rFonts w:ascii="Aptos Narrow" w:hAnsi="Aptos Narrow" w:cstheme="minorBidi"/>
          <w:color w:val="1F497D" w:themeColor="text2"/>
        </w:rPr>
      </w:pPr>
      <w:bookmarkStart w:id="91" w:name="_Toc212042037"/>
      <w:r w:rsidRPr="00670C12">
        <w:rPr>
          <w:rFonts w:ascii="Aptos Narrow" w:hAnsi="Aptos Narrow" w:cstheme="minorBidi"/>
          <w:color w:val="1F497D" w:themeColor="text2"/>
        </w:rPr>
        <w:t>Подземни води</w:t>
      </w:r>
      <w:bookmarkEnd w:id="91"/>
    </w:p>
    <w:p w14:paraId="0D219CDA" w14:textId="74DB7B5E" w:rsidR="00DB710E" w:rsidRPr="00670C12" w:rsidRDefault="00F47996"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П</w:t>
      </w:r>
      <w:r w:rsidR="00DB710E" w:rsidRPr="00670C12">
        <w:rPr>
          <w:rFonts w:ascii="Aptos Narrow" w:hAnsi="Aptos Narrow"/>
          <w:sz w:val="24"/>
          <w:szCs w:val="22"/>
        </w:rPr>
        <w:t>одземните водни тела, попадащи в териториалния обхват на обекта</w:t>
      </w:r>
      <w:r w:rsidRPr="00670C12">
        <w:rPr>
          <w:rFonts w:ascii="Aptos Narrow" w:hAnsi="Aptos Narrow"/>
          <w:sz w:val="24"/>
          <w:szCs w:val="22"/>
        </w:rPr>
        <w:t>, са както следва</w:t>
      </w:r>
      <w:r w:rsidR="00DB710E" w:rsidRPr="00670C12">
        <w:rPr>
          <w:rFonts w:ascii="Aptos Narrow" w:hAnsi="Aptos Narrow"/>
          <w:sz w:val="24"/>
          <w:szCs w:val="22"/>
        </w:rPr>
        <w:t>:</w:t>
      </w:r>
    </w:p>
    <w:p w14:paraId="5D8B0D5E" w14:textId="77777777" w:rsidR="00DB710E" w:rsidRPr="00670C12" w:rsidRDefault="00DB710E">
      <w:pPr>
        <w:pStyle w:val="ListParagraph"/>
        <w:widowControl w:val="0"/>
        <w:numPr>
          <w:ilvl w:val="0"/>
          <w:numId w:val="89"/>
        </w:numPr>
        <w:tabs>
          <w:tab w:val="left" w:pos="0"/>
        </w:tabs>
        <w:spacing w:after="60"/>
        <w:ind w:left="851" w:hanging="284"/>
        <w:jc w:val="both"/>
        <w:rPr>
          <w:rFonts w:ascii="Aptos Narrow" w:hAnsi="Aptos Narrow"/>
          <w:szCs w:val="22"/>
        </w:rPr>
      </w:pPr>
      <w:r w:rsidRPr="00670C12">
        <w:rPr>
          <w:rFonts w:ascii="Aptos Narrow" w:hAnsi="Aptos Narrow"/>
          <w:szCs w:val="22"/>
        </w:rPr>
        <w:t>BG1G0000QAL007 - Порови води в Кватернера - Карабоазка низина;</w:t>
      </w:r>
    </w:p>
    <w:p w14:paraId="3A8CB580" w14:textId="77777777" w:rsidR="00DB710E" w:rsidRPr="00670C12" w:rsidRDefault="00DB710E">
      <w:pPr>
        <w:pStyle w:val="ListParagraph"/>
        <w:widowControl w:val="0"/>
        <w:numPr>
          <w:ilvl w:val="0"/>
          <w:numId w:val="89"/>
        </w:numPr>
        <w:tabs>
          <w:tab w:val="left" w:pos="0"/>
        </w:tabs>
        <w:spacing w:after="60"/>
        <w:ind w:left="851" w:hanging="284"/>
        <w:jc w:val="both"/>
        <w:rPr>
          <w:rFonts w:ascii="Aptos Narrow" w:hAnsi="Aptos Narrow"/>
          <w:szCs w:val="22"/>
        </w:rPr>
      </w:pPr>
      <w:r w:rsidRPr="00670C12">
        <w:rPr>
          <w:rFonts w:ascii="Aptos Narrow" w:hAnsi="Aptos Narrow"/>
          <w:szCs w:val="22"/>
        </w:rPr>
        <w:t>BG1G0000QAL008 - Порови води в Кватернера - Беленско-Свищовска низина;</w:t>
      </w:r>
    </w:p>
    <w:p w14:paraId="431BCDFC" w14:textId="77777777" w:rsidR="00DB710E" w:rsidRPr="00670C12" w:rsidRDefault="00DB710E">
      <w:pPr>
        <w:pStyle w:val="ListParagraph"/>
        <w:widowControl w:val="0"/>
        <w:numPr>
          <w:ilvl w:val="0"/>
          <w:numId w:val="89"/>
        </w:numPr>
        <w:tabs>
          <w:tab w:val="left" w:pos="0"/>
        </w:tabs>
        <w:spacing w:after="60"/>
        <w:ind w:left="851" w:hanging="284"/>
        <w:jc w:val="both"/>
        <w:rPr>
          <w:rFonts w:ascii="Aptos Narrow" w:hAnsi="Aptos Narrow"/>
          <w:szCs w:val="22"/>
        </w:rPr>
      </w:pPr>
      <w:r w:rsidRPr="00670C12">
        <w:rPr>
          <w:rFonts w:ascii="Aptos Narrow" w:hAnsi="Aptos Narrow"/>
          <w:szCs w:val="22"/>
        </w:rPr>
        <w:t>BG1G0000QAL010 - Порови води в Кватернера - Бръшлянска низина;</w:t>
      </w:r>
    </w:p>
    <w:p w14:paraId="1CBA1843" w14:textId="77777777" w:rsidR="00DB710E" w:rsidRPr="00670C12" w:rsidRDefault="00DB710E">
      <w:pPr>
        <w:pStyle w:val="ListParagraph"/>
        <w:widowControl w:val="0"/>
        <w:numPr>
          <w:ilvl w:val="0"/>
          <w:numId w:val="89"/>
        </w:numPr>
        <w:tabs>
          <w:tab w:val="left" w:pos="0"/>
        </w:tabs>
        <w:spacing w:after="60"/>
        <w:ind w:left="851" w:hanging="284"/>
        <w:jc w:val="both"/>
        <w:rPr>
          <w:rFonts w:ascii="Aptos Narrow" w:hAnsi="Aptos Narrow"/>
          <w:szCs w:val="22"/>
        </w:rPr>
      </w:pPr>
      <w:r w:rsidRPr="00670C12">
        <w:rPr>
          <w:rFonts w:ascii="Aptos Narrow" w:hAnsi="Aptos Narrow"/>
          <w:szCs w:val="22"/>
        </w:rPr>
        <w:t>BG1G0000QAL012 - Порови води в Кватернера - Айдемирска низина;</w:t>
      </w:r>
    </w:p>
    <w:p w14:paraId="2A418268" w14:textId="77777777" w:rsidR="00DB710E" w:rsidRPr="00670C12" w:rsidRDefault="00DB710E">
      <w:pPr>
        <w:pStyle w:val="ListParagraph"/>
        <w:widowControl w:val="0"/>
        <w:numPr>
          <w:ilvl w:val="0"/>
          <w:numId w:val="89"/>
        </w:numPr>
        <w:tabs>
          <w:tab w:val="left" w:pos="0"/>
        </w:tabs>
        <w:spacing w:after="60"/>
        <w:ind w:left="851" w:hanging="284"/>
        <w:jc w:val="both"/>
        <w:rPr>
          <w:rFonts w:ascii="Aptos Narrow" w:hAnsi="Aptos Narrow"/>
          <w:szCs w:val="22"/>
        </w:rPr>
      </w:pPr>
      <w:r w:rsidRPr="00670C12">
        <w:rPr>
          <w:rFonts w:ascii="Aptos Narrow" w:hAnsi="Aptos Narrow"/>
          <w:szCs w:val="22"/>
        </w:rPr>
        <w:t>BG1G0000QPL026 - Порови води в Кватернера - между реките Осъм и Янтра;</w:t>
      </w:r>
    </w:p>
    <w:p w14:paraId="2E348EDF" w14:textId="77777777" w:rsidR="00DB710E" w:rsidRPr="00670C12" w:rsidRDefault="00DB710E">
      <w:pPr>
        <w:pStyle w:val="ListParagraph"/>
        <w:widowControl w:val="0"/>
        <w:numPr>
          <w:ilvl w:val="0"/>
          <w:numId w:val="89"/>
        </w:numPr>
        <w:tabs>
          <w:tab w:val="left" w:pos="0"/>
        </w:tabs>
        <w:spacing w:after="60"/>
        <w:ind w:left="851" w:hanging="284"/>
        <w:jc w:val="both"/>
        <w:rPr>
          <w:rFonts w:ascii="Aptos Narrow" w:hAnsi="Aptos Narrow"/>
          <w:szCs w:val="22"/>
        </w:rPr>
      </w:pPr>
      <w:r w:rsidRPr="00670C12">
        <w:rPr>
          <w:rFonts w:ascii="Aptos Narrow" w:hAnsi="Aptos Narrow"/>
          <w:szCs w:val="22"/>
        </w:rPr>
        <w:t>BG1G00000N1035 - Порови води в Неогена - район Русе – Силистра;</w:t>
      </w:r>
    </w:p>
    <w:p w14:paraId="3159D89B" w14:textId="77777777" w:rsidR="00DB710E" w:rsidRPr="00670C12" w:rsidRDefault="00DB710E">
      <w:pPr>
        <w:pStyle w:val="ListParagraph"/>
        <w:widowControl w:val="0"/>
        <w:numPr>
          <w:ilvl w:val="0"/>
          <w:numId w:val="89"/>
        </w:numPr>
        <w:tabs>
          <w:tab w:val="left" w:pos="0"/>
        </w:tabs>
        <w:spacing w:after="60"/>
        <w:ind w:left="851" w:hanging="284"/>
        <w:jc w:val="both"/>
        <w:rPr>
          <w:rFonts w:ascii="Aptos Narrow" w:hAnsi="Aptos Narrow"/>
          <w:szCs w:val="22"/>
        </w:rPr>
      </w:pPr>
      <w:r w:rsidRPr="00670C12">
        <w:rPr>
          <w:rFonts w:ascii="Aptos Narrow" w:hAnsi="Aptos Narrow"/>
          <w:szCs w:val="22"/>
        </w:rPr>
        <w:t xml:space="preserve"> BG1G0000K2M047 - Карстови води в Ломско-Плевенския басейн;</w:t>
      </w:r>
    </w:p>
    <w:p w14:paraId="5ED772BF" w14:textId="77777777" w:rsidR="00DB710E" w:rsidRPr="00670C12" w:rsidRDefault="00DB710E">
      <w:pPr>
        <w:pStyle w:val="ListParagraph"/>
        <w:widowControl w:val="0"/>
        <w:numPr>
          <w:ilvl w:val="0"/>
          <w:numId w:val="89"/>
        </w:numPr>
        <w:tabs>
          <w:tab w:val="left" w:pos="0"/>
        </w:tabs>
        <w:spacing w:after="60"/>
        <w:ind w:left="851" w:hanging="284"/>
        <w:jc w:val="both"/>
        <w:rPr>
          <w:rFonts w:ascii="Aptos Narrow" w:hAnsi="Aptos Narrow"/>
          <w:szCs w:val="22"/>
        </w:rPr>
      </w:pPr>
      <w:r w:rsidRPr="00670C12">
        <w:rPr>
          <w:rFonts w:ascii="Aptos Narrow" w:hAnsi="Aptos Narrow"/>
          <w:szCs w:val="22"/>
        </w:rPr>
        <w:t>BG1G0000K1B041 - Карстови води в Русенската формация;</w:t>
      </w:r>
    </w:p>
    <w:p w14:paraId="0A59EB52" w14:textId="77777777" w:rsidR="00DB710E" w:rsidRPr="00670C12" w:rsidRDefault="00DB710E">
      <w:pPr>
        <w:pStyle w:val="ListParagraph"/>
        <w:widowControl w:val="0"/>
        <w:numPr>
          <w:ilvl w:val="0"/>
          <w:numId w:val="89"/>
        </w:numPr>
        <w:tabs>
          <w:tab w:val="left" w:pos="0"/>
        </w:tabs>
        <w:spacing w:after="60"/>
        <w:ind w:left="851" w:hanging="284"/>
        <w:jc w:val="both"/>
        <w:rPr>
          <w:rFonts w:ascii="Aptos Narrow" w:hAnsi="Aptos Narrow"/>
          <w:szCs w:val="22"/>
        </w:rPr>
      </w:pPr>
      <w:r w:rsidRPr="00670C12">
        <w:rPr>
          <w:rFonts w:ascii="Aptos Narrow" w:hAnsi="Aptos Narrow"/>
          <w:szCs w:val="22"/>
        </w:rPr>
        <w:t>BG1G0000J3K051 - Карстови води в Малм-Валанжския басейн.</w:t>
      </w:r>
    </w:p>
    <w:p w14:paraId="4CFDA917" w14:textId="223C2E86" w:rsidR="00DB710E" w:rsidRPr="00670C12" w:rsidRDefault="00DB710E"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От подземните водни тела, попадащи в обхвата на разглежданите обекти, като трансгранично с Румъния от плановете за управление на речните басейни е определено ПВТ Карстови води в Малм-Валанжския басейн с код BG1G0000J3K051 (международен код BG04/RO4).</w:t>
      </w:r>
    </w:p>
    <w:p w14:paraId="6A286BFA" w14:textId="3B6E0A43" w:rsidR="00F47996" w:rsidRPr="00670C12" w:rsidRDefault="00DB710E"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Връзката на подземните водни тела с повърхностните води е определена за първите от повърхността ПВТ. От тези попадащи на територията на обекта 4 ПВТ имат пряка връзка с р. Дунав</w:t>
      </w:r>
      <w:r w:rsidR="00F47996" w:rsidRPr="00670C12">
        <w:rPr>
          <w:rFonts w:ascii="Aptos Narrow" w:hAnsi="Aptos Narrow"/>
          <w:sz w:val="24"/>
          <w:szCs w:val="22"/>
        </w:rPr>
        <w:t xml:space="preserve"> - </w:t>
      </w:r>
      <w:r w:rsidRPr="00670C12">
        <w:rPr>
          <w:rFonts w:ascii="Aptos Narrow" w:hAnsi="Aptos Narrow"/>
          <w:sz w:val="24"/>
          <w:szCs w:val="22"/>
        </w:rPr>
        <w:t xml:space="preserve"> </w:t>
      </w:r>
      <w:r w:rsidR="00F47996" w:rsidRPr="00670C12">
        <w:rPr>
          <w:rFonts w:ascii="Aptos Narrow" w:hAnsi="Aptos Narrow"/>
          <w:sz w:val="24"/>
          <w:szCs w:val="22"/>
        </w:rPr>
        <w:t xml:space="preserve">Порови води в Кватернера - Карабоазка низина / BG1G0000QAL007, Порови </w:t>
      </w:r>
      <w:r w:rsidR="00F47996" w:rsidRPr="00670C12">
        <w:rPr>
          <w:rFonts w:ascii="Aptos Narrow" w:hAnsi="Aptos Narrow"/>
          <w:sz w:val="24"/>
          <w:szCs w:val="22"/>
        </w:rPr>
        <w:lastRenderedPageBreak/>
        <w:t>води в Кватернера - Беленско-Свищовска низина / BG1G0000QAL008, Порови води в Кватернера - Бръшлянска низина/BG1G0000QAL010 и Порови води в Кватернера - Айдемирска низина / BG1G0000QAL012</w:t>
      </w:r>
    </w:p>
    <w:p w14:paraId="6C4AEB67" w14:textId="77777777" w:rsidR="00F54681" w:rsidRPr="00670C12" w:rsidRDefault="00F54681"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Съгласно разпоредбите на чл. 5 на Рамковата директива за водите и чл. 157, ал.1, т.2 от Закона за водите в ПУРБ е идентифициран значимият натиск в резултат от човешка дейност, който може да причини влошаване на доброто състояние на подземните води.</w:t>
      </w:r>
    </w:p>
    <w:p w14:paraId="1135BE4A" w14:textId="77777777" w:rsidR="00F54681" w:rsidRPr="00670C12" w:rsidRDefault="00F54681"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В ПУРБ анализът на антропогенния натиск включва идентифициране на значимите източниците и оценка на значимостта му, вкл. потенциалните му въздействия върху подземните води. Разгледани са всички потенциални значими източници на натиск. Определено е въздействието от този натиск върху ПВТ, във връзка с определяне на риска да не постигнат доброто си състояние.</w:t>
      </w:r>
    </w:p>
    <w:p w14:paraId="55D1D7B3" w14:textId="77777777" w:rsidR="00F54681" w:rsidRPr="00670C12" w:rsidRDefault="00F54681"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Съгласно ПУРБ 2022 – 2027 год. в риск по химична оценка за непостигане на добро химично състояние са определени ПВТ: BG1G0000QAL007 и BG1G0000K1B041.</w:t>
      </w:r>
    </w:p>
    <w:p w14:paraId="6E4CDE6B" w14:textId="77777777" w:rsidR="00F54681" w:rsidRPr="00670C12" w:rsidRDefault="00F54681"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В риск от непостигане на добро количествено състояние са засегнати ПВТ BG1G0000QAL008 и BG1G0000QAL012.</w:t>
      </w:r>
    </w:p>
    <w:p w14:paraId="15FD9A65" w14:textId="77777777" w:rsidR="00F54681" w:rsidRPr="00670C12" w:rsidRDefault="00F54681"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В риск по обща оценка са опредени: BG1G0000QAL007, BG1G0000QAL008, BG1G0000QAL012 и BG1G0000K1B041.</w:t>
      </w:r>
    </w:p>
    <w:p w14:paraId="3D18E158" w14:textId="77777777" w:rsidR="00F54681" w:rsidRPr="00670C12" w:rsidRDefault="00F54681"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В ПУРБ 2022-2027 е изготвена обща оценка за химичното и количествено състояние на ПВТ. В лошо химично състояние са определени ПВТ: BG1G0000QAL007 и BG1G0000K1B041. По оценка на количественото състояние на подземните водни тела всички са определени в добро. Оценката на състоянието на зоните за защита на подземните води, предназначени за питейно-битово водоснабдяване оценява лошо състояние за ПВТ с код BG1G0000QAL007.</w:t>
      </w:r>
    </w:p>
    <w:p w14:paraId="7E89BFD6" w14:textId="77777777" w:rsidR="00F54681" w:rsidRPr="00670C12" w:rsidRDefault="00F54681"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В Плановете за управление на речните басейни е извършена и прогнозна оценка и анализ за изменение на ресурсите на подземните води под влияние на климатичните промени. Очакваното изменение на естествените ресурси на подземните водни тела в резултат на моделираните и анализирани климатични промени са извършени по сценарии RCP4.5 (умерен) и RCP8.5 (песимистичен). Анализът на данните за определените разполагаеми ресурси за периода 2016 – 2020 г., предоставени от НИМХ (като се има предвид, че се предоставят данни от предходна година) показва, че в резултат от климатичните промени намаляват естествените ресурси на ПВТ, а от там намаляват и разполагаемите ресурси.</w:t>
      </w:r>
    </w:p>
    <w:p w14:paraId="01C1A778" w14:textId="1B85997B" w:rsidR="00F47996" w:rsidRPr="00670C12" w:rsidRDefault="00F47996"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 xml:space="preserve">В ПУРБ 2022-2027 г. е извършена актуализация на целите за опазване на околната среда на подземните води, разписани в детайли в ДЕО. </w:t>
      </w:r>
    </w:p>
    <w:p w14:paraId="0EEA88C7" w14:textId="77777777" w:rsidR="00F54681" w:rsidRPr="00670C12" w:rsidRDefault="00F54681"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По данни на Басейнова дирекция „Дунавски район“ (писмо изх. № ПУ-01-16 (1)/02.02.2023 г. и писмо изх. № ПУ-01-16 (5)/05.02.2024 г.) в обхвата на Проекта на Генералния план в ПИ с идентификатор 63427.8.1413 са изградени шахтов кладенец за питейно-битови нужди. Водовземното съоръжение не е вписано в регистрите на Басейнова дирекция за стопански нужди и разрешителните за водовземане от подземни води на БДДР.</w:t>
      </w:r>
    </w:p>
    <w:p w14:paraId="568E037F" w14:textId="77777777" w:rsidR="00F54681" w:rsidRPr="00670C12" w:rsidRDefault="00F54681"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 xml:space="preserve">В землищата, в които се намират обектите към пристанище за обществен транспорт Русе има издадени </w:t>
      </w:r>
      <w:bookmarkStart w:id="92" w:name="_Hlk172971007"/>
      <w:r w:rsidRPr="00670C12">
        <w:rPr>
          <w:rFonts w:ascii="Aptos Narrow" w:hAnsi="Aptos Narrow"/>
          <w:sz w:val="24"/>
          <w:szCs w:val="22"/>
        </w:rPr>
        <w:t>Разрешителни за водовземане от подземни води</w:t>
      </w:r>
      <w:bookmarkEnd w:id="92"/>
      <w:r w:rsidRPr="00670C12">
        <w:rPr>
          <w:rFonts w:ascii="Aptos Narrow" w:hAnsi="Aptos Narrow"/>
          <w:sz w:val="24"/>
          <w:szCs w:val="22"/>
        </w:rPr>
        <w:t>, но те са извън териториалния им обхват.</w:t>
      </w:r>
    </w:p>
    <w:p w14:paraId="3E8DA1D8" w14:textId="77777777" w:rsidR="00F54681" w:rsidRPr="00670C12" w:rsidRDefault="00F54681"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В обхвата на обекта не попадат находища на минерални води - изключителна държавна собственост, както и обособени участъци от находищата по т. 99, 100 и 102 по Приложение № 2 към чл. 14, т. 2 на Закона за водите, който са предоставени безвъзмездно за управление и ползване от общините.</w:t>
      </w:r>
    </w:p>
    <w:p w14:paraId="2827F674" w14:textId="77777777" w:rsidR="00882673" w:rsidRPr="00670C12" w:rsidRDefault="00882673" w:rsidP="00670C12">
      <w:pPr>
        <w:widowControl w:val="0"/>
        <w:tabs>
          <w:tab w:val="left" w:pos="0"/>
        </w:tabs>
        <w:suppressAutoHyphens w:val="0"/>
        <w:spacing w:after="60"/>
        <w:ind w:firstLine="567"/>
        <w:rPr>
          <w:rFonts w:ascii="Aptos Narrow" w:hAnsi="Aptos Narrow"/>
          <w:sz w:val="24"/>
          <w:szCs w:val="22"/>
        </w:rPr>
      </w:pPr>
    </w:p>
    <w:p w14:paraId="0128E05C" w14:textId="45F6CD1F" w:rsidR="008F1949" w:rsidRPr="00670C12" w:rsidRDefault="00E005F9">
      <w:pPr>
        <w:pStyle w:val="Heading3"/>
        <w:keepNext w:val="0"/>
        <w:widowControl w:val="0"/>
        <w:numPr>
          <w:ilvl w:val="2"/>
          <w:numId w:val="103"/>
        </w:numPr>
        <w:tabs>
          <w:tab w:val="left" w:pos="0"/>
          <w:tab w:val="left" w:pos="1530"/>
          <w:tab w:val="left" w:pos="2430"/>
        </w:tabs>
        <w:suppressAutoHyphens w:val="0"/>
        <w:spacing w:before="0" w:after="60"/>
        <w:ind w:left="0" w:firstLine="567"/>
        <w:rPr>
          <w:rFonts w:ascii="Aptos Narrow" w:hAnsi="Aptos Narrow" w:cstheme="minorBidi"/>
          <w:color w:val="1F497D" w:themeColor="text2"/>
          <w:sz w:val="24"/>
          <w:szCs w:val="22"/>
        </w:rPr>
      </w:pPr>
      <w:bookmarkStart w:id="93" w:name="_Toc212042038"/>
      <w:r w:rsidRPr="00670C12">
        <w:rPr>
          <w:rFonts w:ascii="Aptos Narrow" w:hAnsi="Aptos Narrow" w:cstheme="minorBidi"/>
          <w:color w:val="1F497D" w:themeColor="text2"/>
          <w:sz w:val="24"/>
          <w:szCs w:val="22"/>
        </w:rPr>
        <w:t>Геоложка среда</w:t>
      </w:r>
      <w:bookmarkEnd w:id="93"/>
      <w:r w:rsidR="005537DC" w:rsidRPr="00670C12">
        <w:rPr>
          <w:rFonts w:ascii="Aptos Narrow" w:hAnsi="Aptos Narrow" w:cstheme="minorBidi"/>
          <w:color w:val="1F497D" w:themeColor="text2"/>
          <w:sz w:val="24"/>
          <w:szCs w:val="22"/>
        </w:rPr>
        <w:t xml:space="preserve"> </w:t>
      </w:r>
    </w:p>
    <w:p w14:paraId="46CE13F3" w14:textId="77777777" w:rsidR="00AE1E25" w:rsidRPr="00670C12" w:rsidRDefault="00AE1E25">
      <w:pPr>
        <w:pStyle w:val="ListParagraph"/>
        <w:widowControl w:val="0"/>
        <w:numPr>
          <w:ilvl w:val="0"/>
          <w:numId w:val="94"/>
        </w:numPr>
        <w:tabs>
          <w:tab w:val="left" w:pos="0"/>
        </w:tabs>
        <w:spacing w:after="60"/>
        <w:ind w:left="0" w:firstLine="567"/>
        <w:rPr>
          <w:rFonts w:ascii="Aptos Narrow" w:hAnsi="Aptos Narrow"/>
          <w:b/>
          <w:bCs/>
          <w:szCs w:val="22"/>
        </w:rPr>
      </w:pPr>
      <w:r w:rsidRPr="00670C12">
        <w:rPr>
          <w:rFonts w:ascii="Aptos Narrow" w:hAnsi="Aptos Narrow"/>
          <w:b/>
          <w:bCs/>
          <w:szCs w:val="22"/>
        </w:rPr>
        <w:t>Литостратиграфия</w:t>
      </w:r>
    </w:p>
    <w:p w14:paraId="788713AB" w14:textId="091A0E9D" w:rsidR="00AE1E25" w:rsidRPr="00670C12" w:rsidRDefault="00AE1E25" w:rsidP="00670C12">
      <w:pPr>
        <w:spacing w:after="60"/>
        <w:ind w:firstLine="567"/>
        <w:rPr>
          <w:rFonts w:ascii="Aptos Narrow" w:hAnsi="Aptos Narrow" w:cs="Arial"/>
          <w:i/>
          <w:sz w:val="24"/>
          <w:szCs w:val="24"/>
        </w:rPr>
      </w:pPr>
      <w:r w:rsidRPr="00670C12">
        <w:rPr>
          <w:rFonts w:ascii="Aptos Narrow" w:hAnsi="Aptos Narrow" w:cs="Arial"/>
          <w:sz w:val="24"/>
          <w:szCs w:val="24"/>
        </w:rPr>
        <w:lastRenderedPageBreak/>
        <w:t>Литостратиграфките единици, които се разкриват на повърхността в близост до обекта и тези, които са свързани пряко с него попадат в 6 картни листа от Геоложката карта на България М 1:100 000 – картни листове: Русе; Гряка и Ветово; Тутракан; Силистра; Никопол и Плевен; Свищов</w:t>
      </w:r>
      <w:r w:rsidR="004513FC" w:rsidRPr="00670C12">
        <w:rPr>
          <w:rFonts w:ascii="Aptos Narrow" w:hAnsi="Aptos Narrow" w:cs="Arial"/>
          <w:sz w:val="24"/>
          <w:szCs w:val="24"/>
        </w:rPr>
        <w:t>.</w:t>
      </w:r>
    </w:p>
    <w:p w14:paraId="31FD81F5" w14:textId="7D803A75" w:rsidR="00AE1E25" w:rsidRPr="00670C12" w:rsidRDefault="00AE1E25" w:rsidP="00670C12">
      <w:pPr>
        <w:spacing w:after="60"/>
        <w:ind w:firstLine="567"/>
        <w:rPr>
          <w:rFonts w:ascii="Aptos Narrow" w:hAnsi="Aptos Narrow" w:cs="Arial"/>
          <w:sz w:val="24"/>
          <w:szCs w:val="24"/>
        </w:rPr>
      </w:pPr>
      <w:r w:rsidRPr="00670C12">
        <w:rPr>
          <w:rFonts w:ascii="Aptos Narrow" w:hAnsi="Aptos Narrow" w:cs="Arial"/>
          <w:sz w:val="24"/>
          <w:szCs w:val="24"/>
        </w:rPr>
        <w:t xml:space="preserve">В </w:t>
      </w:r>
      <w:r w:rsidR="00DB65A1" w:rsidRPr="00670C12">
        <w:rPr>
          <w:rFonts w:ascii="Aptos Narrow" w:hAnsi="Aptos Narrow" w:cs="Arial"/>
          <w:sz w:val="24"/>
          <w:szCs w:val="24"/>
        </w:rPr>
        <w:fldChar w:fldCharType="begin"/>
      </w:r>
      <w:r w:rsidR="00DB65A1" w:rsidRPr="00670C12">
        <w:rPr>
          <w:rFonts w:ascii="Aptos Narrow" w:hAnsi="Aptos Narrow" w:cs="Arial"/>
          <w:sz w:val="24"/>
          <w:szCs w:val="24"/>
        </w:rPr>
        <w:instrText xml:space="preserve"> REF _Ref194161228 \h </w:instrText>
      </w:r>
      <w:r w:rsidR="006E68EE" w:rsidRPr="00670C12">
        <w:rPr>
          <w:rFonts w:ascii="Aptos Narrow" w:hAnsi="Aptos Narrow" w:cs="Arial"/>
          <w:sz w:val="24"/>
          <w:szCs w:val="24"/>
        </w:rPr>
        <w:instrText xml:space="preserve"> \* MERGEFORMAT </w:instrText>
      </w:r>
      <w:r w:rsidR="00DB65A1" w:rsidRPr="00670C12">
        <w:rPr>
          <w:rFonts w:ascii="Aptos Narrow" w:hAnsi="Aptos Narrow" w:cs="Arial"/>
          <w:sz w:val="24"/>
          <w:szCs w:val="24"/>
        </w:rPr>
      </w:r>
      <w:r w:rsidR="00DB65A1" w:rsidRPr="00670C12">
        <w:rPr>
          <w:rFonts w:ascii="Aptos Narrow" w:hAnsi="Aptos Narrow" w:cs="Arial"/>
          <w:sz w:val="24"/>
          <w:szCs w:val="24"/>
        </w:rPr>
        <w:fldChar w:fldCharType="separate"/>
      </w:r>
      <w:r w:rsidR="00E303BD" w:rsidRPr="00670C12">
        <w:rPr>
          <w:rFonts w:ascii="Aptos Narrow" w:hAnsi="Aptos Narrow"/>
          <w:b/>
          <w:bCs/>
          <w:color w:val="1F497D" w:themeColor="text2"/>
          <w:sz w:val="24"/>
          <w:szCs w:val="22"/>
        </w:rPr>
        <w:t xml:space="preserve">Таблица </w:t>
      </w:r>
      <w:r w:rsidR="00E303BD">
        <w:rPr>
          <w:rFonts w:ascii="Aptos Narrow" w:hAnsi="Aptos Narrow"/>
          <w:b/>
          <w:bCs/>
          <w:noProof/>
          <w:color w:val="1F497D" w:themeColor="text2"/>
          <w:sz w:val="24"/>
          <w:szCs w:val="22"/>
        </w:rPr>
        <w:t>1</w:t>
      </w:r>
      <w:r w:rsidR="00DB65A1" w:rsidRPr="00670C12">
        <w:rPr>
          <w:rFonts w:ascii="Aptos Narrow" w:hAnsi="Aptos Narrow" w:cs="Arial"/>
          <w:sz w:val="24"/>
          <w:szCs w:val="24"/>
        </w:rPr>
        <w:fldChar w:fldCharType="end"/>
      </w:r>
      <w:r w:rsidR="00DB65A1" w:rsidRPr="00670C12">
        <w:rPr>
          <w:rFonts w:ascii="Aptos Narrow" w:hAnsi="Aptos Narrow" w:cs="Arial"/>
          <w:sz w:val="24"/>
          <w:szCs w:val="24"/>
        </w:rPr>
        <w:t xml:space="preserve"> </w:t>
      </w:r>
      <w:r w:rsidRPr="00670C12">
        <w:rPr>
          <w:rFonts w:ascii="Aptos Narrow" w:hAnsi="Aptos Narrow" w:cs="Arial"/>
          <w:sz w:val="24"/>
          <w:szCs w:val="24"/>
        </w:rPr>
        <w:t>е представена информация за литоложките разновидности, които са характерни за пристанищата, част от Генералния план.</w:t>
      </w:r>
    </w:p>
    <w:p w14:paraId="656F5E55" w14:textId="10A951D2" w:rsidR="00AE1E25" w:rsidRDefault="00AE1E25" w:rsidP="00670C12">
      <w:pPr>
        <w:spacing w:after="60"/>
        <w:ind w:firstLine="567"/>
        <w:rPr>
          <w:rFonts w:ascii="Aptos Narrow" w:hAnsi="Aptos Narrow" w:cs="Arial"/>
          <w:sz w:val="24"/>
          <w:szCs w:val="24"/>
        </w:rPr>
      </w:pPr>
      <w:r w:rsidRPr="00670C12">
        <w:rPr>
          <w:rFonts w:ascii="Aptos Narrow" w:hAnsi="Aptos Narrow" w:cs="Arial"/>
          <w:sz w:val="24"/>
          <w:szCs w:val="24"/>
        </w:rPr>
        <w:t xml:space="preserve">Геоложки карти с нанесено местоположението на обектите на „Проект на генерален план на пристанище за обществен транспорт Русе“ са дадени </w:t>
      </w:r>
      <w:r w:rsidR="004513FC" w:rsidRPr="00670C12">
        <w:rPr>
          <w:rFonts w:ascii="Aptos Narrow" w:hAnsi="Aptos Narrow" w:cs="Arial"/>
          <w:sz w:val="24"/>
          <w:szCs w:val="24"/>
        </w:rPr>
        <w:t>към ДЕО</w:t>
      </w:r>
      <w:r w:rsidRPr="00670C12">
        <w:rPr>
          <w:rFonts w:ascii="Aptos Narrow" w:hAnsi="Aptos Narrow" w:cs="Arial"/>
          <w:sz w:val="24"/>
          <w:szCs w:val="24"/>
        </w:rPr>
        <w:t xml:space="preserve">. </w:t>
      </w:r>
    </w:p>
    <w:p w14:paraId="05E39E5B" w14:textId="43D0AE07" w:rsidR="00DB65A1" w:rsidRPr="00670C12" w:rsidRDefault="00DB65A1" w:rsidP="00670C12">
      <w:pPr>
        <w:widowControl w:val="0"/>
        <w:tabs>
          <w:tab w:val="left" w:pos="0"/>
        </w:tabs>
        <w:suppressAutoHyphens w:val="0"/>
        <w:spacing w:after="60"/>
        <w:ind w:firstLine="567"/>
        <w:jc w:val="center"/>
        <w:rPr>
          <w:rFonts w:ascii="Aptos Narrow" w:hAnsi="Aptos Narrow"/>
          <w:b/>
          <w:bCs/>
          <w:color w:val="1F497D" w:themeColor="text2"/>
          <w:sz w:val="24"/>
          <w:szCs w:val="22"/>
        </w:rPr>
      </w:pPr>
      <w:bookmarkStart w:id="94" w:name="_Ref194161228"/>
      <w:bookmarkStart w:id="95" w:name="_Toc212042104"/>
      <w:bookmarkStart w:id="96" w:name="_Hlk194161629"/>
      <w:r w:rsidRPr="00670C12">
        <w:rPr>
          <w:rFonts w:ascii="Aptos Narrow" w:hAnsi="Aptos Narrow"/>
          <w:b/>
          <w:bCs/>
          <w:color w:val="1F497D" w:themeColor="text2"/>
          <w:sz w:val="24"/>
          <w:szCs w:val="22"/>
        </w:rPr>
        <w:t xml:space="preserve">Таблица </w:t>
      </w:r>
      <w:r w:rsidRPr="00670C12">
        <w:rPr>
          <w:rFonts w:ascii="Aptos Narrow" w:hAnsi="Aptos Narrow"/>
          <w:b/>
          <w:bCs/>
          <w:color w:val="1F497D" w:themeColor="text2"/>
          <w:sz w:val="24"/>
          <w:szCs w:val="22"/>
        </w:rPr>
        <w:fldChar w:fldCharType="begin"/>
      </w:r>
      <w:r w:rsidRPr="00670C12">
        <w:rPr>
          <w:rFonts w:ascii="Aptos Narrow" w:hAnsi="Aptos Narrow"/>
          <w:b/>
          <w:bCs/>
          <w:color w:val="1F497D" w:themeColor="text2"/>
          <w:sz w:val="24"/>
          <w:szCs w:val="22"/>
        </w:rPr>
        <w:instrText xml:space="preserve"> SEQ Таблица \* ARABIC </w:instrText>
      </w:r>
      <w:r w:rsidRPr="00670C12">
        <w:rPr>
          <w:rFonts w:ascii="Aptos Narrow" w:hAnsi="Aptos Narrow"/>
          <w:b/>
          <w:bCs/>
          <w:color w:val="1F497D" w:themeColor="text2"/>
          <w:sz w:val="24"/>
          <w:szCs w:val="22"/>
        </w:rPr>
        <w:fldChar w:fldCharType="separate"/>
      </w:r>
      <w:r w:rsidR="00E303BD">
        <w:rPr>
          <w:rFonts w:ascii="Aptos Narrow" w:hAnsi="Aptos Narrow"/>
          <w:b/>
          <w:bCs/>
          <w:noProof/>
          <w:color w:val="1F497D" w:themeColor="text2"/>
          <w:sz w:val="24"/>
          <w:szCs w:val="22"/>
        </w:rPr>
        <w:t>1</w:t>
      </w:r>
      <w:r w:rsidRPr="00670C12">
        <w:rPr>
          <w:rFonts w:ascii="Aptos Narrow" w:hAnsi="Aptos Narrow"/>
          <w:b/>
          <w:bCs/>
          <w:color w:val="1F497D" w:themeColor="text2"/>
          <w:sz w:val="24"/>
          <w:szCs w:val="22"/>
        </w:rPr>
        <w:fldChar w:fldCharType="end"/>
      </w:r>
      <w:bookmarkEnd w:id="94"/>
      <w:r w:rsidRPr="00670C12">
        <w:rPr>
          <w:rFonts w:ascii="Aptos Narrow" w:hAnsi="Aptos Narrow"/>
          <w:b/>
          <w:bCs/>
          <w:color w:val="1F497D" w:themeColor="text2"/>
          <w:sz w:val="24"/>
          <w:szCs w:val="22"/>
        </w:rPr>
        <w:t>. Данни за литоложките разновидности, които са характерни за пристанищата, част от Генералния план</w:t>
      </w:r>
      <w:bookmarkEnd w:id="95"/>
    </w:p>
    <w:tbl>
      <w:tblPr>
        <w:tblStyle w:val="GridTable5Dark-Accent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2"/>
        <w:gridCol w:w="5855"/>
      </w:tblGrid>
      <w:tr w:rsidR="004513FC" w:rsidRPr="00670C12" w14:paraId="25AE6469" w14:textId="77777777" w:rsidTr="004513FC">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right w:val="none" w:sz="0" w:space="0" w:color="auto"/>
            </w:tcBorders>
            <w:shd w:val="clear" w:color="auto" w:fill="1F497D" w:themeFill="text2"/>
            <w:vAlign w:val="center"/>
          </w:tcPr>
          <w:bookmarkEnd w:id="96"/>
          <w:p w14:paraId="4D3F0E41" w14:textId="77777777" w:rsidR="004513FC" w:rsidRPr="00670C12" w:rsidRDefault="004513FC" w:rsidP="00670C12">
            <w:pPr>
              <w:spacing w:after="60"/>
              <w:ind w:firstLine="0"/>
              <w:jc w:val="center"/>
              <w:rPr>
                <w:rFonts w:ascii="Aptos Narrow" w:hAnsi="Aptos Narrow" w:cs="Arial"/>
                <w:szCs w:val="22"/>
              </w:rPr>
            </w:pPr>
            <w:r w:rsidRPr="00670C12">
              <w:rPr>
                <w:rFonts w:ascii="Aptos Narrow" w:hAnsi="Aptos Narrow" w:cs="Arial"/>
                <w:szCs w:val="22"/>
              </w:rPr>
              <w:t>Пристанищен терминал</w:t>
            </w:r>
          </w:p>
        </w:tc>
        <w:tc>
          <w:tcPr>
            <w:tcW w:w="0" w:type="auto"/>
            <w:tcBorders>
              <w:top w:val="none" w:sz="0" w:space="0" w:color="auto"/>
              <w:left w:val="none" w:sz="0" w:space="0" w:color="auto"/>
              <w:right w:val="none" w:sz="0" w:space="0" w:color="auto"/>
            </w:tcBorders>
            <w:shd w:val="clear" w:color="auto" w:fill="1F497D" w:themeFill="text2"/>
            <w:vAlign w:val="center"/>
          </w:tcPr>
          <w:p w14:paraId="0712B76C" w14:textId="77777777" w:rsidR="004513FC" w:rsidRPr="00670C12" w:rsidRDefault="004513FC" w:rsidP="00670C12">
            <w:pPr>
              <w:spacing w:after="60"/>
              <w:ind w:firstLine="0"/>
              <w:jc w:val="center"/>
              <w:cnfStyle w:val="100000000000" w:firstRow="1" w:lastRow="0" w:firstColumn="0" w:lastColumn="0" w:oddVBand="0" w:evenVBand="0" w:oddHBand="0" w:evenHBand="0" w:firstRowFirstColumn="0" w:firstRowLastColumn="0" w:lastRowFirstColumn="0" w:lastRowLastColumn="0"/>
              <w:rPr>
                <w:rFonts w:ascii="Aptos Narrow" w:hAnsi="Aptos Narrow" w:cs="Arial"/>
                <w:szCs w:val="22"/>
              </w:rPr>
            </w:pPr>
            <w:r w:rsidRPr="00670C12">
              <w:rPr>
                <w:rFonts w:ascii="Aptos Narrow" w:hAnsi="Aptos Narrow" w:cs="Arial"/>
                <w:szCs w:val="22"/>
              </w:rPr>
              <w:t>Литостратиграфки единици</w:t>
            </w:r>
          </w:p>
        </w:tc>
      </w:tr>
      <w:tr w:rsidR="004513FC" w:rsidRPr="00670C12" w14:paraId="5A9E2314" w14:textId="77777777" w:rsidTr="004513FC">
        <w:trPr>
          <w:cnfStyle w:val="000000100000" w:firstRow="0" w:lastRow="0" w:firstColumn="0" w:lastColumn="0" w:oddVBand="0" w:evenVBand="0" w:oddHBand="1" w:evenHBand="0" w:firstRowFirstColumn="0" w:firstRowLastColumn="0" w:lastRowFirstColumn="0" w:lastRowLastColumn="0"/>
          <w:trHeight w:val="1655"/>
          <w:jc w:val="center"/>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tcBorders>
            <w:shd w:val="clear" w:color="auto" w:fill="auto"/>
            <w:vAlign w:val="center"/>
          </w:tcPr>
          <w:p w14:paraId="2E4EE9FC" w14:textId="0D18819B" w:rsidR="004513FC" w:rsidRPr="00670C12" w:rsidRDefault="004513FC" w:rsidP="00670C12">
            <w:pPr>
              <w:spacing w:after="60"/>
              <w:ind w:firstLine="34"/>
              <w:jc w:val="center"/>
              <w:rPr>
                <w:rFonts w:ascii="Aptos Narrow" w:hAnsi="Aptos Narrow" w:cs="Arial"/>
                <w:b w:val="0"/>
                <w:bCs w:val="0"/>
                <w:color w:val="000000" w:themeColor="text1"/>
                <w:szCs w:val="22"/>
              </w:rPr>
            </w:pPr>
            <w:r w:rsidRPr="00670C12">
              <w:rPr>
                <w:rFonts w:ascii="Aptos Narrow" w:hAnsi="Aptos Narrow" w:cs="Arial"/>
                <w:color w:val="000000" w:themeColor="text1"/>
                <w:szCs w:val="22"/>
              </w:rPr>
              <w:t>Обособена зона Русе-</w:t>
            </w:r>
            <w:r w:rsidR="00CA1548">
              <w:rPr>
                <w:rFonts w:ascii="Aptos Narrow" w:hAnsi="Aptos Narrow" w:cs="Arial"/>
                <w:color w:val="000000" w:themeColor="text1"/>
                <w:szCs w:val="22"/>
              </w:rPr>
              <w:t>- И</w:t>
            </w:r>
            <w:r w:rsidRPr="00670C12">
              <w:rPr>
                <w:rFonts w:ascii="Aptos Narrow" w:hAnsi="Aptos Narrow" w:cs="Arial"/>
                <w:color w:val="000000" w:themeColor="text1"/>
                <w:szCs w:val="22"/>
              </w:rPr>
              <w:t>зток</w:t>
            </w:r>
          </w:p>
          <w:p w14:paraId="24733A39" w14:textId="09858CD3" w:rsidR="004513FC" w:rsidRPr="00670C12" w:rsidRDefault="004513FC" w:rsidP="00670C12">
            <w:pPr>
              <w:spacing w:after="60"/>
              <w:ind w:firstLine="34"/>
              <w:jc w:val="center"/>
              <w:rPr>
                <w:rFonts w:ascii="Aptos Narrow" w:hAnsi="Aptos Narrow" w:cs="Arial"/>
                <w:b w:val="0"/>
                <w:bCs w:val="0"/>
                <w:color w:val="000000" w:themeColor="text1"/>
                <w:szCs w:val="22"/>
              </w:rPr>
            </w:pPr>
            <w:r w:rsidRPr="00670C12">
              <w:rPr>
                <w:rFonts w:ascii="Aptos Narrow" w:hAnsi="Aptos Narrow" w:cs="Arial"/>
                <w:color w:val="000000" w:themeColor="text1"/>
                <w:szCs w:val="22"/>
              </w:rPr>
              <w:t>Пристанищен терминал Русе</w:t>
            </w:r>
            <w:r w:rsidR="00CA1548">
              <w:rPr>
                <w:rFonts w:ascii="Aptos Narrow" w:hAnsi="Aptos Narrow" w:cs="Arial"/>
                <w:color w:val="000000" w:themeColor="text1"/>
                <w:szCs w:val="22"/>
              </w:rPr>
              <w:t xml:space="preserve"> </w:t>
            </w:r>
            <w:r w:rsidRPr="00670C12">
              <w:rPr>
                <w:rFonts w:ascii="Aptos Narrow" w:hAnsi="Aptos Narrow" w:cs="Arial"/>
                <w:color w:val="000000" w:themeColor="text1"/>
                <w:szCs w:val="22"/>
              </w:rPr>
              <w:t>-</w:t>
            </w:r>
            <w:r w:rsidR="00CA1548">
              <w:rPr>
                <w:rFonts w:ascii="Aptos Narrow" w:hAnsi="Aptos Narrow" w:cs="Arial"/>
                <w:color w:val="000000" w:themeColor="text1"/>
                <w:szCs w:val="22"/>
              </w:rPr>
              <w:t xml:space="preserve"> </w:t>
            </w:r>
            <w:r w:rsidRPr="00670C12">
              <w:rPr>
                <w:rFonts w:ascii="Aptos Narrow" w:hAnsi="Aptos Narrow" w:cs="Arial"/>
                <w:color w:val="000000" w:themeColor="text1"/>
                <w:szCs w:val="22"/>
              </w:rPr>
              <w:t xml:space="preserve">Изток </w:t>
            </w:r>
            <w:r w:rsidR="00CA1548">
              <w:rPr>
                <w:rFonts w:ascii="Aptos Narrow" w:hAnsi="Aptos Narrow" w:cs="Arial"/>
                <w:color w:val="000000" w:themeColor="text1"/>
                <w:szCs w:val="22"/>
              </w:rPr>
              <w:t xml:space="preserve">- </w:t>
            </w:r>
            <w:r w:rsidRPr="00670C12">
              <w:rPr>
                <w:rFonts w:ascii="Aptos Narrow" w:hAnsi="Aptos Narrow" w:cs="Arial"/>
                <w:color w:val="000000" w:themeColor="text1"/>
                <w:szCs w:val="22"/>
              </w:rPr>
              <w:t>2</w:t>
            </w:r>
          </w:p>
          <w:p w14:paraId="738D4FBB" w14:textId="08655C33" w:rsidR="004513FC" w:rsidRPr="00670C12" w:rsidRDefault="004513FC" w:rsidP="00670C12">
            <w:pPr>
              <w:spacing w:after="60"/>
              <w:ind w:firstLine="34"/>
              <w:jc w:val="center"/>
              <w:rPr>
                <w:rFonts w:ascii="Aptos Narrow" w:hAnsi="Aptos Narrow" w:cs="Arial"/>
                <w:color w:val="000000" w:themeColor="text1"/>
                <w:szCs w:val="22"/>
              </w:rPr>
            </w:pPr>
            <w:r w:rsidRPr="00670C12">
              <w:rPr>
                <w:rFonts w:ascii="Aptos Narrow" w:hAnsi="Aptos Narrow" w:cs="Arial"/>
                <w:color w:val="000000" w:themeColor="text1"/>
                <w:szCs w:val="22"/>
              </w:rPr>
              <w:t>Пристанищен терминал Русе</w:t>
            </w:r>
            <w:r w:rsidR="00CA1548">
              <w:rPr>
                <w:rFonts w:ascii="Aptos Narrow" w:hAnsi="Aptos Narrow" w:cs="Arial"/>
                <w:color w:val="000000" w:themeColor="text1"/>
                <w:szCs w:val="22"/>
              </w:rPr>
              <w:t xml:space="preserve"> </w:t>
            </w:r>
            <w:r w:rsidRPr="00670C12">
              <w:rPr>
                <w:rFonts w:ascii="Aptos Narrow" w:hAnsi="Aptos Narrow" w:cs="Arial"/>
                <w:color w:val="000000" w:themeColor="text1"/>
                <w:szCs w:val="22"/>
              </w:rPr>
              <w:t>-</w:t>
            </w:r>
            <w:r w:rsidR="00CA1548">
              <w:rPr>
                <w:rFonts w:ascii="Aptos Narrow" w:hAnsi="Aptos Narrow" w:cs="Arial"/>
                <w:color w:val="000000" w:themeColor="text1"/>
                <w:szCs w:val="22"/>
              </w:rPr>
              <w:t xml:space="preserve"> </w:t>
            </w:r>
            <w:r w:rsidRPr="00670C12">
              <w:rPr>
                <w:rFonts w:ascii="Aptos Narrow" w:hAnsi="Aptos Narrow" w:cs="Arial"/>
                <w:color w:val="000000" w:themeColor="text1"/>
                <w:szCs w:val="22"/>
              </w:rPr>
              <w:t xml:space="preserve">Изток </w:t>
            </w:r>
            <w:r w:rsidR="00CA1548">
              <w:rPr>
                <w:rFonts w:ascii="Aptos Narrow" w:hAnsi="Aptos Narrow" w:cs="Arial"/>
                <w:color w:val="000000" w:themeColor="text1"/>
                <w:szCs w:val="22"/>
              </w:rPr>
              <w:t xml:space="preserve">- </w:t>
            </w:r>
            <w:r w:rsidRPr="00670C12">
              <w:rPr>
                <w:rFonts w:ascii="Aptos Narrow" w:hAnsi="Aptos Narrow" w:cs="Arial"/>
                <w:color w:val="000000" w:themeColor="text1"/>
                <w:szCs w:val="22"/>
              </w:rPr>
              <w:t>1</w:t>
            </w:r>
          </w:p>
        </w:tc>
        <w:tc>
          <w:tcPr>
            <w:tcW w:w="0" w:type="auto"/>
            <w:shd w:val="clear" w:color="auto" w:fill="auto"/>
            <w:vAlign w:val="center"/>
          </w:tcPr>
          <w:p w14:paraId="0F38AD86" w14:textId="77777777" w:rsidR="004513FC" w:rsidRPr="00670C12" w:rsidRDefault="004513FC" w:rsidP="00670C12">
            <w:pPr>
              <w:spacing w:after="60"/>
              <w:ind w:firstLine="34"/>
              <w:jc w:val="center"/>
              <w:cnfStyle w:val="000000100000" w:firstRow="0" w:lastRow="0" w:firstColumn="0" w:lastColumn="0" w:oddVBand="0" w:evenVBand="0" w:oddHBand="1" w:evenHBand="0" w:firstRowFirstColumn="0" w:firstRowLastColumn="0" w:lastRowFirstColumn="0" w:lastRowLastColumn="0"/>
              <w:rPr>
                <w:rFonts w:ascii="Aptos Narrow" w:hAnsi="Aptos Narrow" w:cs="Arial"/>
                <w:color w:val="000000" w:themeColor="text1"/>
                <w:szCs w:val="22"/>
              </w:rPr>
            </w:pPr>
            <w:r w:rsidRPr="00670C12">
              <w:rPr>
                <w:rFonts w:ascii="Aptos Narrow" w:hAnsi="Aptos Narrow" w:cs="Arial"/>
                <w:color w:val="000000" w:themeColor="text1"/>
                <w:szCs w:val="22"/>
              </w:rPr>
              <w:t>Алувиални образувания - руслови и на заливните тераси</w:t>
            </w:r>
          </w:p>
          <w:p w14:paraId="0C65B970" w14:textId="77777777" w:rsidR="004513FC" w:rsidRPr="00670C12" w:rsidRDefault="004513FC" w:rsidP="00670C12">
            <w:pPr>
              <w:spacing w:after="60"/>
              <w:ind w:firstLine="34"/>
              <w:jc w:val="center"/>
              <w:cnfStyle w:val="000000100000" w:firstRow="0" w:lastRow="0" w:firstColumn="0" w:lastColumn="0" w:oddVBand="0" w:evenVBand="0" w:oddHBand="1" w:evenHBand="0" w:firstRowFirstColumn="0" w:firstRowLastColumn="0" w:lastRowFirstColumn="0" w:lastRowLastColumn="0"/>
              <w:rPr>
                <w:rFonts w:ascii="Aptos Narrow" w:hAnsi="Aptos Narrow" w:cs="Arial"/>
                <w:color w:val="000000" w:themeColor="text1"/>
                <w:szCs w:val="22"/>
              </w:rPr>
            </w:pPr>
            <w:r w:rsidRPr="00670C12">
              <w:rPr>
                <w:rFonts w:ascii="Aptos Narrow" w:hAnsi="Aptos Narrow" w:cs="Arial"/>
                <w:color w:val="000000" w:themeColor="text1"/>
                <w:szCs w:val="22"/>
              </w:rPr>
              <w:t>Еолично - алувиални образувания</w:t>
            </w:r>
          </w:p>
          <w:p w14:paraId="3587A34D" w14:textId="77777777" w:rsidR="004513FC" w:rsidRPr="00670C12" w:rsidRDefault="004513FC" w:rsidP="00670C12">
            <w:pPr>
              <w:spacing w:after="60"/>
              <w:ind w:firstLine="34"/>
              <w:jc w:val="center"/>
              <w:cnfStyle w:val="000000100000" w:firstRow="0" w:lastRow="0" w:firstColumn="0" w:lastColumn="0" w:oddVBand="0" w:evenVBand="0" w:oddHBand="1" w:evenHBand="0" w:firstRowFirstColumn="0" w:firstRowLastColumn="0" w:lastRowFirstColumn="0" w:lastRowLastColumn="0"/>
              <w:rPr>
                <w:rFonts w:ascii="Aptos Narrow" w:hAnsi="Aptos Narrow" w:cs="Arial"/>
                <w:color w:val="000000" w:themeColor="text1"/>
                <w:szCs w:val="22"/>
              </w:rPr>
            </w:pPr>
            <w:r w:rsidRPr="00670C12">
              <w:rPr>
                <w:rFonts w:ascii="Aptos Narrow" w:hAnsi="Aptos Narrow" w:cs="Arial"/>
                <w:color w:val="000000" w:themeColor="text1"/>
                <w:szCs w:val="22"/>
              </w:rPr>
              <w:t>Ееолични образувания</w:t>
            </w:r>
          </w:p>
        </w:tc>
      </w:tr>
      <w:tr w:rsidR="004513FC" w:rsidRPr="00670C12" w14:paraId="36DE5884" w14:textId="77777777" w:rsidTr="004513FC">
        <w:trPr>
          <w:jc w:val="center"/>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tcBorders>
            <w:shd w:val="clear" w:color="auto" w:fill="auto"/>
            <w:vAlign w:val="center"/>
          </w:tcPr>
          <w:p w14:paraId="7FB48BE8" w14:textId="028F586B" w:rsidR="004513FC" w:rsidRPr="00670C12" w:rsidRDefault="004513FC" w:rsidP="00670C12">
            <w:pPr>
              <w:spacing w:after="60"/>
              <w:ind w:firstLine="34"/>
              <w:jc w:val="center"/>
              <w:rPr>
                <w:rFonts w:ascii="Aptos Narrow" w:hAnsi="Aptos Narrow" w:cs="Arial"/>
                <w:color w:val="000000" w:themeColor="text1"/>
                <w:szCs w:val="22"/>
              </w:rPr>
            </w:pPr>
            <w:r w:rsidRPr="00670C12">
              <w:rPr>
                <w:rFonts w:ascii="Aptos Narrow" w:hAnsi="Aptos Narrow" w:cs="Arial"/>
                <w:color w:val="000000" w:themeColor="text1"/>
                <w:szCs w:val="22"/>
              </w:rPr>
              <w:t>Пристанищен терминал Русе</w:t>
            </w:r>
            <w:r w:rsidR="00CA1548">
              <w:rPr>
                <w:rFonts w:ascii="Aptos Narrow" w:hAnsi="Aptos Narrow" w:cs="Arial"/>
                <w:color w:val="000000" w:themeColor="text1"/>
                <w:szCs w:val="22"/>
              </w:rPr>
              <w:t xml:space="preserve"> </w:t>
            </w:r>
            <w:r w:rsidRPr="00670C12">
              <w:rPr>
                <w:rFonts w:ascii="Aptos Narrow" w:hAnsi="Aptos Narrow" w:cs="Arial"/>
                <w:color w:val="000000" w:themeColor="text1"/>
                <w:szCs w:val="22"/>
              </w:rPr>
              <w:t>-</w:t>
            </w:r>
            <w:r w:rsidR="00CA1548">
              <w:rPr>
                <w:rFonts w:ascii="Aptos Narrow" w:hAnsi="Aptos Narrow" w:cs="Arial"/>
                <w:color w:val="000000" w:themeColor="text1"/>
                <w:szCs w:val="22"/>
              </w:rPr>
              <w:t xml:space="preserve"> Ц</w:t>
            </w:r>
            <w:r w:rsidRPr="00670C12">
              <w:rPr>
                <w:rFonts w:ascii="Aptos Narrow" w:hAnsi="Aptos Narrow" w:cs="Arial"/>
                <w:color w:val="000000" w:themeColor="text1"/>
                <w:szCs w:val="22"/>
              </w:rPr>
              <w:t>ентър</w:t>
            </w:r>
          </w:p>
        </w:tc>
        <w:tc>
          <w:tcPr>
            <w:tcW w:w="0" w:type="auto"/>
            <w:vMerge w:val="restart"/>
            <w:shd w:val="clear" w:color="auto" w:fill="auto"/>
            <w:vAlign w:val="center"/>
          </w:tcPr>
          <w:p w14:paraId="4C6834B9" w14:textId="77777777" w:rsidR="004513FC" w:rsidRPr="00670C12" w:rsidRDefault="004513FC" w:rsidP="00670C12">
            <w:pPr>
              <w:spacing w:after="60"/>
              <w:ind w:firstLine="34"/>
              <w:jc w:val="center"/>
              <w:cnfStyle w:val="000000000000" w:firstRow="0" w:lastRow="0" w:firstColumn="0" w:lastColumn="0" w:oddVBand="0" w:evenVBand="0" w:oddHBand="0" w:evenHBand="0" w:firstRowFirstColumn="0" w:firstRowLastColumn="0" w:lastRowFirstColumn="0" w:lastRowLastColumn="0"/>
              <w:rPr>
                <w:rFonts w:ascii="Aptos Narrow" w:hAnsi="Aptos Narrow" w:cs="Arial"/>
                <w:color w:val="000000" w:themeColor="text1"/>
                <w:szCs w:val="22"/>
              </w:rPr>
            </w:pPr>
            <w:r w:rsidRPr="00670C12">
              <w:rPr>
                <w:rFonts w:ascii="Aptos Narrow" w:hAnsi="Aptos Narrow" w:cs="Arial"/>
                <w:color w:val="000000" w:themeColor="text1"/>
                <w:szCs w:val="22"/>
              </w:rPr>
              <w:t>Алувиални образувания - руслови и на заливните тераси</w:t>
            </w:r>
          </w:p>
        </w:tc>
      </w:tr>
      <w:tr w:rsidR="004513FC" w:rsidRPr="00670C12" w14:paraId="121706BE" w14:textId="77777777" w:rsidTr="004513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tcBorders>
            <w:shd w:val="clear" w:color="auto" w:fill="auto"/>
            <w:vAlign w:val="center"/>
          </w:tcPr>
          <w:p w14:paraId="0AF688DD" w14:textId="381EE7C2" w:rsidR="004513FC" w:rsidRPr="00670C12" w:rsidRDefault="004513FC" w:rsidP="00670C12">
            <w:pPr>
              <w:spacing w:after="60"/>
              <w:ind w:firstLine="34"/>
              <w:jc w:val="center"/>
              <w:rPr>
                <w:rFonts w:ascii="Aptos Narrow" w:hAnsi="Aptos Narrow" w:cs="Arial"/>
                <w:color w:val="000000" w:themeColor="text1"/>
                <w:szCs w:val="22"/>
              </w:rPr>
            </w:pPr>
            <w:r w:rsidRPr="00670C12">
              <w:rPr>
                <w:rFonts w:ascii="Aptos Narrow" w:hAnsi="Aptos Narrow" w:cs="Arial"/>
                <w:color w:val="000000" w:themeColor="text1"/>
                <w:szCs w:val="22"/>
              </w:rPr>
              <w:t>Пристанищен терминал Русе-</w:t>
            </w:r>
            <w:r w:rsidR="00CA1548">
              <w:rPr>
                <w:rFonts w:ascii="Aptos Narrow" w:hAnsi="Aptos Narrow" w:cs="Arial"/>
                <w:color w:val="000000" w:themeColor="text1"/>
                <w:szCs w:val="22"/>
              </w:rPr>
              <w:t xml:space="preserve">  З</w:t>
            </w:r>
            <w:r w:rsidRPr="00670C12">
              <w:rPr>
                <w:rFonts w:ascii="Aptos Narrow" w:hAnsi="Aptos Narrow" w:cs="Arial"/>
                <w:color w:val="000000" w:themeColor="text1"/>
                <w:szCs w:val="22"/>
              </w:rPr>
              <w:t>апад</w:t>
            </w:r>
          </w:p>
        </w:tc>
        <w:tc>
          <w:tcPr>
            <w:tcW w:w="0" w:type="auto"/>
            <w:vMerge/>
            <w:shd w:val="clear" w:color="auto" w:fill="auto"/>
            <w:vAlign w:val="center"/>
          </w:tcPr>
          <w:p w14:paraId="2EED2FA6" w14:textId="77777777" w:rsidR="004513FC" w:rsidRPr="00670C12" w:rsidRDefault="004513FC" w:rsidP="00670C12">
            <w:pPr>
              <w:spacing w:after="60"/>
              <w:ind w:firstLine="34"/>
              <w:jc w:val="center"/>
              <w:cnfStyle w:val="000000100000" w:firstRow="0" w:lastRow="0" w:firstColumn="0" w:lastColumn="0" w:oddVBand="0" w:evenVBand="0" w:oddHBand="1" w:evenHBand="0" w:firstRowFirstColumn="0" w:firstRowLastColumn="0" w:lastRowFirstColumn="0" w:lastRowLastColumn="0"/>
              <w:rPr>
                <w:rFonts w:ascii="Aptos Narrow" w:hAnsi="Aptos Narrow" w:cs="Arial"/>
                <w:color w:val="000000" w:themeColor="text1"/>
                <w:szCs w:val="22"/>
              </w:rPr>
            </w:pPr>
          </w:p>
        </w:tc>
      </w:tr>
      <w:tr w:rsidR="004513FC" w:rsidRPr="00670C12" w14:paraId="7E49C76F" w14:textId="77777777" w:rsidTr="004513FC">
        <w:trPr>
          <w:jc w:val="center"/>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tcBorders>
            <w:shd w:val="clear" w:color="auto" w:fill="auto"/>
            <w:vAlign w:val="center"/>
          </w:tcPr>
          <w:p w14:paraId="186A690A" w14:textId="77777777" w:rsidR="004513FC" w:rsidRPr="00670C12" w:rsidRDefault="004513FC" w:rsidP="00670C12">
            <w:pPr>
              <w:spacing w:after="60"/>
              <w:ind w:firstLine="34"/>
              <w:jc w:val="center"/>
              <w:rPr>
                <w:rFonts w:ascii="Aptos Narrow" w:hAnsi="Aptos Narrow" w:cs="Arial"/>
                <w:color w:val="000000" w:themeColor="text1"/>
                <w:szCs w:val="22"/>
              </w:rPr>
            </w:pPr>
            <w:r w:rsidRPr="00670C12">
              <w:rPr>
                <w:rFonts w:ascii="Aptos Narrow" w:hAnsi="Aptos Narrow" w:cs="Arial"/>
                <w:color w:val="000000" w:themeColor="text1"/>
                <w:szCs w:val="22"/>
              </w:rPr>
              <w:t>Пристанищен терминал Тутракан</w:t>
            </w:r>
          </w:p>
        </w:tc>
        <w:tc>
          <w:tcPr>
            <w:tcW w:w="0" w:type="auto"/>
            <w:shd w:val="clear" w:color="auto" w:fill="auto"/>
            <w:vAlign w:val="center"/>
          </w:tcPr>
          <w:p w14:paraId="454C5915" w14:textId="77777777" w:rsidR="004513FC" w:rsidRPr="00670C12" w:rsidRDefault="004513FC" w:rsidP="00670C12">
            <w:pPr>
              <w:spacing w:after="60"/>
              <w:ind w:firstLine="34"/>
              <w:jc w:val="center"/>
              <w:cnfStyle w:val="000000000000" w:firstRow="0" w:lastRow="0" w:firstColumn="0" w:lastColumn="0" w:oddVBand="0" w:evenVBand="0" w:oddHBand="0" w:evenHBand="0" w:firstRowFirstColumn="0" w:firstRowLastColumn="0" w:lastRowFirstColumn="0" w:lastRowLastColumn="0"/>
              <w:rPr>
                <w:rFonts w:ascii="Aptos Narrow" w:hAnsi="Aptos Narrow" w:cs="Arial"/>
                <w:color w:val="000000" w:themeColor="text1"/>
                <w:szCs w:val="22"/>
              </w:rPr>
            </w:pPr>
            <w:r w:rsidRPr="00670C12">
              <w:rPr>
                <w:rFonts w:ascii="Aptos Narrow" w:hAnsi="Aptos Narrow" w:cs="Arial"/>
                <w:color w:val="000000" w:themeColor="text1"/>
                <w:szCs w:val="22"/>
              </w:rPr>
              <w:t>Еолични образувания</w:t>
            </w:r>
          </w:p>
        </w:tc>
      </w:tr>
      <w:tr w:rsidR="004513FC" w:rsidRPr="00670C12" w14:paraId="3CC16ED3" w14:textId="77777777" w:rsidTr="004513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tcBorders>
            <w:shd w:val="clear" w:color="auto" w:fill="auto"/>
            <w:vAlign w:val="center"/>
          </w:tcPr>
          <w:p w14:paraId="6F74E6C8" w14:textId="77777777" w:rsidR="004513FC" w:rsidRPr="00670C12" w:rsidRDefault="004513FC" w:rsidP="00670C12">
            <w:pPr>
              <w:spacing w:after="60"/>
              <w:ind w:firstLine="34"/>
              <w:jc w:val="center"/>
              <w:rPr>
                <w:rFonts w:ascii="Aptos Narrow" w:hAnsi="Aptos Narrow" w:cs="Arial"/>
                <w:color w:val="000000" w:themeColor="text1"/>
                <w:szCs w:val="22"/>
              </w:rPr>
            </w:pPr>
            <w:r w:rsidRPr="00670C12">
              <w:rPr>
                <w:rFonts w:ascii="Aptos Narrow" w:hAnsi="Aptos Narrow" w:cs="Arial"/>
                <w:color w:val="000000" w:themeColor="text1"/>
                <w:szCs w:val="22"/>
              </w:rPr>
              <w:t>Фериботен терминал Силистра</w:t>
            </w:r>
          </w:p>
        </w:tc>
        <w:tc>
          <w:tcPr>
            <w:tcW w:w="0" w:type="auto"/>
            <w:shd w:val="clear" w:color="auto" w:fill="auto"/>
            <w:vAlign w:val="center"/>
          </w:tcPr>
          <w:p w14:paraId="72C6716D" w14:textId="77777777" w:rsidR="004513FC" w:rsidRPr="00670C12" w:rsidRDefault="004513FC" w:rsidP="00670C12">
            <w:pPr>
              <w:spacing w:after="60"/>
              <w:ind w:firstLine="34"/>
              <w:jc w:val="center"/>
              <w:cnfStyle w:val="000000100000" w:firstRow="0" w:lastRow="0" w:firstColumn="0" w:lastColumn="0" w:oddVBand="0" w:evenVBand="0" w:oddHBand="1" w:evenHBand="0" w:firstRowFirstColumn="0" w:firstRowLastColumn="0" w:lastRowFirstColumn="0" w:lastRowLastColumn="0"/>
              <w:rPr>
                <w:rFonts w:ascii="Aptos Narrow" w:hAnsi="Aptos Narrow" w:cs="Arial"/>
                <w:color w:val="000000" w:themeColor="text1"/>
                <w:szCs w:val="22"/>
              </w:rPr>
            </w:pPr>
            <w:r w:rsidRPr="00670C12">
              <w:rPr>
                <w:rFonts w:ascii="Aptos Narrow" w:hAnsi="Aptos Narrow" w:cs="Arial"/>
                <w:color w:val="000000" w:themeColor="text1"/>
                <w:szCs w:val="22"/>
              </w:rPr>
              <w:t>Алувиални образувания - руслови и на заливните тераси</w:t>
            </w:r>
          </w:p>
        </w:tc>
      </w:tr>
      <w:tr w:rsidR="004513FC" w:rsidRPr="00670C12" w14:paraId="5CED61D4" w14:textId="77777777" w:rsidTr="004513FC">
        <w:trPr>
          <w:jc w:val="center"/>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tcBorders>
            <w:shd w:val="clear" w:color="auto" w:fill="auto"/>
            <w:vAlign w:val="center"/>
          </w:tcPr>
          <w:p w14:paraId="63C56DAA" w14:textId="77777777" w:rsidR="004513FC" w:rsidRPr="00670C12" w:rsidRDefault="004513FC" w:rsidP="00670C12">
            <w:pPr>
              <w:spacing w:after="60"/>
              <w:ind w:firstLine="34"/>
              <w:jc w:val="center"/>
              <w:rPr>
                <w:rFonts w:ascii="Aptos Narrow" w:hAnsi="Aptos Narrow" w:cs="Arial"/>
                <w:color w:val="000000" w:themeColor="text1"/>
                <w:szCs w:val="22"/>
              </w:rPr>
            </w:pPr>
            <w:r w:rsidRPr="00670C12">
              <w:rPr>
                <w:rFonts w:ascii="Aptos Narrow" w:hAnsi="Aptos Narrow" w:cs="Arial"/>
                <w:color w:val="000000" w:themeColor="text1"/>
                <w:szCs w:val="22"/>
              </w:rPr>
              <w:t>Пристанищен терминал Силистра</w:t>
            </w:r>
          </w:p>
        </w:tc>
        <w:tc>
          <w:tcPr>
            <w:tcW w:w="0" w:type="auto"/>
            <w:shd w:val="clear" w:color="auto" w:fill="auto"/>
            <w:vAlign w:val="center"/>
          </w:tcPr>
          <w:p w14:paraId="280D0ADF" w14:textId="77777777" w:rsidR="004513FC" w:rsidRPr="00670C12" w:rsidRDefault="004513FC" w:rsidP="00670C12">
            <w:pPr>
              <w:spacing w:after="60"/>
              <w:ind w:firstLine="34"/>
              <w:jc w:val="center"/>
              <w:cnfStyle w:val="000000000000" w:firstRow="0" w:lastRow="0" w:firstColumn="0" w:lastColumn="0" w:oddVBand="0" w:evenVBand="0" w:oddHBand="0" w:evenHBand="0" w:firstRowFirstColumn="0" w:firstRowLastColumn="0" w:lastRowFirstColumn="0" w:lastRowLastColumn="0"/>
              <w:rPr>
                <w:rFonts w:ascii="Aptos Narrow" w:hAnsi="Aptos Narrow" w:cs="Arial"/>
                <w:color w:val="000000" w:themeColor="text1"/>
                <w:szCs w:val="22"/>
              </w:rPr>
            </w:pPr>
            <w:r w:rsidRPr="00670C12">
              <w:rPr>
                <w:rFonts w:ascii="Aptos Narrow" w:hAnsi="Aptos Narrow" w:cs="Arial"/>
                <w:color w:val="000000" w:themeColor="text1"/>
                <w:szCs w:val="22"/>
              </w:rPr>
              <w:t>Пролувиални образувания-наносни конуси</w:t>
            </w:r>
          </w:p>
        </w:tc>
      </w:tr>
      <w:tr w:rsidR="004513FC" w:rsidRPr="00670C12" w14:paraId="298EB197" w14:textId="77777777" w:rsidTr="004513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tcBorders>
            <w:shd w:val="clear" w:color="auto" w:fill="auto"/>
            <w:vAlign w:val="center"/>
          </w:tcPr>
          <w:p w14:paraId="19CEF482" w14:textId="77777777" w:rsidR="004513FC" w:rsidRPr="00670C12" w:rsidRDefault="004513FC" w:rsidP="00670C12">
            <w:pPr>
              <w:spacing w:after="60"/>
              <w:ind w:firstLine="34"/>
              <w:jc w:val="center"/>
              <w:rPr>
                <w:rFonts w:ascii="Aptos Narrow" w:hAnsi="Aptos Narrow" w:cs="Arial"/>
                <w:color w:val="000000" w:themeColor="text1"/>
                <w:szCs w:val="22"/>
              </w:rPr>
            </w:pPr>
            <w:r w:rsidRPr="00670C12">
              <w:rPr>
                <w:rFonts w:ascii="Aptos Narrow" w:hAnsi="Aptos Narrow" w:cs="Arial"/>
                <w:color w:val="000000" w:themeColor="text1"/>
                <w:szCs w:val="22"/>
              </w:rPr>
              <w:t>Пристанищен терминал Сомовит</w:t>
            </w:r>
          </w:p>
        </w:tc>
        <w:tc>
          <w:tcPr>
            <w:tcW w:w="0" w:type="auto"/>
            <w:shd w:val="clear" w:color="auto" w:fill="auto"/>
            <w:vAlign w:val="center"/>
          </w:tcPr>
          <w:p w14:paraId="3386E7AF" w14:textId="77777777" w:rsidR="004513FC" w:rsidRPr="00670C12" w:rsidRDefault="004513FC" w:rsidP="00670C12">
            <w:pPr>
              <w:spacing w:after="60"/>
              <w:ind w:firstLine="34"/>
              <w:jc w:val="center"/>
              <w:cnfStyle w:val="000000100000" w:firstRow="0" w:lastRow="0" w:firstColumn="0" w:lastColumn="0" w:oddVBand="0" w:evenVBand="0" w:oddHBand="1" w:evenHBand="0" w:firstRowFirstColumn="0" w:firstRowLastColumn="0" w:lastRowFirstColumn="0" w:lastRowLastColumn="0"/>
              <w:rPr>
                <w:rFonts w:ascii="Aptos Narrow" w:hAnsi="Aptos Narrow" w:cs="Arial"/>
                <w:color w:val="000000" w:themeColor="text1"/>
                <w:szCs w:val="22"/>
              </w:rPr>
            </w:pPr>
            <w:r w:rsidRPr="00670C12">
              <w:rPr>
                <w:rFonts w:ascii="Aptos Narrow" w:hAnsi="Aptos Narrow" w:cs="Arial"/>
                <w:color w:val="000000" w:themeColor="text1"/>
                <w:szCs w:val="22"/>
              </w:rPr>
              <w:t>Алувиални образувания - руслови и на заливните тераси</w:t>
            </w:r>
          </w:p>
        </w:tc>
      </w:tr>
      <w:tr w:rsidR="004513FC" w:rsidRPr="00670C12" w14:paraId="45660712" w14:textId="77777777" w:rsidTr="004513FC">
        <w:trPr>
          <w:jc w:val="center"/>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tcBorders>
            <w:shd w:val="clear" w:color="auto" w:fill="auto"/>
            <w:vAlign w:val="center"/>
          </w:tcPr>
          <w:p w14:paraId="623FB1E3" w14:textId="77777777" w:rsidR="004513FC" w:rsidRPr="00670C12" w:rsidRDefault="004513FC" w:rsidP="00670C12">
            <w:pPr>
              <w:spacing w:after="60"/>
              <w:ind w:firstLine="34"/>
              <w:jc w:val="center"/>
              <w:rPr>
                <w:rFonts w:ascii="Aptos Narrow" w:hAnsi="Aptos Narrow" w:cs="Arial"/>
                <w:color w:val="000000" w:themeColor="text1"/>
                <w:szCs w:val="22"/>
              </w:rPr>
            </w:pPr>
            <w:r w:rsidRPr="00670C12">
              <w:rPr>
                <w:rFonts w:ascii="Aptos Narrow" w:hAnsi="Aptos Narrow" w:cs="Arial"/>
                <w:color w:val="000000" w:themeColor="text1"/>
                <w:szCs w:val="22"/>
              </w:rPr>
              <w:t>Пристанищен терминал Никопол</w:t>
            </w:r>
          </w:p>
        </w:tc>
        <w:tc>
          <w:tcPr>
            <w:tcW w:w="0" w:type="auto"/>
            <w:shd w:val="clear" w:color="auto" w:fill="auto"/>
            <w:vAlign w:val="center"/>
          </w:tcPr>
          <w:p w14:paraId="40984EF8" w14:textId="77777777" w:rsidR="004513FC" w:rsidRPr="00670C12" w:rsidRDefault="004513FC" w:rsidP="00670C12">
            <w:pPr>
              <w:spacing w:after="60"/>
              <w:ind w:firstLine="34"/>
              <w:jc w:val="center"/>
              <w:cnfStyle w:val="000000000000" w:firstRow="0" w:lastRow="0" w:firstColumn="0" w:lastColumn="0" w:oddVBand="0" w:evenVBand="0" w:oddHBand="0" w:evenHBand="0" w:firstRowFirstColumn="0" w:firstRowLastColumn="0" w:lastRowFirstColumn="0" w:lastRowLastColumn="0"/>
              <w:rPr>
                <w:rFonts w:ascii="Aptos Narrow" w:hAnsi="Aptos Narrow" w:cs="Arial"/>
                <w:color w:val="000000" w:themeColor="text1"/>
                <w:szCs w:val="22"/>
              </w:rPr>
            </w:pPr>
            <w:r w:rsidRPr="00670C12">
              <w:rPr>
                <w:rFonts w:ascii="Aptos Narrow" w:hAnsi="Aptos Narrow" w:cs="Arial"/>
                <w:color w:val="000000" w:themeColor="text1"/>
                <w:szCs w:val="22"/>
              </w:rPr>
              <w:t>Белобърдска свита, Новаченска свита, Никополска свита</w:t>
            </w:r>
          </w:p>
        </w:tc>
      </w:tr>
      <w:tr w:rsidR="004513FC" w:rsidRPr="00670C12" w14:paraId="426D6873" w14:textId="77777777" w:rsidTr="004513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bottom w:val="none" w:sz="0" w:space="0" w:color="auto"/>
            </w:tcBorders>
            <w:shd w:val="clear" w:color="auto" w:fill="auto"/>
            <w:vAlign w:val="center"/>
          </w:tcPr>
          <w:p w14:paraId="762A24A3" w14:textId="77777777" w:rsidR="004513FC" w:rsidRPr="00670C12" w:rsidRDefault="004513FC" w:rsidP="00670C12">
            <w:pPr>
              <w:spacing w:after="60"/>
              <w:ind w:firstLine="34"/>
              <w:jc w:val="center"/>
              <w:rPr>
                <w:rFonts w:ascii="Aptos Narrow" w:hAnsi="Aptos Narrow" w:cs="Arial"/>
                <w:color w:val="000000" w:themeColor="text1"/>
                <w:szCs w:val="22"/>
              </w:rPr>
            </w:pPr>
            <w:r w:rsidRPr="00670C12">
              <w:rPr>
                <w:rFonts w:ascii="Aptos Narrow" w:hAnsi="Aptos Narrow" w:cs="Arial"/>
                <w:color w:val="000000" w:themeColor="text1"/>
                <w:szCs w:val="22"/>
              </w:rPr>
              <w:t>Пристанищен терминал Свищов</w:t>
            </w:r>
          </w:p>
        </w:tc>
        <w:tc>
          <w:tcPr>
            <w:tcW w:w="0" w:type="auto"/>
            <w:shd w:val="clear" w:color="auto" w:fill="auto"/>
            <w:vAlign w:val="center"/>
          </w:tcPr>
          <w:p w14:paraId="49CC7F05" w14:textId="77777777" w:rsidR="004513FC" w:rsidRPr="00670C12" w:rsidRDefault="004513FC" w:rsidP="00670C12">
            <w:pPr>
              <w:spacing w:after="60"/>
              <w:ind w:firstLine="34"/>
              <w:jc w:val="center"/>
              <w:cnfStyle w:val="000000100000" w:firstRow="0" w:lastRow="0" w:firstColumn="0" w:lastColumn="0" w:oddVBand="0" w:evenVBand="0" w:oddHBand="1" w:evenHBand="0" w:firstRowFirstColumn="0" w:firstRowLastColumn="0" w:lastRowFirstColumn="0" w:lastRowLastColumn="0"/>
              <w:rPr>
                <w:rFonts w:ascii="Aptos Narrow" w:hAnsi="Aptos Narrow" w:cs="Arial"/>
                <w:color w:val="000000" w:themeColor="text1"/>
                <w:szCs w:val="22"/>
              </w:rPr>
            </w:pPr>
            <w:r w:rsidRPr="00670C12">
              <w:rPr>
                <w:rFonts w:ascii="Aptos Narrow" w:hAnsi="Aptos Narrow" w:cs="Arial"/>
                <w:color w:val="000000" w:themeColor="text1"/>
                <w:szCs w:val="22"/>
              </w:rPr>
              <w:t>Алувиални образувания - руслови и на заливните тераси</w:t>
            </w:r>
          </w:p>
          <w:p w14:paraId="4531BBC2" w14:textId="77777777" w:rsidR="004513FC" w:rsidRPr="00670C12" w:rsidRDefault="004513FC" w:rsidP="00670C12">
            <w:pPr>
              <w:spacing w:after="60"/>
              <w:ind w:firstLine="34"/>
              <w:jc w:val="center"/>
              <w:cnfStyle w:val="000000100000" w:firstRow="0" w:lastRow="0" w:firstColumn="0" w:lastColumn="0" w:oddVBand="0" w:evenVBand="0" w:oddHBand="1" w:evenHBand="0" w:firstRowFirstColumn="0" w:firstRowLastColumn="0" w:lastRowFirstColumn="0" w:lastRowLastColumn="0"/>
              <w:rPr>
                <w:rFonts w:ascii="Aptos Narrow" w:hAnsi="Aptos Narrow" w:cs="Arial"/>
                <w:color w:val="000000" w:themeColor="text1"/>
                <w:szCs w:val="22"/>
              </w:rPr>
            </w:pPr>
            <w:r w:rsidRPr="00670C12">
              <w:rPr>
                <w:rFonts w:ascii="Aptos Narrow" w:hAnsi="Aptos Narrow" w:cs="Arial"/>
                <w:color w:val="000000" w:themeColor="text1"/>
                <w:szCs w:val="22"/>
              </w:rPr>
              <w:t>Свищовска свита</w:t>
            </w:r>
          </w:p>
        </w:tc>
      </w:tr>
    </w:tbl>
    <w:p w14:paraId="36FD1551" w14:textId="77777777" w:rsidR="004513FC" w:rsidRPr="00670C12" w:rsidRDefault="004513FC" w:rsidP="00670C12">
      <w:pPr>
        <w:spacing w:after="60"/>
        <w:ind w:firstLine="567"/>
        <w:rPr>
          <w:rFonts w:ascii="Aptos Narrow" w:hAnsi="Aptos Narrow" w:cs="Arial"/>
          <w:sz w:val="24"/>
          <w:szCs w:val="24"/>
        </w:rPr>
      </w:pPr>
    </w:p>
    <w:p w14:paraId="68E51BEC" w14:textId="7A2D4D58" w:rsidR="009E4B3D" w:rsidRPr="00670C12" w:rsidRDefault="009E4B3D" w:rsidP="00670C12">
      <w:pPr>
        <w:spacing w:after="60"/>
        <w:ind w:firstLine="567"/>
        <w:rPr>
          <w:rFonts w:ascii="Aptos Narrow" w:hAnsi="Aptos Narrow" w:cs="Arial"/>
          <w:sz w:val="24"/>
          <w:szCs w:val="24"/>
        </w:rPr>
      </w:pPr>
      <w:r w:rsidRPr="00670C12">
        <w:rPr>
          <w:rFonts w:ascii="Aptos Narrow" w:hAnsi="Aptos Narrow" w:cs="Arial"/>
          <w:sz w:val="24"/>
          <w:szCs w:val="24"/>
        </w:rPr>
        <w:t>Обхвата на обекта в тектонско отношение попада в обсега на Мизийската платформа. От развитите на нейния фон основни структури в рамките на обекта се включват склоновете на Ломската падина на запад и Северобългарското сводово издигане на изток (представено е от издигнатия Толбухинско-Ветренски блок и понижения спрямо него Хитринско-Каспичански блок).</w:t>
      </w:r>
    </w:p>
    <w:p w14:paraId="386D27EB" w14:textId="77777777" w:rsidR="009E4B3D" w:rsidRPr="00670C12" w:rsidRDefault="009E4B3D" w:rsidP="00670C12">
      <w:pPr>
        <w:spacing w:after="60"/>
        <w:ind w:firstLine="567"/>
        <w:rPr>
          <w:rFonts w:ascii="Aptos Narrow" w:hAnsi="Aptos Narrow" w:cs="Arial"/>
          <w:sz w:val="24"/>
          <w:szCs w:val="24"/>
        </w:rPr>
      </w:pPr>
      <w:r w:rsidRPr="00670C12">
        <w:rPr>
          <w:rFonts w:ascii="Aptos Narrow" w:hAnsi="Aptos Narrow" w:cs="Arial"/>
          <w:sz w:val="24"/>
          <w:szCs w:val="24"/>
        </w:rPr>
        <w:t>Характерно за региона около гр. Русе са Тутраканското понижение и Александрийската депресия (изпълнени с триаски теригенно-карбонатни седименти с дебелина над 1000 m, която нараства в северозападна посока).</w:t>
      </w:r>
    </w:p>
    <w:p w14:paraId="4EA12D86" w14:textId="77777777" w:rsidR="009E4B3D" w:rsidRPr="00670C12" w:rsidRDefault="009E4B3D" w:rsidP="00670C12">
      <w:pPr>
        <w:spacing w:after="60"/>
        <w:ind w:firstLine="567"/>
        <w:rPr>
          <w:rFonts w:ascii="Aptos Narrow" w:hAnsi="Aptos Narrow" w:cs="Arial"/>
          <w:sz w:val="24"/>
          <w:szCs w:val="24"/>
        </w:rPr>
      </w:pPr>
      <w:r w:rsidRPr="00670C12">
        <w:rPr>
          <w:rFonts w:ascii="Aptos Narrow" w:hAnsi="Aptos Narrow" w:cs="Arial"/>
          <w:sz w:val="24"/>
          <w:szCs w:val="24"/>
        </w:rPr>
        <w:t>Тектонския строеж има мозаечен характер и е резултат от редица разломни нарушения, които ограничават различни по големина и денивелация блокове.</w:t>
      </w:r>
    </w:p>
    <w:p w14:paraId="28419EB4" w14:textId="26279114" w:rsidR="009E4B3D" w:rsidRPr="00670C12" w:rsidRDefault="009E4B3D" w:rsidP="00670C12">
      <w:pPr>
        <w:spacing w:after="60"/>
        <w:ind w:firstLine="567"/>
        <w:rPr>
          <w:rFonts w:ascii="Aptos Narrow" w:hAnsi="Aptos Narrow" w:cs="Arial"/>
          <w:sz w:val="24"/>
          <w:szCs w:val="24"/>
        </w:rPr>
      </w:pPr>
      <w:r w:rsidRPr="00670C12">
        <w:rPr>
          <w:rFonts w:ascii="Aptos Narrow" w:hAnsi="Aptos Narrow" w:cs="Arial"/>
          <w:sz w:val="24"/>
          <w:szCs w:val="24"/>
        </w:rPr>
        <w:t>Съгласно Наредба № РД-02-20-2 от 27.01.2012 г. за проектиране на сгради и съоръжения в земетръсни райони - Приложение № 5 към чл. 15, ал. 2 и чл. 106 (Карта за сеизмично райониране на Република България за период 1000 години) и от Приложение № 6 към чл. 15, ал. 2 (Списък на населените места със стойности на сеизмичния коефициент) към Картата за сеизмично райониране на Република България, трасето попада в област с референтно ускорение между 0.11 и 0.15 g при период на повторяемост на земетресенията – 475 години.</w:t>
      </w:r>
    </w:p>
    <w:p w14:paraId="3D86F113" w14:textId="58B1CC7F" w:rsidR="009E4B3D" w:rsidRPr="00670C12" w:rsidRDefault="009E4B3D"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 xml:space="preserve">Генерален план на пристанище за обществен транспорт Русе обхваща землищата на </w:t>
      </w:r>
      <w:r w:rsidRPr="00670C12">
        <w:rPr>
          <w:rFonts w:ascii="Aptos Narrow" w:hAnsi="Aptos Narrow"/>
          <w:sz w:val="24"/>
          <w:szCs w:val="22"/>
        </w:rPr>
        <w:lastRenderedPageBreak/>
        <w:t>гр. Силистра, с. Айдемир, гр. Тутракан, гр. Русе, гр. Свищов, гр. Никопол и с. Сомовит.</w:t>
      </w:r>
    </w:p>
    <w:p w14:paraId="7CDB3805" w14:textId="77777777" w:rsidR="009E4B3D" w:rsidRPr="00670C12" w:rsidRDefault="009E4B3D"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По данни от Картата на геоложката опасност в България, обяснителната записка към нея и по информация предоставена от „Геозащита“ ЕООД – Плевен (Писмо с изх. № РД-09-160/19.12.2024 г.), неблагоприятни геодинамични процеси и явления, в обхвата и в близост до обекта са свлачищата (със стар, древен и съвременен произход) и ерозионните процеси по брега на р. Дунав.</w:t>
      </w:r>
    </w:p>
    <w:p w14:paraId="01011B05" w14:textId="77777777" w:rsidR="009E4B3D" w:rsidRPr="00670C12" w:rsidRDefault="009E4B3D"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 xml:space="preserve">Възникването и развитието на свлачищните процеси се обуславя от естествените характеристики на геоложка среда (литоложки строеж) и действащите върху нея фактори, които влияят върху възникването, развитието и/или активизирането на свлачищните процеси. Свлачищата, установени в обхвата на обекта се категоризират на: потенциални, периодично активни и стабилизирани. Активизирането им се определя, както от естествени, така и от техногенни фактори, свързани със строителни дейности. </w:t>
      </w:r>
    </w:p>
    <w:p w14:paraId="22764464" w14:textId="77777777" w:rsidR="009E4B3D" w:rsidRDefault="009E4B3D"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Ерозионни процеси се определят от хидроложки фактори – както от размивната дейност от р. Дунав при колебания на водните нива, така и в резултат на стичащите се повърхностно-течащите води по склоновете към реката. Върху степента им влияе комплекс от фактори: морфометрични и морфодинамични показатели на релефа, литоложка основа, почвена покривка, растителност, хидроклиматични условия (най-вече поройни валежи) и антропогенна дейност.</w:t>
      </w:r>
    </w:p>
    <w:p w14:paraId="1BF776C9" w14:textId="77777777" w:rsidR="00A264B4" w:rsidRPr="00CE1B6D" w:rsidRDefault="00A264B4" w:rsidP="00A264B4">
      <w:pPr>
        <w:widowControl w:val="0"/>
        <w:tabs>
          <w:tab w:val="left" w:pos="0"/>
        </w:tabs>
        <w:suppressAutoHyphens w:val="0"/>
        <w:spacing w:after="60"/>
        <w:ind w:firstLine="567"/>
        <w:rPr>
          <w:rFonts w:ascii="Aptos Narrow" w:hAnsi="Aptos Narrow"/>
          <w:sz w:val="24"/>
          <w:szCs w:val="22"/>
        </w:rPr>
      </w:pPr>
      <w:r w:rsidRPr="00CE1B6D">
        <w:rPr>
          <w:rFonts w:ascii="Aptos Narrow" w:hAnsi="Aptos Narrow"/>
          <w:sz w:val="24"/>
          <w:szCs w:val="22"/>
        </w:rPr>
        <w:t>Съгласно предоставени данни на МРРБ (Писмо с изходящ номер № 90- 05-384(6)/06.02.2025 г. и ГИС базата им данни, геоложките рискове, проявени в районите на инвестиционните намерения са следните:</w:t>
      </w:r>
    </w:p>
    <w:p w14:paraId="7F94AC98" w14:textId="77777777" w:rsidR="00A264B4" w:rsidRPr="00CE1B6D" w:rsidRDefault="00A264B4">
      <w:pPr>
        <w:pStyle w:val="ListParagraph"/>
        <w:widowControl w:val="0"/>
        <w:numPr>
          <w:ilvl w:val="0"/>
          <w:numId w:val="95"/>
        </w:numPr>
        <w:tabs>
          <w:tab w:val="left" w:pos="0"/>
        </w:tabs>
        <w:spacing w:after="60"/>
        <w:ind w:left="851" w:hanging="284"/>
        <w:jc w:val="both"/>
        <w:rPr>
          <w:rFonts w:ascii="Aptos Narrow" w:hAnsi="Aptos Narrow"/>
          <w:szCs w:val="22"/>
        </w:rPr>
      </w:pPr>
      <w:r w:rsidRPr="00CE1B6D">
        <w:rPr>
          <w:rFonts w:ascii="Aptos Narrow" w:hAnsi="Aptos Narrow"/>
          <w:szCs w:val="22"/>
        </w:rPr>
        <w:t>Свлачища - Пристанищен терминал Свищов ;</w:t>
      </w:r>
    </w:p>
    <w:p w14:paraId="05AE508A" w14:textId="77777777" w:rsidR="00A264B4" w:rsidRPr="00CE1B6D" w:rsidRDefault="00A264B4">
      <w:pPr>
        <w:pStyle w:val="ListParagraph"/>
        <w:widowControl w:val="0"/>
        <w:numPr>
          <w:ilvl w:val="0"/>
          <w:numId w:val="95"/>
        </w:numPr>
        <w:tabs>
          <w:tab w:val="left" w:pos="0"/>
        </w:tabs>
        <w:spacing w:after="60"/>
        <w:ind w:left="851" w:hanging="284"/>
        <w:jc w:val="both"/>
        <w:rPr>
          <w:rFonts w:ascii="Aptos Narrow" w:hAnsi="Aptos Narrow"/>
          <w:szCs w:val="22"/>
        </w:rPr>
      </w:pPr>
      <w:r w:rsidRPr="00CE1B6D">
        <w:rPr>
          <w:rFonts w:ascii="Aptos Narrow" w:hAnsi="Aptos Narrow"/>
          <w:szCs w:val="22"/>
        </w:rPr>
        <w:t>Ерозия - Пристанищен терминал-Никопол</w:t>
      </w:r>
    </w:p>
    <w:p w14:paraId="0B54616D" w14:textId="77777777" w:rsidR="00A264B4" w:rsidRPr="00CE1B6D" w:rsidRDefault="00A264B4">
      <w:pPr>
        <w:pStyle w:val="ListParagraph"/>
        <w:widowControl w:val="0"/>
        <w:numPr>
          <w:ilvl w:val="0"/>
          <w:numId w:val="95"/>
        </w:numPr>
        <w:tabs>
          <w:tab w:val="left" w:pos="0"/>
        </w:tabs>
        <w:spacing w:after="60"/>
        <w:ind w:left="851" w:hanging="284"/>
        <w:jc w:val="both"/>
        <w:rPr>
          <w:rFonts w:ascii="Aptos Narrow" w:hAnsi="Aptos Narrow"/>
          <w:szCs w:val="22"/>
        </w:rPr>
      </w:pPr>
      <w:r w:rsidRPr="00CE1B6D">
        <w:rPr>
          <w:rFonts w:ascii="Aptos Narrow" w:hAnsi="Aptos Narrow"/>
          <w:szCs w:val="22"/>
        </w:rPr>
        <w:t>Втечняване - Пристанищен терминал Русе център; Пристанищен терминал Русе запад; Пристанищен терминал Русе-изток-1 и Пристанищен терминал Русе-изток-2; Пристанищен терминал Сомовит; Пристанищен терминал Силистра; Пристанищен терминал Свищов ;</w:t>
      </w:r>
    </w:p>
    <w:p w14:paraId="427E46F0" w14:textId="510A7A3F" w:rsidR="009E4B3D" w:rsidRPr="00670C12" w:rsidRDefault="00A264B4" w:rsidP="00670C12">
      <w:pPr>
        <w:widowControl w:val="0"/>
        <w:tabs>
          <w:tab w:val="left" w:pos="0"/>
        </w:tabs>
        <w:suppressAutoHyphens w:val="0"/>
        <w:spacing w:after="60"/>
        <w:ind w:firstLine="567"/>
        <w:rPr>
          <w:rFonts w:ascii="Aptos Narrow" w:hAnsi="Aptos Narrow"/>
          <w:sz w:val="24"/>
          <w:szCs w:val="22"/>
        </w:rPr>
      </w:pPr>
      <w:r w:rsidRPr="00C2314E">
        <w:rPr>
          <w:rFonts w:ascii="Aptos Narrow" w:hAnsi="Aptos Narrow"/>
          <w:sz w:val="24"/>
          <w:szCs w:val="22"/>
        </w:rPr>
        <w:t>Льос-Пристанищен терминал Русе център.</w:t>
      </w:r>
      <w:r w:rsidR="00C2314E">
        <w:rPr>
          <w:rFonts w:ascii="Aptos Narrow" w:hAnsi="Aptos Narrow"/>
          <w:sz w:val="24"/>
          <w:szCs w:val="22"/>
        </w:rPr>
        <w:t xml:space="preserve"> </w:t>
      </w:r>
      <w:r w:rsidR="009E4B3D" w:rsidRPr="00670C12">
        <w:rPr>
          <w:rFonts w:ascii="Aptos Narrow" w:hAnsi="Aptos Narrow"/>
          <w:sz w:val="24"/>
          <w:szCs w:val="22"/>
        </w:rPr>
        <w:t xml:space="preserve">Данни за наличните физико-геоложки явления и процеси, характерни за обектите, част от Проект на генерален план на пристанище за обществен транспорт Русе са </w:t>
      </w:r>
      <w:r w:rsidR="004513FC" w:rsidRPr="00670C12">
        <w:rPr>
          <w:rFonts w:ascii="Aptos Narrow" w:hAnsi="Aptos Narrow"/>
          <w:sz w:val="24"/>
          <w:szCs w:val="22"/>
        </w:rPr>
        <w:t>представени в детайли в съответната точка от ДЕО.</w:t>
      </w:r>
    </w:p>
    <w:p w14:paraId="017432BE" w14:textId="6D454ABB" w:rsidR="009E4B3D" w:rsidRPr="00670C12" w:rsidRDefault="009E4B3D"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 xml:space="preserve">Обектите включени към Проект на </w:t>
      </w:r>
      <w:r w:rsidR="00567BDD" w:rsidRPr="00670C12">
        <w:rPr>
          <w:rFonts w:ascii="Aptos Narrow" w:hAnsi="Aptos Narrow"/>
          <w:sz w:val="24"/>
          <w:szCs w:val="22"/>
        </w:rPr>
        <w:t>г</w:t>
      </w:r>
      <w:r w:rsidRPr="00670C12">
        <w:rPr>
          <w:rFonts w:ascii="Aptos Narrow" w:hAnsi="Aptos Narrow"/>
          <w:sz w:val="24"/>
          <w:szCs w:val="22"/>
        </w:rPr>
        <w:t>енерален план за Пристанище за обществен транспорт Русе не засягат предоставени концесии и действащи разрешителни за търсене и проучване (по данни на Министерство на енергетиката- Писмо с изходящ №  Е-92-00-98/06.02.2025 г.).</w:t>
      </w:r>
    </w:p>
    <w:p w14:paraId="55E71B24" w14:textId="77777777" w:rsidR="005341D9" w:rsidRPr="00670C12" w:rsidRDefault="005341D9" w:rsidP="00670C12">
      <w:pPr>
        <w:pStyle w:val="NormalIndent"/>
        <w:widowControl w:val="0"/>
        <w:tabs>
          <w:tab w:val="clear" w:pos="1771"/>
          <w:tab w:val="left" w:pos="0"/>
          <w:tab w:val="left" w:pos="567"/>
        </w:tabs>
        <w:suppressAutoHyphens w:val="0"/>
        <w:spacing w:after="60"/>
        <w:ind w:left="0" w:firstLine="567"/>
        <w:rPr>
          <w:rFonts w:ascii="Aptos Narrow" w:hAnsi="Aptos Narrow"/>
          <w:sz w:val="24"/>
          <w:szCs w:val="22"/>
        </w:rPr>
      </w:pPr>
    </w:p>
    <w:p w14:paraId="64837B50" w14:textId="43FB44C4" w:rsidR="008A1273" w:rsidRPr="00670C12" w:rsidRDefault="00114371">
      <w:pPr>
        <w:pStyle w:val="Heading3"/>
        <w:keepNext w:val="0"/>
        <w:widowControl w:val="0"/>
        <w:numPr>
          <w:ilvl w:val="2"/>
          <w:numId w:val="103"/>
        </w:numPr>
        <w:tabs>
          <w:tab w:val="left" w:pos="0"/>
          <w:tab w:val="left" w:pos="1530"/>
          <w:tab w:val="left" w:pos="2430"/>
        </w:tabs>
        <w:suppressAutoHyphens w:val="0"/>
        <w:spacing w:before="0" w:after="60"/>
        <w:rPr>
          <w:rFonts w:ascii="Aptos Narrow" w:hAnsi="Aptos Narrow" w:cstheme="minorBidi"/>
          <w:color w:val="1F497D" w:themeColor="text2"/>
          <w:sz w:val="24"/>
          <w:szCs w:val="22"/>
        </w:rPr>
      </w:pPr>
      <w:bookmarkStart w:id="97" w:name="_Toc415753354"/>
      <w:bookmarkStart w:id="98" w:name="_Toc212042039"/>
      <w:r w:rsidRPr="00670C12">
        <w:rPr>
          <w:rFonts w:ascii="Aptos Narrow" w:hAnsi="Aptos Narrow" w:cstheme="minorBidi"/>
          <w:color w:val="1F497D" w:themeColor="text2"/>
          <w:sz w:val="24"/>
          <w:szCs w:val="22"/>
        </w:rPr>
        <w:t>Ландшафт</w:t>
      </w:r>
      <w:bookmarkEnd w:id="97"/>
      <w:bookmarkEnd w:id="98"/>
      <w:r w:rsidR="00D52904" w:rsidRPr="00670C12">
        <w:rPr>
          <w:rFonts w:ascii="Aptos Narrow" w:hAnsi="Aptos Narrow" w:cstheme="minorBidi"/>
          <w:color w:val="1F497D" w:themeColor="text2"/>
          <w:sz w:val="24"/>
          <w:szCs w:val="22"/>
        </w:rPr>
        <w:t xml:space="preserve"> </w:t>
      </w:r>
    </w:p>
    <w:p w14:paraId="55338817" w14:textId="77777777" w:rsidR="008A1273" w:rsidRPr="00670C12" w:rsidRDefault="008A1273"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За класифициране на ландшафтите територията на България е разделена условно на 4 области, 24 подобласти и 127 ландшафтни района (Петров, 97). При класифицирането на ландшафтите се отчитат както широчинно-зоналните и меридионално-секторните, така и азоналните закономерности, произтичащи от характера на литогенната основа и особеностите на релефа. Независимо от силното влияние на антропогенния фактор върху съвременното състояние и функциониране на ландшафтите, тяхната диференциация и класификация се правят и с косвено отчитане на измененията им, предизвикани от човешката дейност.</w:t>
      </w:r>
    </w:p>
    <w:p w14:paraId="34F8C1D5" w14:textId="382A94C4" w:rsidR="008A1273" w:rsidRPr="00670C12" w:rsidRDefault="008A1273"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 xml:space="preserve">Севернобългарската зонална област на Дунавската равнина е разделена на 4 подобласти, чиято ландшафтна регионализация се обуславя от териториалното съчетание на преобладаващите групи ландшафти.  Елементите на „Генерален план на пристанище за обществен транспорт Русе“ попадат на територията на 2 от тях – Северна Дунавскоравининна и Южнодобурджанска. </w:t>
      </w:r>
    </w:p>
    <w:p w14:paraId="4630DC4C" w14:textId="77777777" w:rsidR="008A1273" w:rsidRPr="00670C12" w:rsidRDefault="008A1273"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lastRenderedPageBreak/>
        <w:t xml:space="preserve">В обхвата на Северната Дунавскоравнинна подобласт преобладават ландшафтите на ливадно-степните алувиални низини със средна степен на земеделска усвоеност  и ландшафтите на черноземните ливадно-степни равнини на льосови скали с висока степен на земеделско усвояване. На територията на Южнодобруджанската подобласт най-големи площи заемат ландшафтите на черноземно-степните равнини на льосови скали с висока степен на земеделско усвояване и ландшафтите на черноземно-степните равнини върху карбонатни скали със средна степен на земеделско усвояване. </w:t>
      </w:r>
    </w:p>
    <w:p w14:paraId="5B803A3B" w14:textId="7BA06CBC" w:rsidR="008A1273" w:rsidRPr="00670C12" w:rsidRDefault="008A1273"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 xml:space="preserve">И в двете подобласти, влиянието на човешката дейност е силно изразено като това е довело до възникването и оформянето на изцяло изменени антропогенни техногенни ландшафти. Почти всички обекти на Генералния план са разположени в урбанизирана градска среда или са част от индустриални комплекси. Типовете на земното покритие на територията на пристанищните комплекси и около тях може да се изобрази съгласно Националната база данни “Корине земно покритие 2018“ </w:t>
      </w:r>
      <w:r w:rsidR="009A699B" w:rsidRPr="00670C12">
        <w:rPr>
          <w:rFonts w:ascii="Aptos Narrow" w:hAnsi="Aptos Narrow"/>
          <w:sz w:val="24"/>
          <w:szCs w:val="22"/>
        </w:rPr>
        <w:t>и са дадени в съответната точка от ДЕО</w:t>
      </w:r>
      <w:r w:rsidRPr="00670C12">
        <w:rPr>
          <w:rFonts w:ascii="Aptos Narrow" w:hAnsi="Aptos Narrow"/>
          <w:sz w:val="24"/>
          <w:szCs w:val="22"/>
        </w:rPr>
        <w:t>.</w:t>
      </w:r>
    </w:p>
    <w:p w14:paraId="6A175383" w14:textId="16E8722D" w:rsidR="008A1273" w:rsidRPr="00670C12" w:rsidRDefault="008A1273" w:rsidP="00670C12">
      <w:pPr>
        <w:widowControl w:val="0"/>
        <w:tabs>
          <w:tab w:val="left" w:pos="0"/>
        </w:tabs>
        <w:suppressAutoHyphens w:val="0"/>
        <w:spacing w:after="60"/>
        <w:ind w:firstLine="567"/>
        <w:rPr>
          <w:rFonts w:ascii="Aptos Narrow" w:hAnsi="Aptos Narrow"/>
          <w:sz w:val="24"/>
          <w:szCs w:val="24"/>
        </w:rPr>
      </w:pPr>
      <w:r w:rsidRPr="00670C12">
        <w:rPr>
          <w:rFonts w:ascii="Aptos Narrow" w:hAnsi="Aptos Narrow"/>
          <w:sz w:val="24"/>
          <w:szCs w:val="22"/>
        </w:rPr>
        <w:t xml:space="preserve">От поземлените имоти, включени в състава на инфраструктурата на пристанищните комплекси само при </w:t>
      </w:r>
      <w:r w:rsidRPr="00670C12">
        <w:rPr>
          <w:rFonts w:ascii="Aptos Narrow" w:hAnsi="Aptos Narrow"/>
          <w:sz w:val="24"/>
          <w:szCs w:val="24"/>
        </w:rPr>
        <w:t xml:space="preserve">терминал Свищов има </w:t>
      </w:r>
      <w:r w:rsidR="00921FE6" w:rsidRPr="00670C12">
        <w:rPr>
          <w:rFonts w:ascii="Aptos Narrow" w:hAnsi="Aptos Narrow"/>
          <w:sz w:val="24"/>
          <w:szCs w:val="24"/>
        </w:rPr>
        <w:t>един имот</w:t>
      </w:r>
      <w:r w:rsidRPr="00670C12">
        <w:rPr>
          <w:rFonts w:ascii="Aptos Narrow" w:hAnsi="Aptos Narrow"/>
          <w:sz w:val="24"/>
          <w:szCs w:val="24"/>
        </w:rPr>
        <w:t xml:space="preserve"> с настоящ статут различен от пристанищна инфраструктура:</w:t>
      </w:r>
      <w:r w:rsidR="00921FE6" w:rsidRPr="00670C12">
        <w:rPr>
          <w:rFonts w:ascii="Aptos Narrow" w:hAnsi="Aptos Narrow"/>
          <w:sz w:val="24"/>
          <w:szCs w:val="24"/>
        </w:rPr>
        <w:t xml:space="preserve"> </w:t>
      </w:r>
      <w:r w:rsidRPr="00670C12">
        <w:rPr>
          <w:rFonts w:ascii="Aptos Narrow" w:hAnsi="Aptos Narrow"/>
          <w:sz w:val="24"/>
          <w:szCs w:val="24"/>
        </w:rPr>
        <w:t>поземлен имот 65766.501.26 с площ 19 699 m</w:t>
      </w:r>
      <w:r w:rsidRPr="00670C12">
        <w:rPr>
          <w:rFonts w:ascii="Aptos Narrow" w:hAnsi="Aptos Narrow"/>
          <w:sz w:val="24"/>
          <w:szCs w:val="24"/>
          <w:vertAlign w:val="superscript"/>
        </w:rPr>
        <w:t>2</w:t>
      </w:r>
      <w:r w:rsidRPr="00670C12">
        <w:rPr>
          <w:rFonts w:ascii="Aptos Narrow" w:hAnsi="Aptos Narrow"/>
          <w:sz w:val="24"/>
          <w:szCs w:val="24"/>
        </w:rPr>
        <w:t xml:space="preserve"> – предназначение Територия заета от води и водни обекти, начин на трайно ползване - отводнителен канал</w:t>
      </w:r>
      <w:r w:rsidR="00921FE6" w:rsidRPr="00670C12">
        <w:rPr>
          <w:rFonts w:ascii="Aptos Narrow" w:hAnsi="Aptos Narrow"/>
          <w:sz w:val="24"/>
          <w:szCs w:val="24"/>
        </w:rPr>
        <w:t>.</w:t>
      </w:r>
    </w:p>
    <w:p w14:paraId="55CC00A6" w14:textId="108DAE0D" w:rsidR="00EA4787" w:rsidRPr="00670C12" w:rsidRDefault="00921FE6" w:rsidP="00670C12">
      <w:pPr>
        <w:widowControl w:val="0"/>
        <w:tabs>
          <w:tab w:val="left" w:pos="0"/>
        </w:tabs>
        <w:suppressAutoHyphens w:val="0"/>
        <w:spacing w:after="60"/>
        <w:ind w:firstLine="567"/>
        <w:rPr>
          <w:rFonts w:ascii="Aptos Narrow" w:hAnsi="Aptos Narrow"/>
          <w:szCs w:val="22"/>
        </w:rPr>
      </w:pPr>
      <w:r w:rsidRPr="00670C12">
        <w:rPr>
          <w:rFonts w:ascii="Aptos Narrow" w:hAnsi="Aptos Narrow" w:cs="Calibri"/>
          <w:sz w:val="24"/>
          <w:szCs w:val="22"/>
        </w:rPr>
        <w:t>Имотът е</w:t>
      </w:r>
      <w:r w:rsidR="008A1273" w:rsidRPr="00670C12">
        <w:rPr>
          <w:rFonts w:ascii="Aptos Narrow" w:hAnsi="Aptos Narrow" w:cs="Calibri"/>
          <w:sz w:val="24"/>
          <w:szCs w:val="22"/>
        </w:rPr>
        <w:t xml:space="preserve"> със средна степен на земеделско усвояване, но без изградени техническа инфраструктура, съоръжения и  сгради свързани с дейността на пристанището.</w:t>
      </w:r>
    </w:p>
    <w:p w14:paraId="78C0AAE3" w14:textId="77777777" w:rsidR="008A1273" w:rsidRPr="00670C12" w:rsidRDefault="008A1273" w:rsidP="00670C12">
      <w:pPr>
        <w:widowControl w:val="0"/>
        <w:tabs>
          <w:tab w:val="left" w:pos="0"/>
        </w:tabs>
        <w:suppressAutoHyphens w:val="0"/>
        <w:spacing w:after="60"/>
        <w:rPr>
          <w:rFonts w:ascii="Aptos Narrow" w:hAnsi="Aptos Narrow"/>
          <w:szCs w:val="22"/>
        </w:rPr>
      </w:pPr>
    </w:p>
    <w:p w14:paraId="090A714C" w14:textId="77777777" w:rsidR="00217367" w:rsidRPr="00670C12" w:rsidRDefault="00217367">
      <w:pPr>
        <w:pStyle w:val="Heading3"/>
        <w:keepNext w:val="0"/>
        <w:widowControl w:val="0"/>
        <w:numPr>
          <w:ilvl w:val="2"/>
          <w:numId w:val="103"/>
        </w:numPr>
        <w:tabs>
          <w:tab w:val="left" w:pos="0"/>
          <w:tab w:val="left" w:pos="1530"/>
          <w:tab w:val="left" w:pos="2430"/>
        </w:tabs>
        <w:suppressAutoHyphens w:val="0"/>
        <w:spacing w:before="0" w:after="60"/>
        <w:rPr>
          <w:rFonts w:ascii="Aptos Narrow" w:hAnsi="Aptos Narrow" w:cstheme="minorBidi"/>
          <w:color w:val="1F497D" w:themeColor="text2"/>
          <w:sz w:val="24"/>
          <w:szCs w:val="22"/>
        </w:rPr>
      </w:pPr>
      <w:bookmarkStart w:id="99" w:name="_Toc507356663"/>
      <w:bookmarkStart w:id="100" w:name="_Toc507495723"/>
      <w:bookmarkStart w:id="101" w:name="_Toc507533241"/>
      <w:bookmarkStart w:id="102" w:name="_Toc507595239"/>
      <w:bookmarkStart w:id="103" w:name="_Toc507595809"/>
      <w:bookmarkStart w:id="104" w:name="_Toc507604219"/>
      <w:bookmarkStart w:id="105" w:name="_Toc507604340"/>
      <w:bookmarkStart w:id="106" w:name="_Toc507604460"/>
      <w:bookmarkStart w:id="107" w:name="_Toc507604580"/>
      <w:bookmarkStart w:id="108" w:name="_Toc415753355"/>
      <w:bookmarkStart w:id="109" w:name="_Ref433731790"/>
      <w:bookmarkStart w:id="110" w:name="_Toc212042040"/>
      <w:bookmarkStart w:id="111" w:name="_Toc415753356"/>
      <w:bookmarkEnd w:id="99"/>
      <w:bookmarkEnd w:id="100"/>
      <w:bookmarkEnd w:id="101"/>
      <w:bookmarkEnd w:id="102"/>
      <w:bookmarkEnd w:id="103"/>
      <w:bookmarkEnd w:id="104"/>
      <w:bookmarkEnd w:id="105"/>
      <w:bookmarkEnd w:id="106"/>
      <w:bookmarkEnd w:id="107"/>
      <w:r w:rsidRPr="00670C12">
        <w:rPr>
          <w:rFonts w:ascii="Aptos Narrow" w:hAnsi="Aptos Narrow" w:cstheme="minorBidi"/>
          <w:color w:val="1F497D" w:themeColor="text2"/>
          <w:sz w:val="24"/>
          <w:szCs w:val="22"/>
        </w:rPr>
        <w:t>Земи и почви</w:t>
      </w:r>
      <w:bookmarkEnd w:id="108"/>
      <w:bookmarkEnd w:id="109"/>
      <w:bookmarkEnd w:id="110"/>
      <w:r w:rsidRPr="00670C12">
        <w:rPr>
          <w:rFonts w:ascii="Aptos Narrow" w:hAnsi="Aptos Narrow" w:cstheme="minorBidi"/>
          <w:color w:val="1F497D" w:themeColor="text2"/>
          <w:sz w:val="24"/>
          <w:szCs w:val="22"/>
        </w:rPr>
        <w:t xml:space="preserve"> </w:t>
      </w:r>
    </w:p>
    <w:p w14:paraId="5777D6FE" w14:textId="77777777" w:rsidR="00CC2946" w:rsidRPr="00670C12" w:rsidRDefault="00CC2946" w:rsidP="00670C12">
      <w:pPr>
        <w:widowControl w:val="0"/>
        <w:tabs>
          <w:tab w:val="left" w:pos="0"/>
        </w:tabs>
        <w:suppressAutoHyphens w:val="0"/>
        <w:spacing w:after="60"/>
        <w:ind w:firstLine="567"/>
        <w:rPr>
          <w:rFonts w:ascii="Aptos Narrow" w:hAnsi="Aptos Narrow" w:cs="Calibri"/>
          <w:sz w:val="24"/>
          <w:szCs w:val="22"/>
        </w:rPr>
      </w:pPr>
      <w:r w:rsidRPr="00670C12">
        <w:rPr>
          <w:rFonts w:ascii="Aptos Narrow" w:hAnsi="Aptos Narrow" w:cs="Calibri"/>
          <w:sz w:val="24"/>
          <w:szCs w:val="22"/>
        </w:rPr>
        <w:t>Почвата представлява повърхностния рохкав слой от земната кора на сушата, образуван  под действието на много фактори и притежаващ свойството плодородие. Почвата се изгражда, оформя и развива в резултат на продължителни и сложно протичащи специфични вътрешни процеси и явления, които при своето взаимодействие влизат в различни съчетания и по този начин обуславят голямото почвено разнообразие в страната.</w:t>
      </w:r>
    </w:p>
    <w:p w14:paraId="2B7FB4ED" w14:textId="77777777" w:rsidR="00CC2946" w:rsidRPr="00670C12" w:rsidRDefault="00CC2946" w:rsidP="00670C12">
      <w:pPr>
        <w:widowControl w:val="0"/>
        <w:tabs>
          <w:tab w:val="left" w:pos="0"/>
        </w:tabs>
        <w:suppressAutoHyphens w:val="0"/>
        <w:spacing w:after="60"/>
        <w:ind w:firstLine="567"/>
        <w:rPr>
          <w:rFonts w:ascii="Aptos Narrow" w:hAnsi="Aptos Narrow" w:cs="Calibri"/>
          <w:sz w:val="24"/>
          <w:szCs w:val="22"/>
        </w:rPr>
      </w:pPr>
      <w:r w:rsidRPr="00670C12">
        <w:rPr>
          <w:rFonts w:ascii="Aptos Narrow" w:hAnsi="Aptos Narrow" w:cs="Calibri"/>
          <w:sz w:val="24"/>
          <w:szCs w:val="22"/>
        </w:rPr>
        <w:t xml:space="preserve">Според Почвено-географското райониране на България (по Нинов, 1997) териториите, включени в проекта на Генерален план на пристанище за обществен транспорт Русе се намират в Дунавската хълмиста равнина, Долнодунавска почвена област,  Среднодунавска и Дунавско-Добруджанска подобласти. </w:t>
      </w:r>
    </w:p>
    <w:p w14:paraId="5D4CBC17" w14:textId="77777777" w:rsidR="00CC2946" w:rsidRPr="00670C12" w:rsidRDefault="00CC2946" w:rsidP="00670C12">
      <w:pPr>
        <w:widowControl w:val="0"/>
        <w:tabs>
          <w:tab w:val="left" w:pos="0"/>
        </w:tabs>
        <w:suppressAutoHyphens w:val="0"/>
        <w:spacing w:after="60"/>
        <w:ind w:firstLine="567"/>
        <w:rPr>
          <w:rFonts w:ascii="Aptos Narrow" w:hAnsi="Aptos Narrow" w:cs="Calibri"/>
          <w:sz w:val="24"/>
          <w:szCs w:val="22"/>
        </w:rPr>
      </w:pPr>
      <w:r w:rsidRPr="00670C12">
        <w:rPr>
          <w:rFonts w:ascii="Aptos Narrow" w:hAnsi="Aptos Narrow" w:cs="Calibri"/>
          <w:sz w:val="24"/>
          <w:szCs w:val="22"/>
        </w:rPr>
        <w:t xml:space="preserve">И в двете подобласти доминиращ почвен тип са черноземите, като в Среднодунавската подобласт преобладават карбонатните черноземи следвани от обикновени, глееви и лесивирани черноземи. В Дунавско-Добруджанската най-разпространени са обикновените черноземи, докато карбонатните и глеевите се срещат на малко площи.  </w:t>
      </w:r>
    </w:p>
    <w:p w14:paraId="393959E4" w14:textId="77777777" w:rsidR="00CC2946" w:rsidRPr="00670C12" w:rsidRDefault="00CC2946" w:rsidP="00670C12">
      <w:pPr>
        <w:widowControl w:val="0"/>
        <w:tabs>
          <w:tab w:val="left" w:pos="0"/>
        </w:tabs>
        <w:suppressAutoHyphens w:val="0"/>
        <w:spacing w:after="60"/>
        <w:ind w:firstLine="567"/>
        <w:rPr>
          <w:rFonts w:ascii="Aptos Narrow" w:hAnsi="Aptos Narrow" w:cs="Calibri"/>
          <w:sz w:val="24"/>
          <w:szCs w:val="22"/>
        </w:rPr>
      </w:pPr>
      <w:r w:rsidRPr="00670C12">
        <w:rPr>
          <w:rFonts w:ascii="Aptos Narrow" w:hAnsi="Aptos Narrow" w:cs="Calibri"/>
          <w:sz w:val="24"/>
          <w:szCs w:val="22"/>
        </w:rPr>
        <w:t xml:space="preserve">Понастоящем почвената покривка в поземлените имоти в който се реализира Генералния план на пристанище за обществен транспорт Русе е видоизменена в резултат на дългогодишната човешка дейност. Въпреки че, генетично почвите могат да принадлежат към един или друг тип и да притежават различни свойства, различните въздействия върху тях са ги превърнали в антропогенни почви. </w:t>
      </w:r>
    </w:p>
    <w:p w14:paraId="683A63DB" w14:textId="77777777" w:rsidR="00CC2946" w:rsidRPr="00670C12" w:rsidRDefault="00CC2946" w:rsidP="00670C12">
      <w:pPr>
        <w:widowControl w:val="0"/>
        <w:tabs>
          <w:tab w:val="left" w:pos="0"/>
        </w:tabs>
        <w:suppressAutoHyphens w:val="0"/>
        <w:spacing w:after="60"/>
        <w:ind w:firstLine="567"/>
        <w:rPr>
          <w:rFonts w:ascii="Aptos Narrow" w:hAnsi="Aptos Narrow" w:cs="Calibri"/>
          <w:sz w:val="24"/>
          <w:szCs w:val="22"/>
        </w:rPr>
      </w:pPr>
      <w:r w:rsidRPr="00670C12">
        <w:rPr>
          <w:rFonts w:ascii="Aptos Narrow" w:hAnsi="Aptos Narrow" w:cs="Calibri"/>
          <w:sz w:val="24"/>
          <w:szCs w:val="22"/>
        </w:rPr>
        <w:t xml:space="preserve">Антропогенните почви се разделят на две големи групи: силно антропогенизирани и новообразувани (насипни). Към силно антропогенизираните почви се отнасят такива, при които чрез различни мероприятия строежът на естествения почвен профил е нарушен или почвообразувателният процес е променен. Към тях могат да бъдат отнесени риголваните, оризовите, градинските и изгребаните (урбаногенни) почви. Към изкуствено образуваните почви се отнасят такива, които се образуват върху насипи от различни материали. Почвите в индустриалните зони най-често спадат към изгребаните и насипните почви. </w:t>
      </w:r>
    </w:p>
    <w:p w14:paraId="2315B535" w14:textId="77777777" w:rsidR="00CC2946" w:rsidRPr="00670C12" w:rsidRDefault="00CC2946" w:rsidP="00670C12">
      <w:pPr>
        <w:widowControl w:val="0"/>
        <w:tabs>
          <w:tab w:val="left" w:pos="0"/>
        </w:tabs>
        <w:suppressAutoHyphens w:val="0"/>
        <w:spacing w:after="60"/>
        <w:ind w:firstLine="567"/>
        <w:rPr>
          <w:rFonts w:ascii="Aptos Narrow" w:hAnsi="Aptos Narrow" w:cs="Calibri"/>
          <w:sz w:val="24"/>
          <w:szCs w:val="22"/>
        </w:rPr>
      </w:pPr>
      <w:r w:rsidRPr="00670C12">
        <w:rPr>
          <w:rFonts w:ascii="Aptos Narrow" w:hAnsi="Aptos Narrow" w:cs="Calibri"/>
          <w:sz w:val="24"/>
          <w:szCs w:val="22"/>
        </w:rPr>
        <w:t xml:space="preserve">Изгребаните (урбаногенни) почви са формирани при изкопни и насипни работи във връзка със строителство, от битови отпадъци, от влияние на различни видове транспорт, </w:t>
      </w:r>
      <w:r w:rsidRPr="00670C12">
        <w:rPr>
          <w:rFonts w:ascii="Aptos Narrow" w:hAnsi="Aptos Narrow" w:cs="Calibri"/>
          <w:sz w:val="24"/>
          <w:szCs w:val="22"/>
        </w:rPr>
        <w:lastRenderedPageBreak/>
        <w:t>при изграждане и функциониране на градските паркове и градини и т.н. Те са образувани вследствие изгребване на почвата до различна дълбочина на профила при извършване на различни земни работи (подравняване на терен, терасиране и др.)</w:t>
      </w:r>
    </w:p>
    <w:p w14:paraId="12D57445" w14:textId="77777777" w:rsidR="00CC2946" w:rsidRDefault="00CC2946" w:rsidP="00670C12">
      <w:pPr>
        <w:widowControl w:val="0"/>
        <w:tabs>
          <w:tab w:val="left" w:pos="0"/>
        </w:tabs>
        <w:suppressAutoHyphens w:val="0"/>
        <w:spacing w:after="60"/>
        <w:ind w:firstLine="567"/>
        <w:rPr>
          <w:rFonts w:ascii="Aptos Narrow" w:hAnsi="Aptos Narrow" w:cs="Calibri"/>
          <w:sz w:val="24"/>
          <w:szCs w:val="22"/>
        </w:rPr>
      </w:pPr>
      <w:r w:rsidRPr="00670C12">
        <w:rPr>
          <w:rFonts w:ascii="Aptos Narrow" w:hAnsi="Aptos Narrow" w:cs="Calibri"/>
          <w:sz w:val="24"/>
          <w:szCs w:val="22"/>
        </w:rPr>
        <w:t>Насипни почви са тези, които се образуват върху различни насипни, т.е. депонирани материали в резултат на различна човешка дейност. Те нямат генетични хоризонти, може да се наблюдават само различни по състав и свойства слоеве.</w:t>
      </w:r>
    </w:p>
    <w:p w14:paraId="73C62E28" w14:textId="77777777" w:rsidR="003A6CF9" w:rsidRPr="00C87E7E" w:rsidRDefault="003A6CF9" w:rsidP="003A6CF9">
      <w:pPr>
        <w:widowControl w:val="0"/>
        <w:tabs>
          <w:tab w:val="left" w:pos="0"/>
        </w:tabs>
        <w:suppressAutoHyphens w:val="0"/>
        <w:spacing w:after="60"/>
        <w:ind w:firstLine="567"/>
        <w:rPr>
          <w:rFonts w:ascii="Aptos Narrow" w:hAnsi="Aptos Narrow" w:cs="Calibri"/>
          <w:sz w:val="24"/>
          <w:szCs w:val="22"/>
        </w:rPr>
      </w:pPr>
      <w:r w:rsidRPr="00C87E7E">
        <w:rPr>
          <w:rFonts w:ascii="Aptos Narrow" w:hAnsi="Aptos Narrow" w:cs="Calibri"/>
          <w:sz w:val="24"/>
          <w:szCs w:val="22"/>
        </w:rPr>
        <w:t xml:space="preserve">Процесите водещи до увреждане на почвите съгласно чл. 12 от Закон за почвите са както следва: </w:t>
      </w:r>
    </w:p>
    <w:p w14:paraId="14E5B137" w14:textId="77777777" w:rsidR="003A6CF9" w:rsidRPr="00C87E7E" w:rsidRDefault="003A6CF9" w:rsidP="003A6CF9">
      <w:pPr>
        <w:widowControl w:val="0"/>
        <w:tabs>
          <w:tab w:val="left" w:pos="0"/>
        </w:tabs>
        <w:suppressAutoHyphens w:val="0"/>
        <w:spacing w:after="60"/>
        <w:ind w:firstLine="567"/>
        <w:rPr>
          <w:rFonts w:ascii="Aptos Narrow" w:hAnsi="Aptos Narrow" w:cs="Calibri"/>
          <w:sz w:val="24"/>
          <w:szCs w:val="22"/>
        </w:rPr>
      </w:pPr>
      <w:r w:rsidRPr="00C87E7E">
        <w:rPr>
          <w:rFonts w:ascii="Aptos Narrow" w:hAnsi="Aptos Narrow" w:cs="Calibri"/>
          <w:sz w:val="24"/>
          <w:szCs w:val="22"/>
        </w:rPr>
        <w:t>1. ерозия;</w:t>
      </w:r>
    </w:p>
    <w:p w14:paraId="4ACC480C" w14:textId="77777777" w:rsidR="003A6CF9" w:rsidRPr="00C87E7E" w:rsidRDefault="003A6CF9" w:rsidP="003A6CF9">
      <w:pPr>
        <w:widowControl w:val="0"/>
        <w:tabs>
          <w:tab w:val="left" w:pos="0"/>
        </w:tabs>
        <w:suppressAutoHyphens w:val="0"/>
        <w:spacing w:after="60"/>
        <w:ind w:firstLine="567"/>
        <w:rPr>
          <w:rFonts w:ascii="Aptos Narrow" w:hAnsi="Aptos Narrow" w:cs="Calibri"/>
          <w:sz w:val="24"/>
          <w:szCs w:val="22"/>
        </w:rPr>
      </w:pPr>
      <w:r w:rsidRPr="00C87E7E">
        <w:rPr>
          <w:rFonts w:ascii="Aptos Narrow" w:hAnsi="Aptos Narrow" w:cs="Calibri"/>
          <w:sz w:val="24"/>
          <w:szCs w:val="22"/>
        </w:rPr>
        <w:t>2. вкисляване;</w:t>
      </w:r>
    </w:p>
    <w:p w14:paraId="19F4CFA0" w14:textId="77777777" w:rsidR="003A6CF9" w:rsidRPr="00C87E7E" w:rsidRDefault="003A6CF9" w:rsidP="003A6CF9">
      <w:pPr>
        <w:widowControl w:val="0"/>
        <w:tabs>
          <w:tab w:val="left" w:pos="0"/>
        </w:tabs>
        <w:suppressAutoHyphens w:val="0"/>
        <w:spacing w:after="60"/>
        <w:ind w:firstLine="567"/>
        <w:rPr>
          <w:rFonts w:ascii="Aptos Narrow" w:hAnsi="Aptos Narrow" w:cs="Calibri"/>
          <w:sz w:val="24"/>
          <w:szCs w:val="22"/>
        </w:rPr>
      </w:pPr>
      <w:r w:rsidRPr="00C87E7E">
        <w:rPr>
          <w:rFonts w:ascii="Aptos Narrow" w:hAnsi="Aptos Narrow" w:cs="Calibri"/>
          <w:sz w:val="24"/>
          <w:szCs w:val="22"/>
        </w:rPr>
        <w:t>3. засоляване;</w:t>
      </w:r>
    </w:p>
    <w:p w14:paraId="5FCDE9BE" w14:textId="77777777" w:rsidR="003A6CF9" w:rsidRPr="00C87E7E" w:rsidRDefault="003A6CF9" w:rsidP="003A6CF9">
      <w:pPr>
        <w:widowControl w:val="0"/>
        <w:tabs>
          <w:tab w:val="left" w:pos="0"/>
        </w:tabs>
        <w:suppressAutoHyphens w:val="0"/>
        <w:spacing w:after="60"/>
        <w:ind w:firstLine="567"/>
        <w:rPr>
          <w:rFonts w:ascii="Aptos Narrow" w:hAnsi="Aptos Narrow" w:cs="Calibri"/>
          <w:sz w:val="24"/>
          <w:szCs w:val="22"/>
        </w:rPr>
      </w:pPr>
      <w:r w:rsidRPr="00C87E7E">
        <w:rPr>
          <w:rFonts w:ascii="Aptos Narrow" w:hAnsi="Aptos Narrow" w:cs="Calibri"/>
          <w:sz w:val="24"/>
          <w:szCs w:val="22"/>
        </w:rPr>
        <w:t>4. уплътняване;</w:t>
      </w:r>
    </w:p>
    <w:p w14:paraId="798CF5D6" w14:textId="77777777" w:rsidR="003A6CF9" w:rsidRPr="00C87E7E" w:rsidRDefault="003A6CF9" w:rsidP="003A6CF9">
      <w:pPr>
        <w:widowControl w:val="0"/>
        <w:tabs>
          <w:tab w:val="left" w:pos="0"/>
        </w:tabs>
        <w:suppressAutoHyphens w:val="0"/>
        <w:spacing w:after="60"/>
        <w:ind w:firstLine="567"/>
        <w:rPr>
          <w:rFonts w:ascii="Aptos Narrow" w:hAnsi="Aptos Narrow" w:cs="Calibri"/>
          <w:sz w:val="24"/>
          <w:szCs w:val="22"/>
        </w:rPr>
      </w:pPr>
      <w:r w:rsidRPr="00C87E7E">
        <w:rPr>
          <w:rFonts w:ascii="Aptos Narrow" w:hAnsi="Aptos Narrow" w:cs="Calibri"/>
          <w:sz w:val="24"/>
          <w:szCs w:val="22"/>
        </w:rPr>
        <w:t>5. намаляване на почвеното органично вещество;</w:t>
      </w:r>
    </w:p>
    <w:p w14:paraId="2FC00E73" w14:textId="77777777" w:rsidR="003A6CF9" w:rsidRPr="00C87E7E" w:rsidRDefault="003A6CF9" w:rsidP="003A6CF9">
      <w:pPr>
        <w:widowControl w:val="0"/>
        <w:tabs>
          <w:tab w:val="left" w:pos="0"/>
        </w:tabs>
        <w:suppressAutoHyphens w:val="0"/>
        <w:spacing w:after="60"/>
        <w:ind w:firstLine="567"/>
        <w:rPr>
          <w:rFonts w:ascii="Aptos Narrow" w:hAnsi="Aptos Narrow" w:cs="Calibri"/>
          <w:sz w:val="24"/>
          <w:szCs w:val="22"/>
        </w:rPr>
      </w:pPr>
      <w:r w:rsidRPr="00C87E7E">
        <w:rPr>
          <w:rFonts w:ascii="Aptos Narrow" w:hAnsi="Aptos Narrow" w:cs="Calibri"/>
          <w:sz w:val="24"/>
          <w:szCs w:val="22"/>
        </w:rPr>
        <w:t>6. замърсяване;</w:t>
      </w:r>
    </w:p>
    <w:p w14:paraId="75F7276B" w14:textId="77777777" w:rsidR="003A6CF9" w:rsidRPr="00C87E7E" w:rsidRDefault="003A6CF9" w:rsidP="003A6CF9">
      <w:pPr>
        <w:widowControl w:val="0"/>
        <w:tabs>
          <w:tab w:val="left" w:pos="0"/>
        </w:tabs>
        <w:suppressAutoHyphens w:val="0"/>
        <w:spacing w:after="60"/>
        <w:ind w:firstLine="567"/>
        <w:rPr>
          <w:rFonts w:ascii="Aptos Narrow" w:hAnsi="Aptos Narrow" w:cs="Calibri"/>
          <w:sz w:val="24"/>
          <w:szCs w:val="22"/>
        </w:rPr>
      </w:pPr>
      <w:r w:rsidRPr="00C87E7E">
        <w:rPr>
          <w:rFonts w:ascii="Aptos Narrow" w:hAnsi="Aptos Narrow" w:cs="Calibri"/>
          <w:sz w:val="24"/>
          <w:szCs w:val="22"/>
        </w:rPr>
        <w:t>7. запечатване;</w:t>
      </w:r>
    </w:p>
    <w:p w14:paraId="25B02551" w14:textId="77777777" w:rsidR="003A6CF9" w:rsidRPr="00C87E7E" w:rsidRDefault="003A6CF9" w:rsidP="003A6CF9">
      <w:pPr>
        <w:widowControl w:val="0"/>
        <w:tabs>
          <w:tab w:val="left" w:pos="0"/>
        </w:tabs>
        <w:suppressAutoHyphens w:val="0"/>
        <w:spacing w:after="60"/>
        <w:ind w:firstLine="567"/>
        <w:rPr>
          <w:rFonts w:ascii="Aptos Narrow" w:hAnsi="Aptos Narrow" w:cs="Calibri"/>
          <w:sz w:val="24"/>
          <w:szCs w:val="22"/>
        </w:rPr>
      </w:pPr>
      <w:r w:rsidRPr="00C87E7E">
        <w:rPr>
          <w:rFonts w:ascii="Aptos Narrow" w:hAnsi="Aptos Narrow" w:cs="Calibri"/>
          <w:sz w:val="24"/>
          <w:szCs w:val="22"/>
        </w:rPr>
        <w:t>8. свлачища;</w:t>
      </w:r>
    </w:p>
    <w:p w14:paraId="71944833" w14:textId="77777777" w:rsidR="003A6CF9" w:rsidRPr="00C87E7E" w:rsidRDefault="003A6CF9" w:rsidP="003A6CF9">
      <w:pPr>
        <w:widowControl w:val="0"/>
        <w:tabs>
          <w:tab w:val="left" w:pos="0"/>
        </w:tabs>
        <w:suppressAutoHyphens w:val="0"/>
        <w:spacing w:after="60"/>
        <w:ind w:firstLine="567"/>
        <w:rPr>
          <w:rFonts w:ascii="Aptos Narrow" w:hAnsi="Aptos Narrow" w:cs="Calibri"/>
          <w:sz w:val="24"/>
          <w:szCs w:val="22"/>
        </w:rPr>
      </w:pPr>
      <w:r w:rsidRPr="00C87E7E">
        <w:rPr>
          <w:rFonts w:ascii="Aptos Narrow" w:hAnsi="Aptos Narrow" w:cs="Calibri"/>
          <w:sz w:val="24"/>
          <w:szCs w:val="22"/>
        </w:rPr>
        <w:t>9. заблатяване.</w:t>
      </w:r>
    </w:p>
    <w:p w14:paraId="39A34D4B" w14:textId="77777777" w:rsidR="00AC5FFD" w:rsidRPr="00670C12" w:rsidRDefault="00AC5FFD" w:rsidP="00C2314E">
      <w:pPr>
        <w:widowControl w:val="0"/>
        <w:tabs>
          <w:tab w:val="left" w:pos="0"/>
        </w:tabs>
        <w:suppressAutoHyphens w:val="0"/>
        <w:spacing w:after="60"/>
        <w:ind w:firstLine="0"/>
        <w:rPr>
          <w:rFonts w:ascii="Aptos Narrow" w:hAnsi="Aptos Narrow" w:cs="Calibri"/>
          <w:sz w:val="24"/>
          <w:szCs w:val="22"/>
        </w:rPr>
      </w:pPr>
    </w:p>
    <w:p w14:paraId="4304A4FD" w14:textId="77777777" w:rsidR="00F06489" w:rsidRPr="00670C12" w:rsidRDefault="00F06489">
      <w:pPr>
        <w:pStyle w:val="Heading3"/>
        <w:keepNext w:val="0"/>
        <w:widowControl w:val="0"/>
        <w:numPr>
          <w:ilvl w:val="2"/>
          <w:numId w:val="103"/>
        </w:numPr>
        <w:tabs>
          <w:tab w:val="left" w:pos="0"/>
          <w:tab w:val="left" w:pos="1530"/>
          <w:tab w:val="left" w:pos="2430"/>
        </w:tabs>
        <w:suppressAutoHyphens w:val="0"/>
        <w:spacing w:before="0" w:after="60"/>
        <w:rPr>
          <w:rFonts w:ascii="Aptos Narrow" w:hAnsi="Aptos Narrow" w:cstheme="minorBidi"/>
          <w:color w:val="1F497D" w:themeColor="text2"/>
          <w:sz w:val="24"/>
          <w:szCs w:val="22"/>
        </w:rPr>
      </w:pPr>
      <w:bookmarkStart w:id="112" w:name="_Toc212042041"/>
      <w:bookmarkEnd w:id="111"/>
      <w:r w:rsidRPr="00670C12">
        <w:rPr>
          <w:rFonts w:ascii="Aptos Narrow" w:hAnsi="Aptos Narrow" w:cstheme="minorBidi"/>
          <w:color w:val="1F497D" w:themeColor="text2"/>
          <w:sz w:val="24"/>
          <w:szCs w:val="22"/>
        </w:rPr>
        <w:t>Културно-историческо наследство</w:t>
      </w:r>
      <w:bookmarkEnd w:id="112"/>
    </w:p>
    <w:p w14:paraId="243A67AC" w14:textId="77777777" w:rsidR="00F06489" w:rsidRPr="00670C12" w:rsidRDefault="00F06489" w:rsidP="00670C12">
      <w:pPr>
        <w:pStyle w:val="Default"/>
        <w:widowControl w:val="0"/>
        <w:spacing w:after="60"/>
        <w:ind w:firstLine="567"/>
        <w:jc w:val="both"/>
        <w:rPr>
          <w:rFonts w:ascii="Aptos Narrow" w:hAnsi="Aptos Narrow" w:cstheme="minorBidi"/>
          <w:color w:val="auto"/>
          <w:szCs w:val="22"/>
        </w:rPr>
      </w:pPr>
      <w:r w:rsidRPr="00670C12">
        <w:rPr>
          <w:rFonts w:ascii="Aptos Narrow" w:hAnsi="Aptos Narrow" w:cstheme="minorBidi"/>
          <w:color w:val="auto"/>
          <w:szCs w:val="22"/>
        </w:rPr>
        <w:t>Културно–историческото наследство (КИН) е специфичен компонент на околната среда. То е съвкупност от културни ценности, обхващащи</w:t>
      </w:r>
      <w:bookmarkStart w:id="113" w:name="_Toc508014398"/>
      <w:r w:rsidRPr="00670C12">
        <w:rPr>
          <w:rFonts w:ascii="Aptos Narrow" w:hAnsi="Aptos Narrow" w:cstheme="minorBidi"/>
          <w:color w:val="auto"/>
          <w:szCs w:val="22"/>
        </w:rPr>
        <w:t xml:space="preserve"> нематериалното и материалното недвижимо и движимо наследство, носещо историческа памет и национална идентичност и имат научна или културна стойност.</w:t>
      </w:r>
    </w:p>
    <w:p w14:paraId="4E8120A8" w14:textId="6127C832" w:rsidR="00F06489" w:rsidRPr="00670C12" w:rsidRDefault="00F06489" w:rsidP="00670C12">
      <w:pPr>
        <w:pStyle w:val="Default"/>
        <w:widowControl w:val="0"/>
        <w:spacing w:after="60"/>
        <w:ind w:firstLine="567"/>
        <w:jc w:val="both"/>
        <w:rPr>
          <w:rFonts w:ascii="Aptos Narrow" w:hAnsi="Aptos Narrow" w:cstheme="minorBidi"/>
          <w:color w:val="auto"/>
          <w:szCs w:val="22"/>
        </w:rPr>
      </w:pPr>
      <w:r w:rsidRPr="00670C12">
        <w:rPr>
          <w:rFonts w:ascii="Aptos Narrow" w:hAnsi="Aptos Narrow" w:cstheme="minorBidi"/>
          <w:color w:val="auto"/>
          <w:szCs w:val="22"/>
        </w:rPr>
        <w:t xml:space="preserve">По данни от регистъра на Националния институт за недвижимо културно наследство (НИНКН), на територията на </w:t>
      </w:r>
      <w:r w:rsidR="00A9710C" w:rsidRPr="00670C12">
        <w:rPr>
          <w:rFonts w:ascii="Aptos Narrow" w:hAnsi="Aptos Narrow" w:cstheme="minorBidi"/>
          <w:color w:val="auto"/>
          <w:szCs w:val="22"/>
        </w:rPr>
        <w:t>град Русе</w:t>
      </w:r>
      <w:r w:rsidRPr="00670C12">
        <w:rPr>
          <w:rFonts w:ascii="Aptos Narrow" w:hAnsi="Aptos Narrow" w:cstheme="minorBidi"/>
          <w:color w:val="auto"/>
          <w:szCs w:val="22"/>
        </w:rPr>
        <w:t xml:space="preserve"> са регистрирани над 200 бр. недвижими културни ценности. Съгласно регистрите има 14 групови НКЦ /ансамбли/. Повече от 60% от общия брой единични културни ценности попадат в тях. </w:t>
      </w:r>
    </w:p>
    <w:p w14:paraId="4ACEB5B5" w14:textId="77777777" w:rsidR="00F06489" w:rsidRPr="00670C12" w:rsidRDefault="00F06489" w:rsidP="00670C12">
      <w:pPr>
        <w:pStyle w:val="Default"/>
        <w:widowControl w:val="0"/>
        <w:spacing w:after="60"/>
        <w:ind w:firstLine="567"/>
        <w:jc w:val="both"/>
        <w:rPr>
          <w:rFonts w:ascii="Aptos Narrow" w:hAnsi="Aptos Narrow" w:cstheme="minorBidi"/>
          <w:color w:val="auto"/>
          <w:szCs w:val="22"/>
        </w:rPr>
      </w:pPr>
      <w:r w:rsidRPr="00670C12">
        <w:rPr>
          <w:rFonts w:ascii="Aptos Narrow" w:hAnsi="Aptos Narrow" w:cstheme="minorBidi"/>
          <w:color w:val="auto"/>
          <w:szCs w:val="22"/>
        </w:rPr>
        <w:t xml:space="preserve">Те са концентрирани в обособени територии, както и в непрекъснати структури, започвайки по ул. „Александровска“ (2 бр.); ул. „Княжеска“ (1 бр.); ул. „Славянска“ (1 бр.); площади „Свобода“ и „Александър Батенберг“ и преминавайки през ул. „Николаевска“ (4 бр. групови паметника). В ансамблите НКЦ са съхранени в голяма степен в автентичния си вид, което спомага и за запазването на градска идентичност и уникалност на средата. </w:t>
      </w:r>
    </w:p>
    <w:p w14:paraId="771DB113" w14:textId="77777777" w:rsidR="00F06489" w:rsidRPr="00670C12" w:rsidRDefault="00F06489" w:rsidP="00670C12">
      <w:pPr>
        <w:pStyle w:val="Default"/>
        <w:widowControl w:val="0"/>
        <w:spacing w:after="60"/>
        <w:ind w:firstLine="567"/>
        <w:jc w:val="both"/>
        <w:rPr>
          <w:rFonts w:ascii="Aptos Narrow" w:hAnsi="Aptos Narrow" w:cstheme="minorBidi"/>
          <w:color w:val="auto"/>
          <w:szCs w:val="22"/>
        </w:rPr>
      </w:pPr>
      <w:r w:rsidRPr="00670C12">
        <w:rPr>
          <w:rFonts w:ascii="Aptos Narrow" w:hAnsi="Aptos Narrow" w:cstheme="minorBidi"/>
          <w:color w:val="auto"/>
          <w:szCs w:val="22"/>
        </w:rPr>
        <w:t xml:space="preserve">От данните от автоматизираната информационна система „Археологическата карта на България“ (АИС АКБ), археологическите обекти в града са над 22 бр.  </w:t>
      </w:r>
    </w:p>
    <w:p w14:paraId="7DA344D7" w14:textId="3DFA5B63" w:rsidR="00F06489" w:rsidRPr="00670C12" w:rsidRDefault="00F06489" w:rsidP="00670C12">
      <w:pPr>
        <w:pStyle w:val="Default"/>
        <w:widowControl w:val="0"/>
        <w:spacing w:after="60"/>
        <w:ind w:firstLine="567"/>
        <w:jc w:val="both"/>
        <w:rPr>
          <w:rFonts w:ascii="Aptos Narrow" w:hAnsi="Aptos Narrow" w:cstheme="minorBidi"/>
          <w:color w:val="auto"/>
          <w:szCs w:val="22"/>
        </w:rPr>
      </w:pPr>
      <w:r w:rsidRPr="00670C12">
        <w:rPr>
          <w:rFonts w:ascii="Aptos Narrow" w:hAnsi="Aptos Narrow" w:cstheme="minorBidi"/>
          <w:color w:val="auto"/>
          <w:szCs w:val="22"/>
        </w:rPr>
        <w:t xml:space="preserve">Културното наследство в района </w:t>
      </w:r>
      <w:r w:rsidR="00552C86" w:rsidRPr="00670C12">
        <w:rPr>
          <w:rFonts w:ascii="Aptos Narrow" w:hAnsi="Aptos Narrow" w:cstheme="minorBidi"/>
          <w:color w:val="auto"/>
          <w:szCs w:val="22"/>
        </w:rPr>
        <w:t xml:space="preserve">на Тутракан </w:t>
      </w:r>
      <w:r w:rsidRPr="00670C12">
        <w:rPr>
          <w:rFonts w:ascii="Aptos Narrow" w:hAnsi="Aptos Narrow" w:cstheme="minorBidi"/>
          <w:color w:val="auto"/>
          <w:szCs w:val="22"/>
        </w:rPr>
        <w:t>е резултат от дългогодишното напластяване на отминали цивилизации и епохи, които носят специфична памет и идентичност на мястото. По данни от регистъра на Националния институт за недвижимо културно наследство (НИНКН), на територията на града са регистрирани над 70 бр. недвижими културни ценности.</w:t>
      </w:r>
    </w:p>
    <w:p w14:paraId="67CAD9F6" w14:textId="3789B3CD" w:rsidR="00F06489" w:rsidRPr="00670C12" w:rsidRDefault="00F06489" w:rsidP="00670C12">
      <w:pPr>
        <w:pStyle w:val="Default"/>
        <w:widowControl w:val="0"/>
        <w:spacing w:after="60"/>
        <w:ind w:firstLine="567"/>
        <w:jc w:val="both"/>
        <w:rPr>
          <w:rFonts w:ascii="Aptos Narrow" w:hAnsi="Aptos Narrow" w:cstheme="minorBidi"/>
          <w:color w:val="auto"/>
          <w:szCs w:val="22"/>
        </w:rPr>
      </w:pPr>
      <w:r w:rsidRPr="00670C12">
        <w:rPr>
          <w:rFonts w:ascii="Aptos Narrow" w:hAnsi="Aptos Narrow" w:cstheme="minorBidi"/>
          <w:color w:val="auto"/>
          <w:szCs w:val="22"/>
        </w:rPr>
        <w:t>В богато архитектурно наследство на град</w:t>
      </w:r>
      <w:r w:rsidR="00552C86" w:rsidRPr="00670C12">
        <w:rPr>
          <w:rFonts w:ascii="Aptos Narrow" w:hAnsi="Aptos Narrow" w:cstheme="minorBidi"/>
          <w:color w:val="auto"/>
          <w:szCs w:val="22"/>
        </w:rPr>
        <w:t xml:space="preserve"> Силистра</w:t>
      </w:r>
      <w:r w:rsidRPr="00670C12">
        <w:rPr>
          <w:rFonts w:ascii="Aptos Narrow" w:hAnsi="Aptos Narrow" w:cstheme="minorBidi"/>
          <w:color w:val="auto"/>
          <w:szCs w:val="22"/>
        </w:rPr>
        <w:t xml:space="preserve"> се усеща силното влияние на западноевропейската култура от края на XIX и началото на ХХ век, благодарение на връзките по р. Дунав. По данни от регистъра на Националния институт за недвижимо културно наследство (НИНКН), на територията на град Силистра са регистрирани над 100 бр. недвижими културни ценности. </w:t>
      </w:r>
    </w:p>
    <w:p w14:paraId="28DDD704" w14:textId="77777777" w:rsidR="00F06489" w:rsidRPr="00670C12" w:rsidRDefault="00F06489" w:rsidP="00670C12">
      <w:pPr>
        <w:pStyle w:val="Default"/>
        <w:widowControl w:val="0"/>
        <w:spacing w:after="60"/>
        <w:ind w:firstLine="567"/>
        <w:jc w:val="both"/>
        <w:rPr>
          <w:rFonts w:ascii="Aptos Narrow" w:hAnsi="Aptos Narrow" w:cstheme="minorBidi"/>
          <w:color w:val="auto"/>
          <w:szCs w:val="22"/>
        </w:rPr>
      </w:pPr>
      <w:r w:rsidRPr="00670C12">
        <w:rPr>
          <w:rFonts w:ascii="Aptos Narrow" w:hAnsi="Aptos Narrow" w:cstheme="minorBidi"/>
          <w:color w:val="auto"/>
          <w:szCs w:val="22"/>
        </w:rPr>
        <w:t>По данни от регистъра на НИНКН на територията на село Сомовит са регистрирани 8 бр. недвижими културни ценности. Съгласно данните от АИС АКБ регистрираните обекти са 3.</w:t>
      </w:r>
    </w:p>
    <w:p w14:paraId="53DEB880" w14:textId="77777777" w:rsidR="00F06489" w:rsidRPr="00670C12" w:rsidRDefault="00F06489" w:rsidP="00670C12">
      <w:pPr>
        <w:pStyle w:val="Default"/>
        <w:widowControl w:val="0"/>
        <w:spacing w:after="60"/>
        <w:ind w:firstLine="567"/>
        <w:jc w:val="both"/>
        <w:rPr>
          <w:rFonts w:ascii="Aptos Narrow" w:hAnsi="Aptos Narrow" w:cstheme="minorBidi"/>
          <w:color w:val="auto"/>
          <w:szCs w:val="22"/>
        </w:rPr>
      </w:pPr>
      <w:r w:rsidRPr="00670C12">
        <w:rPr>
          <w:rFonts w:ascii="Aptos Narrow" w:hAnsi="Aptos Narrow" w:cstheme="minorBidi"/>
          <w:color w:val="auto"/>
          <w:szCs w:val="22"/>
        </w:rPr>
        <w:t xml:space="preserve">По данни от регистъра на НИНКН на територията на град Никопол са регистрирани над 30 обекта недвижими културни ценности. Съгласно данните от АИС АКБ на </w:t>
      </w:r>
      <w:r w:rsidRPr="00670C12">
        <w:rPr>
          <w:rFonts w:ascii="Aptos Narrow" w:hAnsi="Aptos Narrow" w:cstheme="minorBidi"/>
          <w:color w:val="auto"/>
          <w:szCs w:val="22"/>
        </w:rPr>
        <w:lastRenderedPageBreak/>
        <w:t>територията на град Никопол регистрираните археологически обекти са над 8 бр.</w:t>
      </w:r>
    </w:p>
    <w:p w14:paraId="2258E104" w14:textId="77777777" w:rsidR="00F06489" w:rsidRPr="00670C12" w:rsidRDefault="00F06489" w:rsidP="00670C12">
      <w:pPr>
        <w:pStyle w:val="Default"/>
        <w:widowControl w:val="0"/>
        <w:spacing w:after="60"/>
        <w:ind w:firstLine="567"/>
        <w:jc w:val="both"/>
        <w:rPr>
          <w:rFonts w:ascii="Aptos Narrow" w:hAnsi="Aptos Narrow" w:cstheme="minorBidi"/>
          <w:color w:val="auto"/>
          <w:szCs w:val="22"/>
        </w:rPr>
      </w:pPr>
    </w:p>
    <w:p w14:paraId="0C1DE3B6" w14:textId="7B10116D" w:rsidR="00F06489" w:rsidRPr="00670C12" w:rsidRDefault="009B3588" w:rsidP="00670C12">
      <w:pPr>
        <w:pStyle w:val="Default"/>
        <w:widowControl w:val="0"/>
        <w:spacing w:after="60"/>
        <w:ind w:firstLine="567"/>
        <w:jc w:val="both"/>
        <w:rPr>
          <w:rFonts w:ascii="Aptos Narrow" w:hAnsi="Aptos Narrow" w:cstheme="minorBidi"/>
          <w:color w:val="auto"/>
          <w:szCs w:val="22"/>
        </w:rPr>
      </w:pPr>
      <w:r w:rsidRPr="00670C12">
        <w:rPr>
          <w:rFonts w:ascii="Aptos Narrow" w:hAnsi="Aptos Narrow" w:cstheme="minorBidi"/>
          <w:color w:val="auto"/>
          <w:szCs w:val="22"/>
        </w:rPr>
        <w:t>Град Свищове най-южната точка на река Дунав с най-вдаденото навътре в територията на България дунавско пристанище</w:t>
      </w:r>
      <w:r w:rsidR="00F06489" w:rsidRPr="00670C12">
        <w:rPr>
          <w:rFonts w:ascii="Aptos Narrow" w:hAnsi="Aptos Narrow" w:cstheme="minorBidi"/>
          <w:color w:val="auto"/>
          <w:szCs w:val="22"/>
        </w:rPr>
        <w:t xml:space="preserve">. </w:t>
      </w:r>
    </w:p>
    <w:p w14:paraId="71B56221" w14:textId="77777777" w:rsidR="00F06489" w:rsidRPr="00670C12" w:rsidRDefault="00F06489" w:rsidP="00670C12">
      <w:pPr>
        <w:pStyle w:val="Default"/>
        <w:widowControl w:val="0"/>
        <w:spacing w:after="60"/>
        <w:ind w:firstLine="567"/>
        <w:jc w:val="both"/>
        <w:rPr>
          <w:rFonts w:ascii="Aptos Narrow" w:hAnsi="Aptos Narrow" w:cstheme="minorBidi"/>
          <w:color w:val="auto"/>
          <w:szCs w:val="22"/>
        </w:rPr>
      </w:pPr>
      <w:r w:rsidRPr="00670C12">
        <w:rPr>
          <w:rFonts w:ascii="Aptos Narrow" w:hAnsi="Aptos Narrow" w:cstheme="minorBidi"/>
          <w:color w:val="auto"/>
          <w:szCs w:val="22"/>
        </w:rPr>
        <w:t xml:space="preserve">Най-значителен археологически НКЦ е Римски военен лагер и ранновизантийски град Нове, който се намира се на 3 км. източно от Свищов в посока Русе. Нове заедно със Сексагинта Приста, Дуросторум, Рациария (с. Арчар, Видин), оформят външния отбранителен пръстен по река Дунав, т.нар. Дунавски Лимес, спиращ нашествията към земите на днешна България. Той е обявен за археологически резерват. Със Заповед № РД-09-0180 от 02.06.2010 г. на Министъра на културата е одобрен Протокол от 26.02.2010 г. за определяне на граници и режими на Римски военен лагер и ранновизантийски град Нове. </w:t>
      </w:r>
    </w:p>
    <w:p w14:paraId="568281D9" w14:textId="77777777" w:rsidR="00F06489" w:rsidRPr="00670C12" w:rsidRDefault="00F06489"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Съгласно чл. 146, ал. 3 от ЗКН недвижимите археологически обекти притежават статут на НКЦ с категория „национално значение“ до установяването им като такива по реда на този закон.  </w:t>
      </w:r>
    </w:p>
    <w:p w14:paraId="67BC5764" w14:textId="77777777" w:rsidR="00F06489" w:rsidRPr="00670C12" w:rsidRDefault="00F06489"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Независимо дали фигурират в регистрите на НИНКН и АИС АКБ, всички селищни и надгробни могили и средновековни отбранителни валове също притежават статут на недвижими културни ценности с категория „национално значение“, съгласно Разпореждане на МС №1711 от 1962 г. </w:t>
      </w:r>
    </w:p>
    <w:p w14:paraId="3F71974E" w14:textId="77777777" w:rsidR="00F06489" w:rsidRPr="00670C12" w:rsidRDefault="00F06489"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Съгласно писмо №4349 от 04.12.1992 г. на НИПК всички възпоменателни знаци, издигнати по повод участието на  България във войните от 1885, 1912-1913, 1915-1918, 1944-1945 години са декларирани като исторически паметници на културата и също притежават статут на недвижими културни ценности.</w:t>
      </w:r>
    </w:p>
    <w:p w14:paraId="231E668B" w14:textId="77777777" w:rsidR="00AC5FFD" w:rsidRPr="00670C12" w:rsidRDefault="00AC5FFD" w:rsidP="00670C12">
      <w:pPr>
        <w:widowControl w:val="0"/>
        <w:tabs>
          <w:tab w:val="left" w:pos="0"/>
        </w:tabs>
        <w:suppressAutoHyphens w:val="0"/>
        <w:spacing w:after="60"/>
        <w:ind w:firstLine="567"/>
        <w:rPr>
          <w:rFonts w:ascii="Aptos Narrow" w:hAnsi="Aptos Narrow" w:cs="Calibri"/>
          <w:sz w:val="24"/>
          <w:szCs w:val="22"/>
        </w:rPr>
      </w:pPr>
    </w:p>
    <w:p w14:paraId="6050A974" w14:textId="77777777" w:rsidR="00AC5FFD" w:rsidRPr="00670C12" w:rsidRDefault="00AC5FFD">
      <w:pPr>
        <w:pStyle w:val="Heading3"/>
        <w:keepNext w:val="0"/>
        <w:widowControl w:val="0"/>
        <w:numPr>
          <w:ilvl w:val="2"/>
          <w:numId w:val="103"/>
        </w:numPr>
        <w:tabs>
          <w:tab w:val="left" w:pos="0"/>
          <w:tab w:val="left" w:pos="1530"/>
          <w:tab w:val="left" w:pos="2430"/>
        </w:tabs>
        <w:suppressAutoHyphens w:val="0"/>
        <w:spacing w:before="0" w:after="60"/>
        <w:rPr>
          <w:rFonts w:ascii="Aptos Narrow" w:hAnsi="Aptos Narrow" w:cstheme="minorBidi"/>
          <w:color w:val="1F497D" w:themeColor="text2"/>
          <w:sz w:val="24"/>
          <w:szCs w:val="22"/>
        </w:rPr>
      </w:pPr>
      <w:bookmarkStart w:id="114" w:name="_Toc212042042"/>
      <w:r w:rsidRPr="00670C12">
        <w:rPr>
          <w:rFonts w:ascii="Aptos Narrow" w:hAnsi="Aptos Narrow" w:cstheme="minorBidi"/>
          <w:color w:val="1F497D" w:themeColor="text2"/>
          <w:sz w:val="24"/>
          <w:szCs w:val="22"/>
        </w:rPr>
        <w:t>Биологично разнообразие</w:t>
      </w:r>
      <w:bookmarkEnd w:id="114"/>
      <w:r w:rsidRPr="00670C12">
        <w:rPr>
          <w:rFonts w:ascii="Aptos Narrow" w:hAnsi="Aptos Narrow" w:cstheme="minorBidi"/>
          <w:color w:val="1F497D" w:themeColor="text2"/>
          <w:sz w:val="24"/>
          <w:szCs w:val="22"/>
        </w:rPr>
        <w:t xml:space="preserve"> </w:t>
      </w:r>
    </w:p>
    <w:p w14:paraId="7FE51326" w14:textId="77777777" w:rsidR="00BB7AA0" w:rsidRPr="00670C12" w:rsidRDefault="00BB7AA0">
      <w:pPr>
        <w:pStyle w:val="Heading2"/>
        <w:keepNext w:val="0"/>
        <w:widowControl w:val="0"/>
        <w:numPr>
          <w:ilvl w:val="3"/>
          <w:numId w:val="103"/>
        </w:numPr>
        <w:tabs>
          <w:tab w:val="clear" w:pos="851"/>
          <w:tab w:val="left" w:pos="0"/>
        </w:tabs>
        <w:suppressAutoHyphens w:val="0"/>
        <w:spacing w:before="0" w:after="60"/>
        <w:ind w:left="720" w:hanging="720"/>
        <w:rPr>
          <w:rFonts w:ascii="Aptos Narrow" w:hAnsi="Aptos Narrow" w:cstheme="minorBidi"/>
          <w:color w:val="1F497D" w:themeColor="text2"/>
        </w:rPr>
      </w:pPr>
      <w:bookmarkStart w:id="115" w:name="_Toc212042043"/>
      <w:r w:rsidRPr="00670C12">
        <w:rPr>
          <w:rFonts w:ascii="Aptos Narrow" w:hAnsi="Aptos Narrow" w:cstheme="minorBidi"/>
          <w:color w:val="1F497D" w:themeColor="text2"/>
        </w:rPr>
        <w:t>Флора</w:t>
      </w:r>
      <w:bookmarkEnd w:id="115"/>
    </w:p>
    <w:p w14:paraId="4097331F" w14:textId="77777777" w:rsidR="00512954" w:rsidRPr="00670C12" w:rsidRDefault="00512954"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olor w:val="000000"/>
          <w:sz w:val="24"/>
          <w:szCs w:val="24"/>
          <w:lang w:eastAsia="bg-BG"/>
        </w:rPr>
        <w:t xml:space="preserve">Фитопланктонът в българо-румънския участък на река Дунав е разнообразен, доминиран </w:t>
      </w:r>
      <w:r w:rsidRPr="00670C12">
        <w:rPr>
          <w:rFonts w:ascii="Aptos Narrow" w:hAnsi="Aptos Narrow" w:cstheme="minorBidi"/>
          <w:sz w:val="24"/>
          <w:szCs w:val="22"/>
        </w:rPr>
        <w:t>от кремъчни и зелени водорасли. Според нивата на хлорофил-а, водата е с добро качество. Фитобентосните водорасли включват основно кремъчни видове и цианобактерии.</w:t>
      </w:r>
    </w:p>
    <w:p w14:paraId="0391001C" w14:textId="77777777" w:rsidR="00512954" w:rsidRPr="00670C12" w:rsidRDefault="00512954"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Планът обхваща два флористични района – Дунавска равнина (Свищов, Никопол, Сомовит) и Североизточна България (Русе, Силистра, Тутракан), които се отличават с богато растително разнообразие. В Дунавската равнина са установени 1560 вида висши растения от 553 рода и 118 семейства, което представлява значителен дял от флората на България. В Североизточна България видовете са 1727, разпределени в 578 рода и 120 семейства. Преобладаващата част от тях (98,6%) са покритосеменни растения (Magnoliophyta).</w:t>
      </w:r>
    </w:p>
    <w:p w14:paraId="3E3193E5" w14:textId="38A787D8" w:rsidR="000078C1" w:rsidRPr="00670C12" w:rsidRDefault="00512954"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Естествената растителност в района е силно модифицирана от човешка дейност, като се запазва само в отделни участъци – в Лудогорието, Дунавските острови и няколко находища в равнината. От запад на изток растителността преминава от широколистни гори към горскостепна и степна тревна растителност. В буферната зона по поречието на Дунав се срещат редки и застрашени видове като алдрованда, воден орех и червено усойниче. Разпространени са и инвазивни чужди видове, като айлант, аморфа и бяла акация, които застрашават местните екосистеми</w:t>
      </w:r>
      <w:r w:rsidR="000078C1" w:rsidRPr="00670C12">
        <w:rPr>
          <w:rFonts w:ascii="Aptos Narrow" w:hAnsi="Aptos Narrow" w:cstheme="minorBidi"/>
          <w:sz w:val="24"/>
          <w:szCs w:val="22"/>
        </w:rPr>
        <w:t>.</w:t>
      </w:r>
    </w:p>
    <w:p w14:paraId="5E795514" w14:textId="77777777" w:rsidR="000078C1" w:rsidRPr="00670C12" w:rsidRDefault="000078C1" w:rsidP="00670C12">
      <w:pPr>
        <w:pStyle w:val="GMbodytext"/>
        <w:widowControl w:val="0"/>
        <w:suppressAutoHyphens w:val="0"/>
        <w:spacing w:before="0" w:after="60" w:line="240" w:lineRule="auto"/>
        <w:ind w:firstLine="567"/>
        <w:rPr>
          <w:rFonts w:ascii="Aptos Narrow" w:hAnsi="Aptos Narrow" w:cstheme="minorBidi"/>
          <w:sz w:val="24"/>
          <w:szCs w:val="22"/>
        </w:rPr>
      </w:pPr>
    </w:p>
    <w:p w14:paraId="79D01FD2" w14:textId="77777777" w:rsidR="00BB7AA0" w:rsidRPr="00670C12" w:rsidRDefault="007A5844">
      <w:pPr>
        <w:pStyle w:val="Heading2"/>
        <w:keepNext w:val="0"/>
        <w:widowControl w:val="0"/>
        <w:numPr>
          <w:ilvl w:val="3"/>
          <w:numId w:val="103"/>
        </w:numPr>
        <w:tabs>
          <w:tab w:val="clear" w:pos="851"/>
          <w:tab w:val="left" w:pos="0"/>
        </w:tabs>
        <w:suppressAutoHyphens w:val="0"/>
        <w:spacing w:before="0" w:after="60"/>
        <w:ind w:left="720" w:hanging="720"/>
        <w:rPr>
          <w:rFonts w:ascii="Aptos Narrow" w:hAnsi="Aptos Narrow" w:cstheme="minorBidi"/>
          <w:color w:val="1F497D" w:themeColor="text2"/>
        </w:rPr>
      </w:pPr>
      <w:bookmarkStart w:id="116" w:name="_Toc212042044"/>
      <w:r w:rsidRPr="00670C12">
        <w:rPr>
          <w:rFonts w:ascii="Aptos Narrow" w:hAnsi="Aptos Narrow" w:cstheme="minorBidi"/>
          <w:color w:val="1F497D" w:themeColor="text2"/>
        </w:rPr>
        <w:t>Фауна</w:t>
      </w:r>
      <w:bookmarkStart w:id="117" w:name="_Toc415753358"/>
      <w:bookmarkEnd w:id="113"/>
      <w:bookmarkEnd w:id="116"/>
    </w:p>
    <w:p w14:paraId="53D2F64C" w14:textId="77777777" w:rsidR="00512954" w:rsidRPr="00670C12" w:rsidRDefault="00512954"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В река Дунав и притоците ѝ се срещат над 149 таксона зоопланктон и 460 таксона макробезгръбначни, включително различни видове насекоми, ракообразни и мекотели.</w:t>
      </w:r>
    </w:p>
    <w:p w14:paraId="5F3F953A" w14:textId="77777777" w:rsidR="00512954" w:rsidRPr="00670C12" w:rsidRDefault="00512954"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Богатото видово разнообразие на риби включва 18 защитени вида, сред които есетрови риби и карагьозови. Във водите на Дунав обитават и различни видове сомове, </w:t>
      </w:r>
      <w:r w:rsidRPr="00670C12">
        <w:rPr>
          <w:rFonts w:ascii="Aptos Narrow" w:hAnsi="Aptos Narrow" w:cstheme="minorBidi"/>
          <w:sz w:val="24"/>
          <w:szCs w:val="22"/>
        </w:rPr>
        <w:lastRenderedPageBreak/>
        <w:t>шаранови и костурови риби.</w:t>
      </w:r>
    </w:p>
    <w:p w14:paraId="254CC72F" w14:textId="77777777" w:rsidR="00512954" w:rsidRPr="00670C12" w:rsidRDefault="00512954"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В района на плана са установени 24 вида земноводни и влечуги, включително дунавския гребенест тритон, жълтокоремната бумка, пъстрия смок и водната костенурка. Бозайниците са представени от видрата, дивата котка и няколко вида прилепи, които играят важна роля в екосистемата.</w:t>
      </w:r>
    </w:p>
    <w:p w14:paraId="64DCD345" w14:textId="2319685D" w:rsidR="00614C0D" w:rsidRPr="00670C12" w:rsidRDefault="00512954"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Река Дунав е значим миграционен път (Via Pontica) и осигурява дом на множество водолюбиви, грабливи и пойни птици, сред които малкият корморан, белооката потапница, морският орел, различни видове чапли и рибарки. Дунавските острови са важни местообитания за колониални птици</w:t>
      </w:r>
      <w:r w:rsidR="00614C0D" w:rsidRPr="00670C12">
        <w:rPr>
          <w:rFonts w:ascii="Aptos Narrow" w:hAnsi="Aptos Narrow" w:cstheme="minorBidi"/>
          <w:sz w:val="24"/>
          <w:szCs w:val="22"/>
        </w:rPr>
        <w:t>.</w:t>
      </w:r>
    </w:p>
    <w:p w14:paraId="73D01FAC" w14:textId="77777777" w:rsidR="000078C1" w:rsidRPr="00670C12" w:rsidRDefault="000078C1" w:rsidP="00670C12">
      <w:pPr>
        <w:pStyle w:val="NormalIndent"/>
        <w:widowControl w:val="0"/>
        <w:tabs>
          <w:tab w:val="left" w:pos="0"/>
        </w:tabs>
        <w:suppressAutoHyphens w:val="0"/>
        <w:spacing w:after="60"/>
        <w:rPr>
          <w:rFonts w:ascii="Aptos Narrow" w:hAnsi="Aptos Narrow"/>
          <w:sz w:val="24"/>
          <w:szCs w:val="22"/>
        </w:rPr>
      </w:pPr>
    </w:p>
    <w:p w14:paraId="1EE264BE" w14:textId="77777777" w:rsidR="00B9722F" w:rsidRPr="00670C12" w:rsidRDefault="00B9722F">
      <w:pPr>
        <w:pStyle w:val="Heading2"/>
        <w:keepNext w:val="0"/>
        <w:widowControl w:val="0"/>
        <w:numPr>
          <w:ilvl w:val="3"/>
          <w:numId w:val="103"/>
        </w:numPr>
        <w:tabs>
          <w:tab w:val="clear" w:pos="851"/>
          <w:tab w:val="left" w:pos="0"/>
        </w:tabs>
        <w:suppressAutoHyphens w:val="0"/>
        <w:spacing w:before="0" w:after="60"/>
        <w:ind w:left="720" w:hanging="720"/>
        <w:rPr>
          <w:rFonts w:ascii="Aptos Narrow" w:hAnsi="Aptos Narrow" w:cstheme="minorBidi"/>
          <w:color w:val="1F497D" w:themeColor="text2"/>
        </w:rPr>
      </w:pPr>
      <w:bookmarkStart w:id="118" w:name="_Toc212042045"/>
      <w:r w:rsidRPr="00670C12">
        <w:rPr>
          <w:rFonts w:ascii="Aptos Narrow" w:hAnsi="Aptos Narrow" w:cstheme="minorBidi"/>
          <w:color w:val="1F497D" w:themeColor="text2"/>
        </w:rPr>
        <w:t>Защитени територии и защитени зони</w:t>
      </w:r>
      <w:bookmarkEnd w:id="118"/>
      <w:r w:rsidRPr="00670C12">
        <w:rPr>
          <w:rFonts w:ascii="Aptos Narrow" w:hAnsi="Aptos Narrow" w:cstheme="minorBidi"/>
          <w:color w:val="1F497D" w:themeColor="text2"/>
        </w:rPr>
        <w:t xml:space="preserve"> </w:t>
      </w:r>
    </w:p>
    <w:p w14:paraId="00060B0F" w14:textId="1EF6E526" w:rsidR="00512954" w:rsidRPr="00670C12" w:rsidRDefault="00512954"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Територията и акваторията на пристанищните терминали Русе</w:t>
      </w:r>
      <w:r w:rsidR="00BF7091">
        <w:rPr>
          <w:rFonts w:ascii="Aptos Narrow" w:hAnsi="Aptos Narrow" w:cstheme="minorBidi"/>
          <w:sz w:val="24"/>
          <w:szCs w:val="22"/>
        </w:rPr>
        <w:t xml:space="preserve"> </w:t>
      </w:r>
      <w:r w:rsidRPr="00670C12">
        <w:rPr>
          <w:rFonts w:ascii="Aptos Narrow" w:hAnsi="Aptos Narrow" w:cstheme="minorBidi"/>
          <w:sz w:val="24"/>
          <w:szCs w:val="22"/>
        </w:rPr>
        <w:t>-</w:t>
      </w:r>
      <w:r w:rsidR="00BF7091">
        <w:rPr>
          <w:rFonts w:ascii="Aptos Narrow" w:hAnsi="Aptos Narrow" w:cstheme="minorBidi"/>
          <w:sz w:val="24"/>
          <w:szCs w:val="22"/>
        </w:rPr>
        <w:t xml:space="preserve"> З</w:t>
      </w:r>
      <w:r w:rsidRPr="00670C12">
        <w:rPr>
          <w:rFonts w:ascii="Aptos Narrow" w:hAnsi="Aptos Narrow" w:cstheme="minorBidi"/>
          <w:sz w:val="24"/>
          <w:szCs w:val="22"/>
        </w:rPr>
        <w:t>апад, Русе</w:t>
      </w:r>
      <w:r w:rsidR="00BF7091">
        <w:rPr>
          <w:rFonts w:ascii="Aptos Narrow" w:hAnsi="Aptos Narrow" w:cstheme="minorBidi"/>
          <w:sz w:val="24"/>
          <w:szCs w:val="22"/>
        </w:rPr>
        <w:t xml:space="preserve"> </w:t>
      </w:r>
      <w:r w:rsidRPr="00670C12">
        <w:rPr>
          <w:rFonts w:ascii="Aptos Narrow" w:hAnsi="Aptos Narrow" w:cstheme="minorBidi"/>
          <w:sz w:val="24"/>
          <w:szCs w:val="22"/>
        </w:rPr>
        <w:t>-</w:t>
      </w:r>
      <w:r w:rsidR="00BF7091">
        <w:rPr>
          <w:rFonts w:ascii="Aptos Narrow" w:hAnsi="Aptos Narrow" w:cstheme="minorBidi"/>
          <w:sz w:val="24"/>
          <w:szCs w:val="22"/>
        </w:rPr>
        <w:t xml:space="preserve"> Ц</w:t>
      </w:r>
      <w:r w:rsidRPr="00670C12">
        <w:rPr>
          <w:rFonts w:ascii="Aptos Narrow" w:hAnsi="Aptos Narrow" w:cstheme="minorBidi"/>
          <w:sz w:val="24"/>
          <w:szCs w:val="22"/>
        </w:rPr>
        <w:t>ентър, Русе</w:t>
      </w:r>
      <w:r w:rsidR="00CA1548">
        <w:rPr>
          <w:rFonts w:ascii="Aptos Narrow" w:hAnsi="Aptos Narrow" w:cstheme="minorBidi"/>
          <w:sz w:val="24"/>
          <w:szCs w:val="22"/>
        </w:rPr>
        <w:t xml:space="preserve"> – И</w:t>
      </w:r>
      <w:r w:rsidRPr="00670C12">
        <w:rPr>
          <w:rFonts w:ascii="Aptos Narrow" w:hAnsi="Aptos Narrow" w:cstheme="minorBidi"/>
          <w:sz w:val="24"/>
          <w:szCs w:val="22"/>
        </w:rPr>
        <w:t>зток</w:t>
      </w:r>
      <w:r w:rsidR="00CA1548">
        <w:rPr>
          <w:rFonts w:ascii="Aptos Narrow" w:hAnsi="Aptos Narrow" w:cstheme="minorBidi"/>
          <w:sz w:val="24"/>
          <w:szCs w:val="22"/>
        </w:rPr>
        <w:t xml:space="preserve"> </w:t>
      </w:r>
      <w:r w:rsidRPr="00670C12">
        <w:rPr>
          <w:rFonts w:ascii="Aptos Narrow" w:hAnsi="Aptos Narrow" w:cstheme="minorBidi"/>
          <w:sz w:val="24"/>
          <w:szCs w:val="22"/>
        </w:rPr>
        <w:t>-</w:t>
      </w:r>
      <w:r w:rsidR="00CA1548">
        <w:rPr>
          <w:rFonts w:ascii="Aptos Narrow" w:hAnsi="Aptos Narrow" w:cstheme="minorBidi"/>
          <w:sz w:val="24"/>
          <w:szCs w:val="22"/>
        </w:rPr>
        <w:t xml:space="preserve"> </w:t>
      </w:r>
      <w:r w:rsidRPr="00670C12">
        <w:rPr>
          <w:rFonts w:ascii="Aptos Narrow" w:hAnsi="Aptos Narrow" w:cstheme="minorBidi"/>
          <w:sz w:val="24"/>
          <w:szCs w:val="22"/>
        </w:rPr>
        <w:t>1, Русе</w:t>
      </w:r>
      <w:r w:rsidR="00CA1548">
        <w:rPr>
          <w:rFonts w:ascii="Aptos Narrow" w:hAnsi="Aptos Narrow" w:cstheme="minorBidi"/>
          <w:sz w:val="24"/>
          <w:szCs w:val="22"/>
        </w:rPr>
        <w:t xml:space="preserve"> – И</w:t>
      </w:r>
      <w:r w:rsidRPr="00670C12">
        <w:rPr>
          <w:rFonts w:ascii="Aptos Narrow" w:hAnsi="Aptos Narrow" w:cstheme="minorBidi"/>
          <w:sz w:val="24"/>
          <w:szCs w:val="22"/>
        </w:rPr>
        <w:t>зток</w:t>
      </w:r>
      <w:r w:rsidR="00CA1548">
        <w:rPr>
          <w:rFonts w:ascii="Aptos Narrow" w:hAnsi="Aptos Narrow" w:cstheme="minorBidi"/>
          <w:sz w:val="24"/>
          <w:szCs w:val="22"/>
        </w:rPr>
        <w:t xml:space="preserve"> </w:t>
      </w:r>
      <w:r w:rsidRPr="00670C12">
        <w:rPr>
          <w:rFonts w:ascii="Aptos Narrow" w:hAnsi="Aptos Narrow" w:cstheme="minorBidi"/>
          <w:sz w:val="24"/>
          <w:szCs w:val="22"/>
        </w:rPr>
        <w:t>-</w:t>
      </w:r>
      <w:r w:rsidR="00CA1548">
        <w:rPr>
          <w:rFonts w:ascii="Aptos Narrow" w:hAnsi="Aptos Narrow" w:cstheme="minorBidi"/>
          <w:sz w:val="24"/>
          <w:szCs w:val="22"/>
        </w:rPr>
        <w:t xml:space="preserve"> </w:t>
      </w:r>
      <w:r w:rsidRPr="00670C12">
        <w:rPr>
          <w:rFonts w:ascii="Aptos Narrow" w:hAnsi="Aptos Narrow" w:cstheme="minorBidi"/>
          <w:sz w:val="24"/>
          <w:szCs w:val="22"/>
        </w:rPr>
        <w:t>2, Тутракан, Силистра, Свищов и обособената зона Русе</w:t>
      </w:r>
      <w:r w:rsidR="00CA1548">
        <w:rPr>
          <w:rFonts w:ascii="Aptos Narrow" w:hAnsi="Aptos Narrow" w:cstheme="minorBidi"/>
          <w:sz w:val="24"/>
          <w:szCs w:val="22"/>
        </w:rPr>
        <w:t xml:space="preserve"> </w:t>
      </w:r>
      <w:r w:rsidRPr="00670C12">
        <w:rPr>
          <w:rFonts w:ascii="Aptos Narrow" w:hAnsi="Aptos Narrow" w:cstheme="minorBidi"/>
          <w:sz w:val="24"/>
          <w:szCs w:val="22"/>
        </w:rPr>
        <w:t>-</w:t>
      </w:r>
      <w:r w:rsidR="00CA1548">
        <w:rPr>
          <w:rFonts w:ascii="Aptos Narrow" w:hAnsi="Aptos Narrow" w:cstheme="minorBidi"/>
          <w:sz w:val="24"/>
          <w:szCs w:val="22"/>
        </w:rPr>
        <w:t xml:space="preserve"> И</w:t>
      </w:r>
      <w:r w:rsidRPr="00670C12">
        <w:rPr>
          <w:rFonts w:ascii="Aptos Narrow" w:hAnsi="Aptos Narrow" w:cstheme="minorBidi"/>
          <w:sz w:val="24"/>
          <w:szCs w:val="22"/>
        </w:rPr>
        <w:t>зток не попадат в защитени територии по смисъла на Закона за защитените територии (ЗЗТ) и защитените зони по Закона за биологичното разнообразие (ЗБР).</w:t>
      </w:r>
    </w:p>
    <w:p w14:paraId="02E2FE11" w14:textId="77777777" w:rsidR="00512954" w:rsidRPr="00670C12" w:rsidRDefault="00512954"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Фериботният терминал Силистра граничи със защитена зона BG0000534 „Остров Чайка“, включваща островите Западна, Средна и Източна Чайка, които осигуряват местообитания за редки и защитени видове. Пристанищният терминал Никопол попада в границите на защитена зона BG0000396 „Персина“, обхващаща заливни гори, водоеми и влажни зони с богато биологично разнообразие. Освен това, терминалът се намира и в защитена зона BG0002074 „Никополско плато“, важна за птици като малкия креслив орел, синявицата и орела змияр.</w:t>
      </w:r>
    </w:p>
    <w:p w14:paraId="59398DD2" w14:textId="77777777" w:rsidR="00512954" w:rsidRPr="00670C12" w:rsidRDefault="00512954"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Пристанищен терминал Сомовит не е в защитена територия, но е в близост до защитена зона BG0000181 „Река Вит“, която включва разнообразни местообитания за редки и защитени видове.</w:t>
      </w:r>
    </w:p>
    <w:p w14:paraId="5B9B68E4" w14:textId="082E2434" w:rsidR="0062219A" w:rsidRPr="00670C12" w:rsidRDefault="00512954"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Природен парк „Персина“ Част от пристанищен терминал Никопол попада в границите на Природен парк „Персина“. Паркът обхваща архипелага Беленски острови, където се намира и Поддържан резерват „Персински блата“. Той е част от Рамсарското място „Комплекс Беленски острови“, което заедно с румънското Рамсарско място „Сухая“ формира трансграничен природозащитен комплекс. Зоната е изключително ценна за водолюбиви птици и за опазването на влажните зони по Дунав</w:t>
      </w:r>
      <w:r w:rsidR="0062219A" w:rsidRPr="00670C12">
        <w:rPr>
          <w:rFonts w:ascii="Aptos Narrow" w:hAnsi="Aptos Narrow" w:cstheme="minorBidi"/>
          <w:sz w:val="24"/>
          <w:szCs w:val="22"/>
        </w:rPr>
        <w:t xml:space="preserve">. </w:t>
      </w:r>
    </w:p>
    <w:p w14:paraId="52931C4B" w14:textId="77777777" w:rsidR="00F315DB" w:rsidRPr="00670C12" w:rsidRDefault="00F315DB" w:rsidP="00670C12">
      <w:pPr>
        <w:pStyle w:val="GMbodytext"/>
        <w:widowControl w:val="0"/>
        <w:suppressAutoHyphens w:val="0"/>
        <w:spacing w:before="0" w:after="60" w:line="240" w:lineRule="auto"/>
        <w:ind w:firstLine="567"/>
        <w:rPr>
          <w:rFonts w:ascii="Aptos Narrow" w:hAnsi="Aptos Narrow" w:cstheme="minorBidi"/>
          <w:sz w:val="24"/>
          <w:szCs w:val="22"/>
        </w:rPr>
      </w:pPr>
    </w:p>
    <w:p w14:paraId="75ED3520" w14:textId="77777777" w:rsidR="00291408" w:rsidRPr="00670C12" w:rsidRDefault="00291408">
      <w:pPr>
        <w:pStyle w:val="Heading3"/>
        <w:keepNext w:val="0"/>
        <w:widowControl w:val="0"/>
        <w:numPr>
          <w:ilvl w:val="2"/>
          <w:numId w:val="103"/>
        </w:numPr>
        <w:tabs>
          <w:tab w:val="left" w:pos="0"/>
          <w:tab w:val="left" w:pos="1530"/>
          <w:tab w:val="left" w:pos="2430"/>
        </w:tabs>
        <w:suppressAutoHyphens w:val="0"/>
        <w:spacing w:before="0" w:after="60"/>
        <w:rPr>
          <w:rFonts w:ascii="Aptos Narrow" w:hAnsi="Aptos Narrow" w:cstheme="minorBidi"/>
          <w:color w:val="1F497D" w:themeColor="text2"/>
          <w:sz w:val="24"/>
          <w:szCs w:val="22"/>
        </w:rPr>
      </w:pPr>
      <w:bookmarkStart w:id="119" w:name="_Toc415753359"/>
      <w:bookmarkStart w:id="120" w:name="_Toc212042046"/>
      <w:bookmarkEnd w:id="117"/>
      <w:r w:rsidRPr="00670C12">
        <w:rPr>
          <w:rFonts w:ascii="Aptos Narrow" w:hAnsi="Aptos Narrow" w:cstheme="minorBidi"/>
          <w:color w:val="1F497D" w:themeColor="text2"/>
          <w:sz w:val="24"/>
          <w:szCs w:val="22"/>
        </w:rPr>
        <w:t>Материални активи</w:t>
      </w:r>
      <w:bookmarkEnd w:id="119"/>
      <w:bookmarkEnd w:id="120"/>
    </w:p>
    <w:p w14:paraId="0C6986CF" w14:textId="37205969" w:rsidR="00794B21" w:rsidRPr="00670C12" w:rsidRDefault="00794B21"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Материалните активи се разглеждат в аспекта на предвижданията на плана по отношение на засегнатите пристанищни терминали. </w:t>
      </w:r>
    </w:p>
    <w:p w14:paraId="7594BEFE" w14:textId="521637A6" w:rsidR="00926F23" w:rsidRPr="00670C12" w:rsidRDefault="00794B21"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Детайлна информация за състоянието понастоящем, както и предвижданията на плана по отношение на материалните активи е  разгледана в детайли в т. 1 по го-горе от настоящата оценка, където също така се дава информация и за предвижданията на плана.</w:t>
      </w:r>
    </w:p>
    <w:p w14:paraId="7776C2C1" w14:textId="77777777" w:rsidR="005C1DD9" w:rsidRPr="00670C12" w:rsidRDefault="005C1DD9" w:rsidP="00670C12">
      <w:pPr>
        <w:pStyle w:val="NormalIndent"/>
        <w:widowControl w:val="0"/>
        <w:suppressAutoHyphens w:val="0"/>
        <w:spacing w:after="60"/>
        <w:ind w:firstLine="567"/>
        <w:rPr>
          <w:rFonts w:ascii="Aptos Narrow" w:hAnsi="Aptos Narrow"/>
        </w:rPr>
      </w:pPr>
    </w:p>
    <w:p w14:paraId="69430F03" w14:textId="77777777" w:rsidR="005B7EAD" w:rsidRPr="00670C12" w:rsidRDefault="005B7EAD">
      <w:pPr>
        <w:pStyle w:val="Heading3"/>
        <w:keepNext w:val="0"/>
        <w:widowControl w:val="0"/>
        <w:numPr>
          <w:ilvl w:val="2"/>
          <w:numId w:val="103"/>
        </w:numPr>
        <w:tabs>
          <w:tab w:val="left" w:pos="0"/>
          <w:tab w:val="left" w:pos="1530"/>
          <w:tab w:val="left" w:pos="2430"/>
        </w:tabs>
        <w:suppressAutoHyphens w:val="0"/>
        <w:spacing w:before="0" w:after="60"/>
        <w:rPr>
          <w:rFonts w:ascii="Aptos Narrow" w:hAnsi="Aptos Narrow" w:cstheme="minorBidi"/>
          <w:color w:val="1F497D" w:themeColor="text2"/>
          <w:sz w:val="24"/>
          <w:szCs w:val="22"/>
        </w:rPr>
      </w:pPr>
      <w:bookmarkStart w:id="121" w:name="_Toc415753360"/>
      <w:bookmarkStart w:id="122" w:name="_Toc212042047"/>
      <w:r w:rsidRPr="00670C12">
        <w:rPr>
          <w:rFonts w:ascii="Aptos Narrow" w:hAnsi="Aptos Narrow" w:cstheme="minorBidi"/>
          <w:color w:val="1F497D" w:themeColor="text2"/>
          <w:sz w:val="24"/>
          <w:szCs w:val="22"/>
        </w:rPr>
        <w:t>Здравно-хигиенни аспекти на околната среда</w:t>
      </w:r>
      <w:bookmarkEnd w:id="121"/>
      <w:bookmarkEnd w:id="122"/>
    </w:p>
    <w:p w14:paraId="4CA3D0F0" w14:textId="77777777" w:rsidR="00AA4C2B" w:rsidRPr="00670C12" w:rsidRDefault="00AA4C2B">
      <w:pPr>
        <w:pStyle w:val="Heading2"/>
        <w:keepNext w:val="0"/>
        <w:widowControl w:val="0"/>
        <w:numPr>
          <w:ilvl w:val="3"/>
          <w:numId w:val="103"/>
        </w:numPr>
        <w:tabs>
          <w:tab w:val="clear" w:pos="851"/>
          <w:tab w:val="left" w:pos="0"/>
        </w:tabs>
        <w:suppressAutoHyphens w:val="0"/>
        <w:spacing w:before="0" w:after="60"/>
        <w:ind w:left="720" w:hanging="720"/>
        <w:rPr>
          <w:rFonts w:ascii="Aptos Narrow" w:hAnsi="Aptos Narrow" w:cstheme="minorBidi"/>
          <w:color w:val="1F497D" w:themeColor="text2"/>
        </w:rPr>
      </w:pPr>
      <w:bookmarkStart w:id="123" w:name="_Toc138113117"/>
      <w:bookmarkStart w:id="124" w:name="_Toc138332612"/>
      <w:bookmarkStart w:id="125" w:name="_Toc212042048"/>
      <w:bookmarkStart w:id="126" w:name="_Toc415753361"/>
      <w:r w:rsidRPr="00670C12">
        <w:rPr>
          <w:rFonts w:ascii="Aptos Narrow" w:hAnsi="Aptos Narrow" w:cstheme="minorBidi"/>
          <w:color w:val="1F497D" w:themeColor="text2"/>
        </w:rPr>
        <w:t>Демографска характеристика</w:t>
      </w:r>
      <w:bookmarkEnd w:id="123"/>
      <w:bookmarkEnd w:id="124"/>
      <w:bookmarkEnd w:id="125"/>
    </w:p>
    <w:p w14:paraId="71EBB4B2" w14:textId="414DEA68" w:rsidR="00F06489" w:rsidRPr="00670C12" w:rsidRDefault="00F06489"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Пристанищните терминали в обхвата на Генералния план на пристанище за обществен транспорт Русе, са разположени на </w:t>
      </w:r>
      <w:bookmarkStart w:id="127" w:name="_Hlk192147939"/>
      <w:r w:rsidRPr="00670C12">
        <w:rPr>
          <w:rFonts w:ascii="Aptos Narrow" w:hAnsi="Aptos Narrow" w:cstheme="minorBidi"/>
          <w:sz w:val="24"/>
          <w:szCs w:val="22"/>
        </w:rPr>
        <w:t>територията на община Русе (ПТ „Русе – Запад“, ПТ „Русе – Център“, ПТ „Русе</w:t>
      </w:r>
      <w:r w:rsidR="00CA1548">
        <w:rPr>
          <w:rFonts w:ascii="Aptos Narrow" w:hAnsi="Aptos Narrow" w:cstheme="minorBidi"/>
          <w:sz w:val="24"/>
          <w:szCs w:val="22"/>
        </w:rPr>
        <w:t xml:space="preserve"> – </w:t>
      </w:r>
      <w:r w:rsidRPr="00670C12">
        <w:rPr>
          <w:rFonts w:ascii="Aptos Narrow" w:hAnsi="Aptos Narrow" w:cstheme="minorBidi"/>
          <w:sz w:val="24"/>
          <w:szCs w:val="22"/>
        </w:rPr>
        <w:t>Изток</w:t>
      </w:r>
      <w:r w:rsidR="00CA1548">
        <w:rPr>
          <w:rFonts w:ascii="Aptos Narrow" w:hAnsi="Aptos Narrow" w:cstheme="minorBidi"/>
          <w:sz w:val="24"/>
          <w:szCs w:val="22"/>
        </w:rPr>
        <w:t xml:space="preserve"> </w:t>
      </w:r>
      <w:r w:rsidRPr="00670C12">
        <w:rPr>
          <w:rFonts w:ascii="Aptos Narrow" w:hAnsi="Aptos Narrow" w:cstheme="minorBidi"/>
          <w:sz w:val="24"/>
          <w:szCs w:val="22"/>
        </w:rPr>
        <w:t>-</w:t>
      </w:r>
      <w:r w:rsidR="00CA1548">
        <w:rPr>
          <w:rFonts w:ascii="Aptos Narrow" w:hAnsi="Aptos Narrow" w:cstheme="minorBidi"/>
          <w:sz w:val="24"/>
          <w:szCs w:val="22"/>
        </w:rPr>
        <w:t xml:space="preserve"> </w:t>
      </w:r>
      <w:r w:rsidRPr="00670C12">
        <w:rPr>
          <w:rFonts w:ascii="Aptos Narrow" w:hAnsi="Aptos Narrow" w:cstheme="minorBidi"/>
          <w:sz w:val="24"/>
          <w:szCs w:val="22"/>
        </w:rPr>
        <w:t>2“, ПТ „Русе</w:t>
      </w:r>
      <w:r w:rsidR="00CA1548">
        <w:rPr>
          <w:rFonts w:ascii="Aptos Narrow" w:hAnsi="Aptos Narrow" w:cstheme="minorBidi"/>
          <w:sz w:val="24"/>
          <w:szCs w:val="22"/>
        </w:rPr>
        <w:t xml:space="preserve"> – </w:t>
      </w:r>
      <w:r w:rsidRPr="00670C12">
        <w:rPr>
          <w:rFonts w:ascii="Aptos Narrow" w:hAnsi="Aptos Narrow" w:cstheme="minorBidi"/>
          <w:sz w:val="24"/>
          <w:szCs w:val="22"/>
        </w:rPr>
        <w:t>Изток</w:t>
      </w:r>
      <w:r w:rsidR="00CA1548">
        <w:rPr>
          <w:rFonts w:ascii="Aptos Narrow" w:hAnsi="Aptos Narrow" w:cstheme="minorBidi"/>
          <w:sz w:val="24"/>
          <w:szCs w:val="22"/>
        </w:rPr>
        <w:t xml:space="preserve"> </w:t>
      </w:r>
      <w:r w:rsidRPr="00670C12">
        <w:rPr>
          <w:rFonts w:ascii="Aptos Narrow" w:hAnsi="Aptos Narrow" w:cstheme="minorBidi"/>
          <w:sz w:val="24"/>
          <w:szCs w:val="22"/>
        </w:rPr>
        <w:t>-</w:t>
      </w:r>
      <w:r w:rsidR="00CA1548">
        <w:rPr>
          <w:rFonts w:ascii="Aptos Narrow" w:hAnsi="Aptos Narrow" w:cstheme="minorBidi"/>
          <w:sz w:val="24"/>
          <w:szCs w:val="22"/>
        </w:rPr>
        <w:t xml:space="preserve"> </w:t>
      </w:r>
      <w:r w:rsidRPr="00670C12">
        <w:rPr>
          <w:rFonts w:ascii="Aptos Narrow" w:hAnsi="Aptos Narrow" w:cstheme="minorBidi"/>
          <w:sz w:val="24"/>
          <w:szCs w:val="22"/>
        </w:rPr>
        <w:t>1“)</w:t>
      </w:r>
      <w:bookmarkEnd w:id="127"/>
      <w:r w:rsidRPr="00670C12">
        <w:rPr>
          <w:rFonts w:ascii="Aptos Narrow" w:hAnsi="Aptos Narrow" w:cstheme="minorBidi"/>
          <w:sz w:val="24"/>
          <w:szCs w:val="22"/>
        </w:rPr>
        <w:t xml:space="preserve">, </w:t>
      </w:r>
      <w:bookmarkStart w:id="128" w:name="_Hlk192153649"/>
      <w:r w:rsidRPr="00670C12">
        <w:rPr>
          <w:rFonts w:ascii="Aptos Narrow" w:hAnsi="Aptos Narrow" w:cstheme="minorBidi"/>
          <w:sz w:val="24"/>
          <w:szCs w:val="22"/>
        </w:rPr>
        <w:t>община Тутракан (ПТ „Тутракан“), община Силистра  (ФТ „Силистра“ и ПТ „Силистра“)</w:t>
      </w:r>
      <w:bookmarkEnd w:id="128"/>
      <w:r w:rsidRPr="00670C12">
        <w:rPr>
          <w:rFonts w:ascii="Aptos Narrow" w:hAnsi="Aptos Narrow" w:cstheme="minorBidi"/>
          <w:sz w:val="24"/>
          <w:szCs w:val="22"/>
        </w:rPr>
        <w:t xml:space="preserve">,  </w:t>
      </w:r>
      <w:bookmarkStart w:id="129" w:name="_Hlk191993756"/>
      <w:r w:rsidRPr="00670C12">
        <w:rPr>
          <w:rFonts w:ascii="Aptos Narrow" w:hAnsi="Aptos Narrow" w:cstheme="minorBidi"/>
          <w:sz w:val="24"/>
          <w:szCs w:val="22"/>
        </w:rPr>
        <w:t>община Гулянци  (ПТ „Сомовит“),  община Никопол (ПТ „Никопол“)</w:t>
      </w:r>
      <w:bookmarkEnd w:id="129"/>
      <w:r w:rsidRPr="00670C12">
        <w:rPr>
          <w:rFonts w:ascii="Aptos Narrow" w:hAnsi="Aptos Narrow" w:cstheme="minorBidi"/>
          <w:sz w:val="24"/>
          <w:szCs w:val="22"/>
        </w:rPr>
        <w:t xml:space="preserve">  и община Свищов  (ПТ “Свищов“).</w:t>
      </w:r>
    </w:p>
    <w:p w14:paraId="7A8013B6" w14:textId="77777777" w:rsidR="00F06489" w:rsidRPr="00670C12" w:rsidRDefault="00F06489"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По последно публикувани данни на НСИ, към 31 декември 2023 г. населението на България е 6 445 481 души, като в сравнение с предходната година е намаляло с 43 809 души (отрицателен прираст от -6,8‰.). </w:t>
      </w:r>
    </w:p>
    <w:p w14:paraId="1E81217C" w14:textId="6A8F040D" w:rsidR="00F06489" w:rsidRPr="00670C12" w:rsidRDefault="00F06489" w:rsidP="00670C12">
      <w:pPr>
        <w:pStyle w:val="GMbodytext"/>
        <w:widowControl w:val="0"/>
        <w:suppressAutoHyphens w:val="0"/>
        <w:spacing w:before="0" w:after="60" w:line="240" w:lineRule="auto"/>
        <w:ind w:firstLine="567"/>
        <w:rPr>
          <w:rFonts w:ascii="Aptos Narrow" w:hAnsi="Aptos Narrow" w:cstheme="minorBidi"/>
          <w:sz w:val="24"/>
          <w:szCs w:val="22"/>
        </w:rPr>
      </w:pPr>
      <w:bookmarkStart w:id="130" w:name="_Hlk147316037"/>
      <w:bookmarkStart w:id="131" w:name="_Hlk147760754"/>
      <w:r w:rsidRPr="00670C12">
        <w:rPr>
          <w:rFonts w:ascii="Aptos Narrow" w:hAnsi="Aptos Narrow" w:cstheme="minorBidi"/>
          <w:sz w:val="24"/>
          <w:szCs w:val="22"/>
        </w:rPr>
        <w:t xml:space="preserve">За община Русе, област Русе, в чиито административни граници са ПТ „Русе – Запад“, </w:t>
      </w:r>
      <w:r w:rsidRPr="00670C12">
        <w:rPr>
          <w:rFonts w:ascii="Aptos Narrow" w:hAnsi="Aptos Narrow" w:cstheme="minorBidi"/>
          <w:sz w:val="24"/>
          <w:szCs w:val="22"/>
        </w:rPr>
        <w:lastRenderedPageBreak/>
        <w:t>ПТ „Русе – Център“, ПТ „Русе</w:t>
      </w:r>
      <w:r w:rsidR="00CA1548">
        <w:rPr>
          <w:rFonts w:ascii="Aptos Narrow" w:hAnsi="Aptos Narrow" w:cstheme="minorBidi"/>
          <w:sz w:val="24"/>
          <w:szCs w:val="22"/>
        </w:rPr>
        <w:t xml:space="preserve"> – </w:t>
      </w:r>
      <w:r w:rsidRPr="00670C12">
        <w:rPr>
          <w:rFonts w:ascii="Aptos Narrow" w:hAnsi="Aptos Narrow" w:cstheme="minorBidi"/>
          <w:sz w:val="24"/>
          <w:szCs w:val="22"/>
        </w:rPr>
        <w:t>Изток</w:t>
      </w:r>
      <w:r w:rsidR="00CA1548">
        <w:rPr>
          <w:rFonts w:ascii="Aptos Narrow" w:hAnsi="Aptos Narrow" w:cstheme="minorBidi"/>
          <w:sz w:val="24"/>
          <w:szCs w:val="22"/>
        </w:rPr>
        <w:t xml:space="preserve"> </w:t>
      </w:r>
      <w:r w:rsidRPr="00670C12">
        <w:rPr>
          <w:rFonts w:ascii="Aptos Narrow" w:hAnsi="Aptos Narrow" w:cstheme="minorBidi"/>
          <w:sz w:val="24"/>
          <w:szCs w:val="22"/>
        </w:rPr>
        <w:t>-</w:t>
      </w:r>
      <w:r w:rsidR="00CA1548">
        <w:rPr>
          <w:rFonts w:ascii="Aptos Narrow" w:hAnsi="Aptos Narrow" w:cstheme="minorBidi"/>
          <w:sz w:val="24"/>
          <w:szCs w:val="22"/>
        </w:rPr>
        <w:t xml:space="preserve"> </w:t>
      </w:r>
      <w:r w:rsidRPr="00670C12">
        <w:rPr>
          <w:rFonts w:ascii="Aptos Narrow" w:hAnsi="Aptos Narrow" w:cstheme="minorBidi"/>
          <w:sz w:val="24"/>
          <w:szCs w:val="22"/>
        </w:rPr>
        <w:t>2“, ПТ „Русе</w:t>
      </w:r>
      <w:r w:rsidR="00CA1548">
        <w:rPr>
          <w:rFonts w:ascii="Aptos Narrow" w:hAnsi="Aptos Narrow" w:cstheme="minorBidi"/>
          <w:sz w:val="24"/>
          <w:szCs w:val="22"/>
        </w:rPr>
        <w:t xml:space="preserve"> – </w:t>
      </w:r>
      <w:r w:rsidRPr="00670C12">
        <w:rPr>
          <w:rFonts w:ascii="Aptos Narrow" w:hAnsi="Aptos Narrow" w:cstheme="minorBidi"/>
          <w:sz w:val="24"/>
          <w:szCs w:val="22"/>
        </w:rPr>
        <w:t>Изток</w:t>
      </w:r>
      <w:r w:rsidR="00CA1548">
        <w:rPr>
          <w:rFonts w:ascii="Aptos Narrow" w:hAnsi="Aptos Narrow" w:cstheme="minorBidi"/>
          <w:sz w:val="24"/>
          <w:szCs w:val="22"/>
        </w:rPr>
        <w:t xml:space="preserve"> </w:t>
      </w:r>
      <w:r w:rsidRPr="00670C12">
        <w:rPr>
          <w:rFonts w:ascii="Aptos Narrow" w:hAnsi="Aptos Narrow" w:cstheme="minorBidi"/>
          <w:sz w:val="24"/>
          <w:szCs w:val="22"/>
        </w:rPr>
        <w:t>-</w:t>
      </w:r>
      <w:r w:rsidR="00CA1548">
        <w:rPr>
          <w:rFonts w:ascii="Aptos Narrow" w:hAnsi="Aptos Narrow" w:cstheme="minorBidi"/>
          <w:sz w:val="24"/>
          <w:szCs w:val="22"/>
        </w:rPr>
        <w:t xml:space="preserve"> </w:t>
      </w:r>
      <w:r w:rsidRPr="00670C12">
        <w:rPr>
          <w:rFonts w:ascii="Aptos Narrow" w:hAnsi="Aptos Narrow" w:cstheme="minorBidi"/>
          <w:sz w:val="24"/>
          <w:szCs w:val="22"/>
        </w:rPr>
        <w:t>1“, към 31.12.2023г. броят на населението е 138 084 души, което е 2,1% от населението на страната и 73,5% от населението на областта. Спрямо 2022г. населението на областта е намаляло с 2027 души, което представлява отрицателен прираст от -</w:t>
      </w:r>
      <w:bookmarkEnd w:id="130"/>
      <w:r w:rsidRPr="00670C12">
        <w:rPr>
          <w:rFonts w:ascii="Aptos Narrow" w:hAnsi="Aptos Narrow" w:cstheme="minorBidi"/>
          <w:sz w:val="24"/>
          <w:szCs w:val="22"/>
        </w:rPr>
        <w:t>10,7‰.</w:t>
      </w:r>
    </w:p>
    <w:p w14:paraId="5AEE48F8" w14:textId="77777777" w:rsidR="00F06489" w:rsidRPr="00670C12" w:rsidRDefault="00F06489"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За община Силистра, област Силистра,  в чиито административни граници  е ФТ „Силистра“ и ПТ „Силистра“ към 31.12.2023г. броят на населението е 40 146 души, което е 6,23% от населението на страната и 42,38% от населението на областта. На територията на същата област попада и община Тутракан, в чиито административни граници  е разположен  ПТ „Тутракан“. За община Тутракан към 31.12.2023г. броят на населението е 11 726 души, което е 0,18% от населението на страната и 12,38% от населението на областта. Спрямо 2022г. населението на област Силистра е намаляло с 961 души, което представлява отрицателен прираст от -</w:t>
      </w:r>
      <w:bookmarkStart w:id="132" w:name="_Hlk147317147"/>
      <w:r w:rsidRPr="00670C12">
        <w:rPr>
          <w:rFonts w:ascii="Aptos Narrow" w:hAnsi="Aptos Narrow" w:cstheme="minorBidi"/>
          <w:sz w:val="24"/>
          <w:szCs w:val="22"/>
        </w:rPr>
        <w:t>10,1‰.</w:t>
      </w:r>
      <w:bookmarkEnd w:id="132"/>
    </w:p>
    <w:bookmarkEnd w:id="131"/>
    <w:p w14:paraId="02723168" w14:textId="77777777" w:rsidR="00F06489" w:rsidRPr="00670C12" w:rsidRDefault="00F06489"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Населението към 31.12.2023г. на община Гулянци, област Плевен, на чиято територия е разположен ПТ „Сомовит“, е 8 961 души,  което е 0,14% от населението на страната и 4,11% от населението на областта. На територията на същата област попада и община Никопол, в чиито административни граници  е разположен ПТ „Никопол“. За община Никопол към 31.12.2023г. броят на населението е 6 548 души, което е 0,10% от населението на страната и 3,00% от населението на областта. Спрямо 2022г. населението на област Плевен е намаляло с 2441 души, което представлява отрицателен прираст от -11,1‰.</w:t>
      </w:r>
    </w:p>
    <w:p w14:paraId="71DE180D" w14:textId="77777777" w:rsidR="00F06489" w:rsidRPr="00670C12" w:rsidRDefault="00F06489"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За община Свищов, област Велико Търново, в чиито административни граници е разположен ПТ “Свищов“, към 31.12.2023г. броят на населението е 26 236 души, което е 0,41% от населението на страната и 12,97% от населението на областта. Спрямо 2022г. населението на областта е намаляло с 2094 души, което представлява отрицателен прираст от -10,3‰.</w:t>
      </w:r>
    </w:p>
    <w:p w14:paraId="161087CA" w14:textId="25C44F30" w:rsidR="0038457A" w:rsidRPr="00670C12" w:rsidRDefault="00F06489" w:rsidP="00670C12">
      <w:pPr>
        <w:pStyle w:val="GMbodytext"/>
        <w:widowControl w:val="0"/>
        <w:suppressAutoHyphens w:val="0"/>
        <w:spacing w:before="0" w:after="60" w:line="240" w:lineRule="auto"/>
        <w:ind w:firstLine="567"/>
        <w:rPr>
          <w:rFonts w:ascii="Aptos Narrow" w:hAnsi="Aptos Narrow" w:cstheme="minorBidi"/>
          <w:sz w:val="20"/>
          <w:szCs w:val="18"/>
        </w:rPr>
      </w:pPr>
      <w:r w:rsidRPr="00670C12">
        <w:rPr>
          <w:rFonts w:ascii="Aptos Narrow" w:hAnsi="Aptos Narrow" w:cstheme="minorBidi"/>
          <w:sz w:val="24"/>
          <w:szCs w:val="22"/>
        </w:rPr>
        <w:t xml:space="preserve">Сред многото комплексни причини за намаляване на населението в страната,  на първо място протичането на процесите на раждаемост и смъртност, формиращи неговия естествен прираст. </w:t>
      </w:r>
    </w:p>
    <w:p w14:paraId="13360C41" w14:textId="77777777" w:rsidR="0038457A" w:rsidRPr="00670C12" w:rsidRDefault="0038457A" w:rsidP="00670C12">
      <w:pPr>
        <w:pStyle w:val="GMbodytext"/>
        <w:widowControl w:val="0"/>
        <w:suppressAutoHyphens w:val="0"/>
        <w:spacing w:before="0" w:after="60" w:line="240" w:lineRule="auto"/>
        <w:ind w:firstLine="567"/>
        <w:rPr>
          <w:rFonts w:ascii="Aptos Narrow" w:hAnsi="Aptos Narrow" w:cstheme="minorBidi"/>
          <w:sz w:val="24"/>
          <w:szCs w:val="22"/>
        </w:rPr>
      </w:pPr>
      <w:bookmarkStart w:id="133" w:name="_Toc93493128"/>
      <w:r w:rsidRPr="00670C12">
        <w:rPr>
          <w:rFonts w:ascii="Aptos Narrow" w:hAnsi="Aptos Narrow" w:cstheme="minorBidi"/>
          <w:sz w:val="24"/>
          <w:szCs w:val="22"/>
        </w:rPr>
        <w:t>По отношение на демографските показатели</w:t>
      </w:r>
      <w:bookmarkEnd w:id="133"/>
      <w:r w:rsidRPr="00670C12">
        <w:rPr>
          <w:rFonts w:ascii="Aptos Narrow" w:hAnsi="Aptos Narrow" w:cstheme="minorBidi"/>
          <w:sz w:val="24"/>
          <w:szCs w:val="22"/>
        </w:rPr>
        <w:t xml:space="preserve">, устойчивата тенденция на намаляване на раждаемостта и естествения прираст, и външните и вътрешни миграционни процеси през последните две десетилетия водят до застаряване на населението и до промени в неговата основна възрастова структура - под, във и над трудоспособна възраст. Тенденцията на застаряване на населението се изразява главно в нарастване на дяла на възрастовото население. </w:t>
      </w:r>
    </w:p>
    <w:p w14:paraId="6673AE02" w14:textId="44126472" w:rsidR="00BF1B15" w:rsidRPr="00670C12" w:rsidRDefault="0038457A" w:rsidP="00670C12">
      <w:pPr>
        <w:pStyle w:val="GMbodytext"/>
        <w:widowControl w:val="0"/>
        <w:suppressAutoHyphens w:val="0"/>
        <w:spacing w:before="0" w:after="60" w:line="240" w:lineRule="auto"/>
        <w:ind w:firstLine="567"/>
        <w:rPr>
          <w:rFonts w:ascii="Aptos Narrow" w:hAnsi="Aptos Narrow" w:cstheme="minorBidi"/>
          <w:sz w:val="20"/>
          <w:szCs w:val="18"/>
        </w:rPr>
      </w:pPr>
      <w:r w:rsidRPr="00670C12">
        <w:rPr>
          <w:rFonts w:ascii="Aptos Narrow" w:hAnsi="Aptos Narrow" w:cstheme="minorBidi"/>
          <w:sz w:val="24"/>
          <w:szCs w:val="22"/>
        </w:rPr>
        <w:t xml:space="preserve">Процесите на застаряване на населението са по-силно изразени от средните данни за страна в повече от половината области, сред които е и области Русе, Силистра, Плевен и Велико Търново. </w:t>
      </w:r>
    </w:p>
    <w:p w14:paraId="2394051A" w14:textId="77777777" w:rsidR="00BF1B15" w:rsidRPr="00670C12" w:rsidRDefault="00BF1B15"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Данните за възрастова структура на населението от четирите области и шестте общини следват тенденцията на средните данни за страната за „под“, “в“ и „над“ работоспособна възраст.   </w:t>
      </w:r>
    </w:p>
    <w:p w14:paraId="0094844D" w14:textId="77777777" w:rsidR="00BF1B15" w:rsidRPr="00670C12" w:rsidRDefault="00BF1B15"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Към 31.12.2023 г. общият коефициент на възрастова зависимост в България е 61.0%, или на всяко лице в зависимите възрасти (под 15 и над 65 години) се падат по-малко от две лица в активна възраст. Възпроизводството на трудоспособното население се характеризира чрез коефициента на демографско заместване, който показва съотношението между броя на влизащите в трудоспособна възраст (15 - 19 години) и броя на излизащите от трудоспособна възраст (60 - 64 години). Към 31.12.2023 г. това съотношение е 69.  Област Силистра е сред областите, в които този показател е най-нисък, а именно - 100 лица, излизащи от трудоспособна възраст, се заместват от 53 лица, влизащи в трудоспособна възраст.</w:t>
      </w:r>
    </w:p>
    <w:p w14:paraId="7574B139" w14:textId="77777777" w:rsidR="006F5F88" w:rsidRPr="00670C12" w:rsidRDefault="006F5F88" w:rsidP="00670C12">
      <w:pPr>
        <w:pStyle w:val="NormalIndent"/>
        <w:widowControl w:val="0"/>
        <w:tabs>
          <w:tab w:val="left" w:pos="0"/>
        </w:tabs>
        <w:suppressAutoHyphens w:val="0"/>
        <w:spacing w:after="60"/>
        <w:rPr>
          <w:rFonts w:ascii="Aptos Narrow" w:hAnsi="Aptos Narrow"/>
          <w:sz w:val="24"/>
          <w:szCs w:val="22"/>
        </w:rPr>
      </w:pPr>
    </w:p>
    <w:p w14:paraId="778C14DB" w14:textId="77777777" w:rsidR="00AA4C2B" w:rsidRPr="00670C12" w:rsidRDefault="00AA4C2B">
      <w:pPr>
        <w:pStyle w:val="Heading2"/>
        <w:keepNext w:val="0"/>
        <w:widowControl w:val="0"/>
        <w:numPr>
          <w:ilvl w:val="3"/>
          <w:numId w:val="103"/>
        </w:numPr>
        <w:tabs>
          <w:tab w:val="clear" w:pos="851"/>
          <w:tab w:val="left" w:pos="0"/>
        </w:tabs>
        <w:suppressAutoHyphens w:val="0"/>
        <w:spacing w:before="0" w:after="60"/>
        <w:ind w:left="720" w:hanging="720"/>
        <w:rPr>
          <w:rFonts w:ascii="Aptos Narrow" w:hAnsi="Aptos Narrow" w:cstheme="minorBidi"/>
          <w:color w:val="1F497D" w:themeColor="text2"/>
        </w:rPr>
      </w:pPr>
      <w:bookmarkStart w:id="134" w:name="_Toc138113130"/>
      <w:bookmarkStart w:id="135" w:name="_Toc138332613"/>
      <w:bookmarkStart w:id="136" w:name="_Toc212042049"/>
      <w:r w:rsidRPr="00670C12">
        <w:rPr>
          <w:rFonts w:ascii="Aptos Narrow" w:hAnsi="Aptos Narrow" w:cstheme="minorBidi"/>
          <w:color w:val="1F497D" w:themeColor="text2"/>
        </w:rPr>
        <w:t>Здравеопазване</w:t>
      </w:r>
      <w:bookmarkEnd w:id="134"/>
      <w:bookmarkEnd w:id="135"/>
      <w:bookmarkEnd w:id="136"/>
    </w:p>
    <w:p w14:paraId="09B849F4" w14:textId="77777777" w:rsidR="00D71CA0" w:rsidRPr="00670C12" w:rsidRDefault="00D71CA0"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Здравословното състояние и здравният статус на населението е интегрален </w:t>
      </w:r>
      <w:r w:rsidRPr="00670C12">
        <w:rPr>
          <w:rFonts w:ascii="Aptos Narrow" w:hAnsi="Aptos Narrow" w:cstheme="minorBidi"/>
          <w:sz w:val="24"/>
          <w:szCs w:val="22"/>
        </w:rPr>
        <w:lastRenderedPageBreak/>
        <w:t>показател за социално-икономическото развитие на страната, качеството на живота на населението и качеството на развитие на човешкия капитал.</w:t>
      </w:r>
    </w:p>
    <w:p w14:paraId="7DF9D4A7" w14:textId="77777777" w:rsidR="00D71CA0" w:rsidRPr="00670C12" w:rsidRDefault="00D71CA0"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Нивото на риска от бедност на ниско териториално ниво - области и общини е основен инструмент в страната и ЕС за мониторинг на социалния статус на населението. По данни на Министерство на труда и социалната политика, през 2025 г. определената линия на бедност общо за България e  7656 лв. годишен, или  638 лв. средно месечен доход  на лице от домакинство, което е повишение с 21,3% в сравнение с 2024 г. </w:t>
      </w:r>
    </w:p>
    <w:p w14:paraId="746001A7" w14:textId="77777777" w:rsidR="00D71CA0" w:rsidRPr="00670C12" w:rsidRDefault="00D71CA0"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По последни публикувани данни за 2023г. на НСИ, линията на бедност общо за страната е 7655 лв. При този размер на показателя под прага на бедност са били над 1,3 милиона българи, или 20,6% от населението на страната. </w:t>
      </w:r>
      <w:bookmarkStart w:id="137" w:name="_Hlk147750852"/>
      <w:r w:rsidRPr="00670C12">
        <w:rPr>
          <w:rFonts w:ascii="Aptos Narrow" w:hAnsi="Aptos Narrow" w:cstheme="minorBidi"/>
          <w:sz w:val="24"/>
          <w:szCs w:val="22"/>
        </w:rPr>
        <w:t>За същата година за области области Русе, Силистра, Плевен и Велико Търново линията на бедност е съответно 7755 лева, 6024 лева, 6254 лева и 6188 лева годишен доход, като в бедност живее съответно 20,3%, 15,5%, 16,5% и 14,7% от населението в областите, което е около и под средното за страната.</w:t>
      </w:r>
      <w:bookmarkEnd w:id="137"/>
    </w:p>
    <w:p w14:paraId="222C4E98" w14:textId="77777777" w:rsidR="00D71CA0" w:rsidRPr="00670C12" w:rsidRDefault="00D71CA0"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Икономическото развитие е в основата на благосъстоянието на населението. Най-често то се оценява по Брутния вътрешен продукт (БВП) (общата стойност на стоките и услугите произведена на дадена територия за определен период). Разликите в БВП между отделните региони и области в страната са значителни, което се отнася и за области Русе, Силистра, Плевен и Велико Търново. По последни данни на НСИ за 2023 г., БВП на човек от населението при средни данни за страната 28 733 лв., в област Русе е 21 678 лв., в област Силистра – 13 114 лв. и в област Велико Търново -  20 187 лв. на човек, при средни данни за Северен централен район 19 729 лв., а в област Плевен – 17 703 лв. на човек при средни данни за Северозападен район 19 117 лв.</w:t>
      </w:r>
    </w:p>
    <w:p w14:paraId="18CFD87D" w14:textId="77777777" w:rsidR="00D71CA0" w:rsidRPr="00670C12" w:rsidRDefault="00D71CA0"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Състоянието на здравето в голяма степен предопределя възможностите за социална и трудова активност, като стратегическа цел на националната здравна политика е подобряване на здравето на населението.</w:t>
      </w:r>
    </w:p>
    <w:p w14:paraId="78B100E2" w14:textId="77777777" w:rsidR="00D71CA0" w:rsidRPr="00670C12" w:rsidRDefault="00D71CA0"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Едновременното въздействие на значителен брой фактори като пол, възраст, образование, трудова заетост и условия на труд, местоживеене, здравна култура, здравни традиции и нагласи, състояние на здравната система и степен на развитие на условия за равен достъп до здравни услуги за всички, социално-икономическо развитие и доходи, определя характера на общия здравен статус на населението, здравното поведение и възпроизвеждането на неравенства за различни социални групи по отношение на достъпа до здравеопазване и здравни грижи.</w:t>
      </w:r>
    </w:p>
    <w:p w14:paraId="397BD743" w14:textId="77777777" w:rsidR="00D71CA0" w:rsidRPr="00670C12" w:rsidRDefault="00D71CA0"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Нарастващата заболеваемост на населението се определя в най-голяма степен от заболявания, които се дължат на демографски фактори, свързани със стареенето на населението, нездравословно хранене, тютюнопушене, употреба на алкохол, нерационален и нехигиеничен живот, намалена двигателна активност и спортуване, живот в стрес и др. Тези и много други фактори, определят особено важното и отговорно място на здравеопазването в разглежданите райони.</w:t>
      </w:r>
    </w:p>
    <w:p w14:paraId="5EFDF43D" w14:textId="77777777" w:rsidR="00D71CA0" w:rsidRPr="00670C12" w:rsidRDefault="00D71CA0"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Към 31.12.2023г. по данни на НСИ болничната помощ в област Русе се осигурява от 9 болнични заведения, като в областта </w:t>
      </w:r>
      <w:bookmarkStart w:id="138" w:name="_Hlk191982802"/>
      <w:r w:rsidRPr="00670C12">
        <w:rPr>
          <w:rFonts w:ascii="Aptos Narrow" w:hAnsi="Aptos Narrow" w:cstheme="minorBidi"/>
          <w:sz w:val="24"/>
          <w:szCs w:val="22"/>
        </w:rPr>
        <w:t>един лекар обслужва 224 души</w:t>
      </w:r>
      <w:bookmarkEnd w:id="138"/>
      <w:r w:rsidRPr="00670C12">
        <w:rPr>
          <w:rFonts w:ascii="Aptos Narrow" w:hAnsi="Aptos Narrow" w:cstheme="minorBidi"/>
          <w:sz w:val="24"/>
          <w:szCs w:val="22"/>
        </w:rPr>
        <w:t>, а един дентален медик  968 души. За област Силистра болничната помощ се осигурява 3 болнични заведения, като един лекар обслужва 317 души, а един дентален медик – 1579 души. В област Плевен болничната помощ се осигурява съответно от  13 болнични заведения, като един лекар обслужва съответно 130 души, а един дентален медик  1388 души. Същият брой болнични заведения е и в област Велико Търново, като един лекар обслужва 287 души, а един дентален медик  - 972 души. За сравнение средните данни за страната са съответно 215 и 847 души от население се обслужват от съответните специалисти.</w:t>
      </w:r>
    </w:p>
    <w:p w14:paraId="73008B1C" w14:textId="77777777" w:rsidR="00D71CA0" w:rsidRPr="00670C12" w:rsidRDefault="00D71CA0" w:rsidP="00670C12">
      <w:pPr>
        <w:pStyle w:val="GMbodytext"/>
        <w:widowControl w:val="0"/>
        <w:suppressAutoHyphens w:val="0"/>
        <w:spacing w:before="0" w:after="60" w:line="240" w:lineRule="auto"/>
        <w:ind w:firstLine="567"/>
        <w:rPr>
          <w:rFonts w:ascii="Aptos Narrow" w:hAnsi="Aptos Narrow" w:cstheme="minorBidi"/>
          <w:sz w:val="24"/>
          <w:szCs w:val="22"/>
        </w:rPr>
      </w:pPr>
    </w:p>
    <w:p w14:paraId="3F43D5EE" w14:textId="78949E1E" w:rsidR="00D71CA0" w:rsidRPr="00670C12" w:rsidRDefault="008A184C">
      <w:pPr>
        <w:pStyle w:val="Heading2"/>
        <w:keepNext w:val="0"/>
        <w:widowControl w:val="0"/>
        <w:numPr>
          <w:ilvl w:val="3"/>
          <w:numId w:val="103"/>
        </w:numPr>
        <w:tabs>
          <w:tab w:val="clear" w:pos="851"/>
          <w:tab w:val="left" w:pos="0"/>
        </w:tabs>
        <w:suppressAutoHyphens w:val="0"/>
        <w:spacing w:before="0" w:after="60"/>
        <w:ind w:left="720" w:hanging="720"/>
        <w:rPr>
          <w:rFonts w:ascii="Aptos Narrow" w:hAnsi="Aptos Narrow" w:cstheme="minorBidi"/>
          <w:color w:val="1F497D" w:themeColor="text2"/>
        </w:rPr>
      </w:pPr>
      <w:bookmarkStart w:id="139" w:name="_Toc212042050"/>
      <w:r w:rsidRPr="00670C12">
        <w:rPr>
          <w:rFonts w:ascii="Aptos Narrow" w:hAnsi="Aptos Narrow" w:cstheme="minorBidi"/>
          <w:color w:val="1F497D" w:themeColor="text2"/>
        </w:rPr>
        <w:t>Рискови фактори, влияещи върху здравето на населението</w:t>
      </w:r>
      <w:bookmarkEnd w:id="139"/>
    </w:p>
    <w:p w14:paraId="164BF689" w14:textId="77777777" w:rsidR="00FC7833" w:rsidRPr="00670C12" w:rsidRDefault="00FC7833"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Част от основните причини за влошеното здраве на населението е средата и </w:t>
      </w:r>
      <w:r w:rsidRPr="00670C12">
        <w:rPr>
          <w:rFonts w:ascii="Aptos Narrow" w:hAnsi="Aptos Narrow" w:cstheme="minorBidi"/>
          <w:sz w:val="24"/>
          <w:szCs w:val="22"/>
        </w:rPr>
        <w:lastRenderedPageBreak/>
        <w:t xml:space="preserve">качеството на живот. Сериозен проблем остават емисиите от фините прахови частици и отчасти на някои други атмосферни замърсители. Въздействието на високите концентрации на прах върху здравето е повишената заболеваемост от сърдечно-съдови заболявания, заболявания на дихателната система, особено при децата. Тенденцията към увеличаване съдържанието на азотен двуокис в атмосферния въздух на големите населени места се задълбочава с нарастване броя на личните МПС. Повишените концентрации на азотен двуокис увеличават заболяванията на горни и долни дихателни пътища при децата, задълбочава и усложнява се симптоматиката и заболеваемостта на хронично болните хора. </w:t>
      </w:r>
    </w:p>
    <w:p w14:paraId="7B3D9306" w14:textId="40D78454" w:rsidR="00FC7833" w:rsidRDefault="00FC7833"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Други рискови фактори на жизнената среда, влияещи върху здравето на населението, са  е шумът в  околната среда и нейонизиращите лъчения</w:t>
      </w:r>
      <w:r w:rsidR="00520DDA" w:rsidRPr="00670C12">
        <w:rPr>
          <w:rFonts w:ascii="Aptos Narrow" w:hAnsi="Aptos Narrow" w:cstheme="minorBidi"/>
          <w:sz w:val="24"/>
          <w:szCs w:val="22"/>
        </w:rPr>
        <w:t>, които са разгледани в детайли в другите подчасти от т. 2, както и представени подробно в настоящата точка от ДЕО</w:t>
      </w:r>
      <w:r w:rsidRPr="00670C12">
        <w:rPr>
          <w:rFonts w:ascii="Aptos Narrow" w:hAnsi="Aptos Narrow" w:cstheme="minorBidi"/>
          <w:sz w:val="24"/>
          <w:szCs w:val="22"/>
        </w:rPr>
        <w:t xml:space="preserve">.  </w:t>
      </w:r>
    </w:p>
    <w:p w14:paraId="1DF1CCEC" w14:textId="77777777" w:rsidR="007F2B86" w:rsidRPr="00670C12" w:rsidRDefault="007F2B86" w:rsidP="00670C12">
      <w:pPr>
        <w:pStyle w:val="GMbodytext"/>
        <w:widowControl w:val="0"/>
        <w:suppressAutoHyphens w:val="0"/>
        <w:spacing w:before="0" w:after="60" w:line="240" w:lineRule="auto"/>
        <w:ind w:firstLine="567"/>
        <w:rPr>
          <w:rFonts w:ascii="Aptos Narrow" w:hAnsi="Aptos Narrow" w:cstheme="minorBidi"/>
          <w:b/>
          <w:bCs/>
          <w:sz w:val="24"/>
          <w:szCs w:val="22"/>
          <w:u w:val="single"/>
        </w:rPr>
      </w:pPr>
      <w:r w:rsidRPr="00670C12">
        <w:rPr>
          <w:rFonts w:ascii="Aptos Narrow" w:hAnsi="Aptos Narrow" w:cstheme="minorBidi"/>
          <w:b/>
          <w:bCs/>
          <w:sz w:val="24"/>
          <w:szCs w:val="22"/>
          <w:u w:val="single"/>
        </w:rPr>
        <w:t>Област Русе</w:t>
      </w:r>
    </w:p>
    <w:p w14:paraId="604F4197" w14:textId="77777777" w:rsidR="007F2B86" w:rsidRPr="00670C12" w:rsidRDefault="007F2B86" w:rsidP="00670C12">
      <w:pPr>
        <w:pStyle w:val="GMbodytext"/>
        <w:widowControl w:val="0"/>
        <w:suppressAutoHyphens w:val="0"/>
        <w:spacing w:before="0" w:after="60" w:line="240" w:lineRule="auto"/>
        <w:ind w:firstLine="567"/>
        <w:rPr>
          <w:rFonts w:ascii="Aptos Narrow" w:hAnsi="Aptos Narrow" w:cstheme="minorBidi"/>
          <w:sz w:val="24"/>
          <w:szCs w:val="22"/>
        </w:rPr>
      </w:pPr>
      <w:bookmarkStart w:id="140" w:name="_Hlk147757277"/>
      <w:r w:rsidRPr="00670C12">
        <w:rPr>
          <w:rFonts w:ascii="Aptos Narrow" w:hAnsi="Aptos Narrow" w:cstheme="minorBidi"/>
          <w:sz w:val="24"/>
          <w:szCs w:val="22"/>
        </w:rPr>
        <w:t>По данните от отчета на РЗИ – Русе за 2023г. за периода от 2019 до 2023 г. за област Русе с най-висок дял са „Болестите на органите на кръвообращението”, следвани от Болести на дихателната система”, „Болести на ендокринната система, разстройства на храненето и на обмяната на веществата“ и „Болести на пикочо-половата система”. В структурата на заболеваемостта по причини се установява, че водещи са „Болести на дихателната система”, следвани от „Болести на органите на кръвообращението” и „Болести на пикочо-половата система” .</w:t>
      </w:r>
    </w:p>
    <w:bookmarkEnd w:id="140"/>
    <w:p w14:paraId="46F3BE25" w14:textId="57720164" w:rsidR="00E27D57" w:rsidRPr="00670C12" w:rsidRDefault="00E27D57"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В близост до пристанищните терминали няма обекти, подлежащи на здравна защита. Най-близкият такъв обект е на разстояние</w:t>
      </w:r>
      <w:r w:rsidR="00CB2A51" w:rsidRPr="00670C12">
        <w:rPr>
          <w:rFonts w:ascii="Aptos Narrow" w:hAnsi="Aptos Narrow" w:cstheme="minorBidi"/>
          <w:sz w:val="24"/>
          <w:szCs w:val="22"/>
        </w:rPr>
        <w:t xml:space="preserve"> 60 m </w:t>
      </w:r>
      <w:r w:rsidRPr="00670C12">
        <w:rPr>
          <w:rFonts w:ascii="Aptos Narrow" w:hAnsi="Aptos Narrow" w:cstheme="minorBidi"/>
          <w:sz w:val="24"/>
          <w:szCs w:val="22"/>
        </w:rPr>
        <w:t>от</w:t>
      </w:r>
      <w:r w:rsidR="00CB2A51" w:rsidRPr="00670C12">
        <w:rPr>
          <w:rFonts w:ascii="Aptos Narrow" w:hAnsi="Aptos Narrow" w:cstheme="minorBidi"/>
          <w:sz w:val="24"/>
          <w:szCs w:val="22"/>
        </w:rPr>
        <w:t xml:space="preserve"> пристанищен терминал Русе – Център.</w:t>
      </w:r>
      <w:r w:rsidRPr="00670C12">
        <w:rPr>
          <w:rFonts w:ascii="Aptos Narrow" w:hAnsi="Aptos Narrow" w:cstheme="minorBidi"/>
          <w:sz w:val="24"/>
          <w:szCs w:val="22"/>
        </w:rPr>
        <w:t xml:space="preserve"> </w:t>
      </w:r>
    </w:p>
    <w:p w14:paraId="78531871" w14:textId="77777777" w:rsidR="00E27D57" w:rsidRPr="00670C12" w:rsidRDefault="00E27D57"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Пристанищните терминали не засягат СОЗ, учредени съгласно Наредба №3/2000г.  </w:t>
      </w:r>
    </w:p>
    <w:p w14:paraId="26DD9CFD" w14:textId="77777777" w:rsidR="00E27D57" w:rsidRPr="00670C12" w:rsidRDefault="00E27D57" w:rsidP="00670C12">
      <w:pPr>
        <w:pStyle w:val="GMbodytext"/>
        <w:widowControl w:val="0"/>
        <w:suppressAutoHyphens w:val="0"/>
        <w:spacing w:before="0" w:after="60" w:line="240" w:lineRule="auto"/>
        <w:ind w:firstLine="567"/>
        <w:rPr>
          <w:rFonts w:ascii="Aptos Narrow" w:hAnsi="Aptos Narrow" w:cstheme="minorBidi"/>
          <w:b/>
          <w:bCs/>
          <w:sz w:val="24"/>
          <w:szCs w:val="22"/>
          <w:u w:val="single"/>
        </w:rPr>
      </w:pPr>
      <w:r w:rsidRPr="00670C12">
        <w:rPr>
          <w:rFonts w:ascii="Aptos Narrow" w:hAnsi="Aptos Narrow" w:cstheme="minorBidi"/>
          <w:b/>
          <w:bCs/>
          <w:sz w:val="24"/>
          <w:szCs w:val="22"/>
          <w:u w:val="single"/>
        </w:rPr>
        <w:t>Област Силистра</w:t>
      </w:r>
    </w:p>
    <w:p w14:paraId="1EDC6C28" w14:textId="77777777" w:rsidR="00E27D57" w:rsidRPr="00670C12" w:rsidRDefault="00E27D57"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В Годишния отчет за дейността през 2023г., предоставен от РЗИ-Силистра, са представени данни за </w:t>
      </w:r>
      <w:bookmarkStart w:id="141" w:name="_Hlk191992281"/>
      <w:r w:rsidRPr="00670C12">
        <w:rPr>
          <w:rFonts w:ascii="Aptos Narrow" w:hAnsi="Aptos Narrow" w:cstheme="minorBidi"/>
          <w:sz w:val="24"/>
          <w:szCs w:val="22"/>
        </w:rPr>
        <w:t>заболеваемостта</w:t>
      </w:r>
      <w:bookmarkEnd w:id="141"/>
      <w:r w:rsidRPr="00670C12">
        <w:rPr>
          <w:rFonts w:ascii="Aptos Narrow" w:hAnsi="Aptos Narrow" w:cstheme="minorBidi"/>
          <w:sz w:val="24"/>
          <w:szCs w:val="22"/>
        </w:rPr>
        <w:t xml:space="preserve"> на населението на Област Силистра за 2022г. Водещо място заемат болестите на органите на кръвообращението - 34%, на второ място са болестите на дихателната система - 15,5%, следвани от клас VI Болести на ендокринната система - 9%, а болестите на пикочо-половата система - 5%. Сред децата до 17 годишна възраст водещо място заемат болестите на дихателната система – 51.81%, следвани от някои инфекциозни и паразитни болести – 19.46%. </w:t>
      </w:r>
    </w:p>
    <w:p w14:paraId="7154B960" w14:textId="0C21E133" w:rsidR="00E27D57" w:rsidRPr="00670C12" w:rsidRDefault="00C0132B" w:rsidP="00670C12">
      <w:pPr>
        <w:pStyle w:val="GMbodytext"/>
        <w:widowControl w:val="0"/>
        <w:suppressAutoHyphens w:val="0"/>
        <w:spacing w:before="0" w:after="60" w:line="240" w:lineRule="auto"/>
        <w:ind w:firstLine="567"/>
        <w:rPr>
          <w:rFonts w:ascii="Aptos Narrow" w:hAnsi="Aptos Narrow"/>
          <w:sz w:val="24"/>
        </w:rPr>
      </w:pPr>
      <w:bookmarkStart w:id="142" w:name="_Hlk192155966"/>
      <w:r w:rsidRPr="00670C12">
        <w:rPr>
          <w:rFonts w:ascii="Aptos Narrow" w:hAnsi="Aptos Narrow"/>
          <w:sz w:val="24"/>
        </w:rPr>
        <w:t>Най-близко разположени</w:t>
      </w:r>
      <w:r w:rsidR="00CD4AD0" w:rsidRPr="00670C12">
        <w:rPr>
          <w:rFonts w:ascii="Aptos Narrow" w:hAnsi="Aptos Narrow"/>
          <w:sz w:val="24"/>
        </w:rPr>
        <w:t>те</w:t>
      </w:r>
      <w:r w:rsidR="00FA2D03" w:rsidRPr="00670C12">
        <w:rPr>
          <w:rFonts w:ascii="Aptos Narrow" w:hAnsi="Aptos Narrow"/>
          <w:sz w:val="24"/>
        </w:rPr>
        <w:t xml:space="preserve"> обект</w:t>
      </w:r>
      <w:r w:rsidR="00CD4AD0" w:rsidRPr="00670C12">
        <w:rPr>
          <w:rFonts w:ascii="Aptos Narrow" w:hAnsi="Aptos Narrow"/>
          <w:sz w:val="24"/>
        </w:rPr>
        <w:t>и</w:t>
      </w:r>
      <w:r w:rsidR="00FA2D03" w:rsidRPr="00670C12">
        <w:rPr>
          <w:rFonts w:ascii="Aptos Narrow" w:hAnsi="Aptos Narrow"/>
          <w:sz w:val="24"/>
        </w:rPr>
        <w:t>, подлежащ</w:t>
      </w:r>
      <w:r w:rsidR="00CD4AD0" w:rsidRPr="00670C12">
        <w:rPr>
          <w:rFonts w:ascii="Aptos Narrow" w:hAnsi="Aptos Narrow"/>
          <w:sz w:val="24"/>
        </w:rPr>
        <w:t>и</w:t>
      </w:r>
      <w:r w:rsidR="00FA2D03" w:rsidRPr="00670C12">
        <w:rPr>
          <w:rFonts w:ascii="Aptos Narrow" w:hAnsi="Aptos Narrow"/>
          <w:sz w:val="24"/>
        </w:rPr>
        <w:t xml:space="preserve"> на здравна защита</w:t>
      </w:r>
      <w:r w:rsidR="00CD4AD0" w:rsidRPr="00670C12">
        <w:rPr>
          <w:rFonts w:ascii="Aptos Narrow" w:hAnsi="Aptos Narrow"/>
          <w:sz w:val="24"/>
        </w:rPr>
        <w:t>, в</w:t>
      </w:r>
      <w:r w:rsidR="00E27D57" w:rsidRPr="00670C12">
        <w:rPr>
          <w:rFonts w:ascii="Aptos Narrow" w:hAnsi="Aptos Narrow"/>
          <w:sz w:val="24"/>
        </w:rPr>
        <w:t xml:space="preserve"> близост до пристанищните терминали</w:t>
      </w:r>
      <w:r w:rsidR="00CD4AD0" w:rsidRPr="00670C12">
        <w:rPr>
          <w:rFonts w:ascii="Aptos Narrow" w:hAnsi="Aptos Narrow"/>
          <w:sz w:val="24"/>
        </w:rPr>
        <w:t>, са съответно на 15 m от пристанищен терминал Тутракан, и на 35 m от пристанищен терминал Силистра</w:t>
      </w:r>
      <w:r w:rsidR="00E27D57" w:rsidRPr="00670C12">
        <w:rPr>
          <w:rFonts w:ascii="Aptos Narrow" w:hAnsi="Aptos Narrow"/>
          <w:sz w:val="24"/>
        </w:rPr>
        <w:t xml:space="preserve">. </w:t>
      </w:r>
    </w:p>
    <w:bookmarkEnd w:id="142"/>
    <w:p w14:paraId="14AF3EEE" w14:textId="42E380BB" w:rsidR="00E27D57" w:rsidRPr="00670C12" w:rsidRDefault="00E27D57" w:rsidP="00670C12">
      <w:pPr>
        <w:widowControl w:val="0"/>
        <w:suppressAutoHyphens w:val="0"/>
        <w:spacing w:after="60"/>
        <w:ind w:firstLine="567"/>
        <w:rPr>
          <w:rFonts w:ascii="Aptos Narrow" w:hAnsi="Aptos Narrow"/>
          <w:sz w:val="24"/>
        </w:rPr>
      </w:pPr>
      <w:r w:rsidRPr="00670C12">
        <w:rPr>
          <w:rFonts w:ascii="Aptos Narrow" w:hAnsi="Aptos Narrow"/>
          <w:sz w:val="24"/>
        </w:rPr>
        <w:t>Съгласно писмо на БДДР изх.№ПУ-01-16(9)/10.10.2024г., части от имотите на пристанищен терминал Силистра, в които се разположени пристанищната и техническата инфраструктура на пристанище за обществен транспорт Русе, попадат в трети пояс на СОЗ</w:t>
      </w:r>
      <w:r w:rsidR="00CD4AD0" w:rsidRPr="00670C12">
        <w:rPr>
          <w:rFonts w:ascii="Aptos Narrow" w:hAnsi="Aptos Narrow"/>
          <w:sz w:val="24"/>
        </w:rPr>
        <w:t>,</w:t>
      </w:r>
      <w:r w:rsidRPr="00670C12">
        <w:rPr>
          <w:rFonts w:ascii="Aptos Narrow" w:hAnsi="Aptos Narrow"/>
          <w:sz w:val="24"/>
        </w:rPr>
        <w:t xml:space="preserve"> учредена със Заповед № СОЗ-220/21.04.2009 г. на Директора на БДДР, определена по реда на Наредба №3/2000 г.</w:t>
      </w:r>
    </w:p>
    <w:p w14:paraId="7C17B387" w14:textId="77777777" w:rsidR="00784DD3" w:rsidRPr="00670C12" w:rsidRDefault="00784DD3" w:rsidP="00670C12">
      <w:pPr>
        <w:pStyle w:val="GMbodytext"/>
        <w:widowControl w:val="0"/>
        <w:suppressAutoHyphens w:val="0"/>
        <w:spacing w:before="0" w:after="60" w:line="240" w:lineRule="auto"/>
        <w:ind w:firstLine="567"/>
        <w:rPr>
          <w:rFonts w:ascii="Aptos Narrow" w:hAnsi="Aptos Narrow" w:cstheme="minorBidi"/>
          <w:b/>
          <w:bCs/>
          <w:sz w:val="24"/>
          <w:szCs w:val="22"/>
          <w:u w:val="single"/>
        </w:rPr>
      </w:pPr>
      <w:r w:rsidRPr="00670C12">
        <w:rPr>
          <w:rFonts w:ascii="Aptos Narrow" w:hAnsi="Aptos Narrow" w:cstheme="minorBidi"/>
          <w:b/>
          <w:bCs/>
          <w:sz w:val="24"/>
          <w:szCs w:val="22"/>
          <w:u w:val="single"/>
        </w:rPr>
        <w:t>Област Плевен</w:t>
      </w:r>
    </w:p>
    <w:p w14:paraId="344F3ECD" w14:textId="7501D3AF" w:rsidR="00784DD3" w:rsidRPr="00670C12" w:rsidRDefault="00784DD3" w:rsidP="00670C12">
      <w:pPr>
        <w:widowControl w:val="0"/>
        <w:suppressAutoHyphens w:val="0"/>
        <w:spacing w:after="60"/>
        <w:ind w:firstLine="567"/>
        <w:rPr>
          <w:rFonts w:ascii="Aptos Narrow" w:hAnsi="Aptos Narrow"/>
          <w:sz w:val="24"/>
        </w:rPr>
      </w:pPr>
      <w:r w:rsidRPr="00670C12">
        <w:rPr>
          <w:rFonts w:ascii="Aptos Narrow" w:hAnsi="Aptos Narrow"/>
          <w:sz w:val="24"/>
        </w:rPr>
        <w:t xml:space="preserve">През 2023 г. от болести на дихателната система (Клас Х на МКБ-10) сред населението на община Плевен най-голям брой отново са заболелите от остри инфекции на горните дихателни пътища (J00-J06) като и при двете възрастови групи се наблюдава значително увеличаване на стойностите спрямо предходната година. Съгласно доклада </w:t>
      </w:r>
      <w:bookmarkStart w:id="143" w:name="_Hlk191994508"/>
      <w:r w:rsidRPr="00670C12">
        <w:rPr>
          <w:rFonts w:ascii="Aptos Narrow" w:hAnsi="Aptos Narrow"/>
          <w:sz w:val="24"/>
        </w:rPr>
        <w:t>за качеството на атмосферния въздух и здравното състояние на населението в град Плевен за 2023 година</w:t>
      </w:r>
      <w:bookmarkEnd w:id="143"/>
      <w:r w:rsidRPr="00670C12">
        <w:rPr>
          <w:rFonts w:ascii="Aptos Narrow" w:hAnsi="Aptos Narrow"/>
          <w:sz w:val="24"/>
        </w:rPr>
        <w:t>, няма превишение на измерваните показатели, като от болестите на дихателната система (Клас Х на МКБ-10) сред населението на община Плевен най-голям брой отново са заболелите от остри инфекции на горните дихателни пътища (J00-J06) като и при двете възрастови групи се наблюдава значително увеличаване на стойностите спрямо предходната година.</w:t>
      </w:r>
    </w:p>
    <w:p w14:paraId="5A765A5C" w14:textId="50BF7189" w:rsidR="00784DD3" w:rsidRDefault="00784DD3" w:rsidP="00670C12">
      <w:pPr>
        <w:widowControl w:val="0"/>
        <w:suppressAutoHyphens w:val="0"/>
        <w:spacing w:after="60"/>
        <w:ind w:firstLine="567"/>
        <w:rPr>
          <w:rFonts w:ascii="Aptos Narrow" w:hAnsi="Aptos Narrow"/>
          <w:sz w:val="24"/>
        </w:rPr>
      </w:pPr>
      <w:bookmarkStart w:id="144" w:name="_Hlk192159078"/>
      <w:r w:rsidRPr="00670C12">
        <w:rPr>
          <w:rFonts w:ascii="Aptos Narrow" w:hAnsi="Aptos Narrow"/>
          <w:sz w:val="24"/>
        </w:rPr>
        <w:t xml:space="preserve">В близост до пристанищните терминали няма обекти, подлежащи на здравна защита. </w:t>
      </w:r>
      <w:r w:rsidRPr="00670C12">
        <w:rPr>
          <w:rFonts w:ascii="Aptos Narrow" w:hAnsi="Aptos Narrow"/>
          <w:sz w:val="24"/>
        </w:rPr>
        <w:lastRenderedPageBreak/>
        <w:t xml:space="preserve">Най-близките такива обекти са на разстояние </w:t>
      </w:r>
      <w:r w:rsidR="002A7ABC" w:rsidRPr="00670C12">
        <w:rPr>
          <w:rFonts w:ascii="Aptos Narrow" w:hAnsi="Aptos Narrow"/>
          <w:sz w:val="24"/>
        </w:rPr>
        <w:t>6</w:t>
      </w:r>
      <w:r w:rsidRPr="00670C12">
        <w:rPr>
          <w:rFonts w:ascii="Aptos Narrow" w:hAnsi="Aptos Narrow"/>
          <w:sz w:val="24"/>
        </w:rPr>
        <w:t xml:space="preserve">5 </w:t>
      </w:r>
      <w:r w:rsidR="00FD7AEA" w:rsidRPr="00670C12">
        <w:rPr>
          <w:rFonts w:ascii="Aptos Narrow" w:hAnsi="Aptos Narrow"/>
          <w:sz w:val="24"/>
        </w:rPr>
        <w:t xml:space="preserve">m </w:t>
      </w:r>
      <w:r w:rsidR="002A7ABC" w:rsidRPr="00670C12">
        <w:rPr>
          <w:rFonts w:ascii="Aptos Narrow" w:hAnsi="Aptos Narrow"/>
          <w:sz w:val="24"/>
        </w:rPr>
        <w:t>от пристанищен терминал Сомовит и на 200 m от пристанищен терминал Никопол.</w:t>
      </w:r>
      <w:r w:rsidRPr="00670C12">
        <w:rPr>
          <w:rFonts w:ascii="Aptos Narrow" w:hAnsi="Aptos Narrow"/>
          <w:sz w:val="24"/>
        </w:rPr>
        <w:t xml:space="preserve"> </w:t>
      </w:r>
    </w:p>
    <w:bookmarkEnd w:id="144"/>
    <w:p w14:paraId="4EA5BB44" w14:textId="77777777" w:rsidR="00784DD3" w:rsidRPr="00670C12" w:rsidRDefault="00784DD3" w:rsidP="00670C12">
      <w:pPr>
        <w:pStyle w:val="GMbodytext"/>
        <w:widowControl w:val="0"/>
        <w:suppressAutoHyphens w:val="0"/>
        <w:spacing w:before="0" w:after="60" w:line="240" w:lineRule="auto"/>
        <w:ind w:firstLine="567"/>
        <w:rPr>
          <w:rFonts w:ascii="Aptos Narrow" w:hAnsi="Aptos Narrow" w:cstheme="minorBidi"/>
          <w:b/>
          <w:bCs/>
          <w:sz w:val="24"/>
          <w:szCs w:val="22"/>
          <w:u w:val="single"/>
        </w:rPr>
      </w:pPr>
      <w:r w:rsidRPr="00670C12">
        <w:rPr>
          <w:rFonts w:ascii="Aptos Narrow" w:hAnsi="Aptos Narrow" w:cstheme="minorBidi"/>
          <w:b/>
          <w:bCs/>
          <w:sz w:val="24"/>
          <w:szCs w:val="22"/>
          <w:u w:val="single"/>
        </w:rPr>
        <w:t>Област Велико Търново</w:t>
      </w:r>
    </w:p>
    <w:p w14:paraId="7DFD1D3C" w14:textId="77777777" w:rsidR="00784DD3" w:rsidRPr="00670C12" w:rsidRDefault="00784DD3" w:rsidP="00670C12">
      <w:pPr>
        <w:widowControl w:val="0"/>
        <w:suppressAutoHyphens w:val="0"/>
        <w:spacing w:after="60"/>
        <w:ind w:firstLine="567"/>
        <w:rPr>
          <w:rFonts w:ascii="Aptos Narrow" w:hAnsi="Aptos Narrow"/>
          <w:sz w:val="24"/>
        </w:rPr>
      </w:pPr>
      <w:r w:rsidRPr="00670C12">
        <w:rPr>
          <w:rFonts w:ascii="Aptos Narrow" w:hAnsi="Aptos Narrow"/>
          <w:sz w:val="24"/>
        </w:rPr>
        <w:t>Съгласно направения в доклада на РЗИ анализ на здравното състояние на населението в община Свищов, по групи заболявания от Клас X „Болести на дихателната система” на МКБ-10, през 2023 г. и в двете възрастови групи (0 – 17 години и над 18 години) най-много са заболелите от остри инфекции на горните дихателни пътища (J00-J06) – 1 885 лица в групата 0 – 17 години и от други остри респираторни инфекции на долните дихателни пътища (J20-J22) – 67 лица. В групата над 18 години най-много са заболяванията (J00-J06) – 1 719.</w:t>
      </w:r>
    </w:p>
    <w:p w14:paraId="20DDD080" w14:textId="1BC23E93" w:rsidR="00784DD3" w:rsidRPr="00670C12" w:rsidRDefault="00784DD3" w:rsidP="00670C12">
      <w:pPr>
        <w:widowControl w:val="0"/>
        <w:suppressAutoHyphens w:val="0"/>
        <w:spacing w:after="60"/>
        <w:ind w:firstLine="567"/>
        <w:rPr>
          <w:rFonts w:ascii="Aptos Narrow" w:hAnsi="Aptos Narrow"/>
          <w:sz w:val="24"/>
        </w:rPr>
      </w:pPr>
      <w:r w:rsidRPr="00670C12">
        <w:rPr>
          <w:rFonts w:ascii="Aptos Narrow" w:hAnsi="Aptos Narrow"/>
          <w:sz w:val="24"/>
        </w:rPr>
        <w:t>В близост до пристанищния терминал няма обекти, подлежащи на здравна защита. Най-близкият такъв обект е на разстояние</w:t>
      </w:r>
      <w:r w:rsidR="002A7ABC" w:rsidRPr="00670C12">
        <w:rPr>
          <w:rFonts w:ascii="Aptos Narrow" w:hAnsi="Aptos Narrow"/>
          <w:sz w:val="24"/>
        </w:rPr>
        <w:t xml:space="preserve"> от 70 m.</w:t>
      </w:r>
    </w:p>
    <w:p w14:paraId="44FC9932" w14:textId="77777777" w:rsidR="002A7ABC" w:rsidRDefault="002A7ABC" w:rsidP="00670C12">
      <w:pPr>
        <w:widowControl w:val="0"/>
        <w:suppressAutoHyphens w:val="0"/>
        <w:spacing w:after="60"/>
        <w:ind w:firstLine="567"/>
        <w:rPr>
          <w:rFonts w:ascii="Aptos Narrow" w:hAnsi="Aptos Narrow"/>
          <w:sz w:val="24"/>
        </w:rPr>
      </w:pPr>
    </w:p>
    <w:p w14:paraId="78B16930" w14:textId="77777777" w:rsidR="005B7EAD" w:rsidRPr="00670C12" w:rsidRDefault="004D75F1">
      <w:pPr>
        <w:pStyle w:val="Heading3"/>
        <w:keepNext w:val="0"/>
        <w:widowControl w:val="0"/>
        <w:numPr>
          <w:ilvl w:val="2"/>
          <w:numId w:val="103"/>
        </w:numPr>
        <w:tabs>
          <w:tab w:val="left" w:pos="0"/>
          <w:tab w:val="left" w:pos="1530"/>
          <w:tab w:val="left" w:pos="2430"/>
        </w:tabs>
        <w:suppressAutoHyphens w:val="0"/>
        <w:spacing w:before="0" w:after="60"/>
        <w:rPr>
          <w:rFonts w:ascii="Aptos Narrow" w:hAnsi="Aptos Narrow" w:cstheme="minorBidi"/>
          <w:color w:val="1F497D" w:themeColor="text2"/>
          <w:sz w:val="24"/>
          <w:szCs w:val="22"/>
        </w:rPr>
      </w:pPr>
      <w:bookmarkStart w:id="145" w:name="_1401798371"/>
      <w:bookmarkStart w:id="146" w:name="_1401798270"/>
      <w:bookmarkStart w:id="147" w:name="_1401797412"/>
      <w:bookmarkStart w:id="148" w:name="_1401797364"/>
      <w:bookmarkStart w:id="149" w:name="_1368865801"/>
      <w:bookmarkStart w:id="150" w:name="_1368864099"/>
      <w:bookmarkStart w:id="151" w:name="_1290848023"/>
      <w:bookmarkStart w:id="152" w:name="_1261041559"/>
      <w:bookmarkStart w:id="153" w:name="_1261041492"/>
      <w:bookmarkStart w:id="154" w:name="_1401542727"/>
      <w:bookmarkStart w:id="155" w:name="_1401542685"/>
      <w:bookmarkStart w:id="156" w:name="_1401542383"/>
      <w:bookmarkStart w:id="157" w:name="_1368355619"/>
      <w:bookmarkStart w:id="158" w:name="_1368355530"/>
      <w:bookmarkStart w:id="159" w:name="_1368355258"/>
      <w:bookmarkStart w:id="160" w:name="_1368355120"/>
      <w:bookmarkStart w:id="161" w:name="_1337599911"/>
      <w:bookmarkStart w:id="162" w:name="_1301913392"/>
      <w:bookmarkStart w:id="163" w:name="_Toc212042051"/>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r w:rsidRPr="00670C12">
        <w:rPr>
          <w:rFonts w:ascii="Aptos Narrow" w:hAnsi="Aptos Narrow" w:cstheme="minorBidi"/>
          <w:color w:val="1F497D" w:themeColor="text2"/>
          <w:sz w:val="24"/>
          <w:szCs w:val="22"/>
        </w:rPr>
        <w:t>Отпадъци</w:t>
      </w:r>
      <w:bookmarkEnd w:id="126"/>
      <w:bookmarkEnd w:id="163"/>
    </w:p>
    <w:p w14:paraId="4AD82B21" w14:textId="5B8CD15C" w:rsidR="00F27E13" w:rsidRPr="00670C12" w:rsidRDefault="00D61002">
      <w:pPr>
        <w:pStyle w:val="Heading2"/>
        <w:keepNext w:val="0"/>
        <w:widowControl w:val="0"/>
        <w:numPr>
          <w:ilvl w:val="3"/>
          <w:numId w:val="103"/>
        </w:numPr>
        <w:tabs>
          <w:tab w:val="clear" w:pos="851"/>
          <w:tab w:val="left" w:pos="0"/>
        </w:tabs>
        <w:suppressAutoHyphens w:val="0"/>
        <w:spacing w:before="0" w:after="60"/>
        <w:ind w:left="720" w:hanging="720"/>
        <w:rPr>
          <w:rFonts w:ascii="Aptos Narrow" w:hAnsi="Aptos Narrow" w:cstheme="minorBidi"/>
          <w:color w:val="1F497D" w:themeColor="text2"/>
        </w:rPr>
      </w:pPr>
      <w:bookmarkStart w:id="164" w:name="_Toc212042052"/>
      <w:r w:rsidRPr="00670C12">
        <w:rPr>
          <w:rFonts w:ascii="Aptos Narrow" w:hAnsi="Aptos Narrow" w:cstheme="minorBidi"/>
          <w:color w:val="1F497D" w:themeColor="text2"/>
        </w:rPr>
        <w:t>Управление на отпадъците на общинско ниво</w:t>
      </w:r>
      <w:bookmarkEnd w:id="164"/>
    </w:p>
    <w:p w14:paraId="02E2052B" w14:textId="0AD1AC32" w:rsidR="00D61002" w:rsidRPr="00670C12" w:rsidRDefault="00D61002"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На територията, контролирана от РИОСВ-Русе попадат ПТ „Русе – Запад“, ПТ „Русе – Център“, ПТ „Русе</w:t>
      </w:r>
      <w:r w:rsidR="00CA1548">
        <w:rPr>
          <w:rFonts w:ascii="Aptos Narrow" w:hAnsi="Aptos Narrow" w:cstheme="minorBidi"/>
          <w:sz w:val="24"/>
          <w:szCs w:val="22"/>
        </w:rPr>
        <w:t xml:space="preserve"> – </w:t>
      </w:r>
      <w:r w:rsidRPr="00670C12">
        <w:rPr>
          <w:rFonts w:ascii="Aptos Narrow" w:hAnsi="Aptos Narrow" w:cstheme="minorBidi"/>
          <w:sz w:val="24"/>
          <w:szCs w:val="22"/>
        </w:rPr>
        <w:t>Изток</w:t>
      </w:r>
      <w:r w:rsidR="00CA1548">
        <w:rPr>
          <w:rFonts w:ascii="Aptos Narrow" w:hAnsi="Aptos Narrow" w:cstheme="minorBidi"/>
          <w:sz w:val="24"/>
          <w:szCs w:val="22"/>
        </w:rPr>
        <w:t xml:space="preserve"> </w:t>
      </w:r>
      <w:r w:rsidRPr="00670C12">
        <w:rPr>
          <w:rFonts w:ascii="Aptos Narrow" w:hAnsi="Aptos Narrow" w:cstheme="minorBidi"/>
          <w:sz w:val="24"/>
          <w:szCs w:val="22"/>
        </w:rPr>
        <w:t>-</w:t>
      </w:r>
      <w:r w:rsidR="00CA1548">
        <w:rPr>
          <w:rFonts w:ascii="Aptos Narrow" w:hAnsi="Aptos Narrow" w:cstheme="minorBidi"/>
          <w:sz w:val="24"/>
          <w:szCs w:val="22"/>
        </w:rPr>
        <w:t xml:space="preserve"> </w:t>
      </w:r>
      <w:r w:rsidRPr="00670C12">
        <w:rPr>
          <w:rFonts w:ascii="Aptos Narrow" w:hAnsi="Aptos Narrow" w:cstheme="minorBidi"/>
          <w:sz w:val="24"/>
          <w:szCs w:val="22"/>
        </w:rPr>
        <w:t>2“, ПТ „Русе</w:t>
      </w:r>
      <w:r w:rsidR="00CA1548">
        <w:rPr>
          <w:rFonts w:ascii="Aptos Narrow" w:hAnsi="Aptos Narrow" w:cstheme="minorBidi"/>
          <w:sz w:val="24"/>
          <w:szCs w:val="22"/>
        </w:rPr>
        <w:t xml:space="preserve"> – </w:t>
      </w:r>
      <w:r w:rsidRPr="00670C12">
        <w:rPr>
          <w:rFonts w:ascii="Aptos Narrow" w:hAnsi="Aptos Narrow" w:cstheme="minorBidi"/>
          <w:sz w:val="24"/>
          <w:szCs w:val="22"/>
        </w:rPr>
        <w:t>Изток</w:t>
      </w:r>
      <w:r w:rsidR="00CA1548">
        <w:rPr>
          <w:rFonts w:ascii="Aptos Narrow" w:hAnsi="Aptos Narrow" w:cstheme="minorBidi"/>
          <w:sz w:val="24"/>
          <w:szCs w:val="22"/>
        </w:rPr>
        <w:t xml:space="preserve"> </w:t>
      </w:r>
      <w:r w:rsidRPr="00670C12">
        <w:rPr>
          <w:rFonts w:ascii="Aptos Narrow" w:hAnsi="Aptos Narrow" w:cstheme="minorBidi"/>
          <w:sz w:val="24"/>
          <w:szCs w:val="22"/>
        </w:rPr>
        <w:t>-</w:t>
      </w:r>
      <w:r w:rsidR="00CA1548">
        <w:rPr>
          <w:rFonts w:ascii="Aptos Narrow" w:hAnsi="Aptos Narrow" w:cstheme="minorBidi"/>
          <w:sz w:val="24"/>
          <w:szCs w:val="22"/>
        </w:rPr>
        <w:t xml:space="preserve"> </w:t>
      </w:r>
      <w:r w:rsidRPr="00670C12">
        <w:rPr>
          <w:rFonts w:ascii="Aptos Narrow" w:hAnsi="Aptos Narrow" w:cstheme="minorBidi"/>
          <w:sz w:val="24"/>
          <w:szCs w:val="22"/>
        </w:rPr>
        <w:t xml:space="preserve">1“ – Община Русе, ПТ „Тутракан“ – </w:t>
      </w:r>
      <w:r w:rsidR="00A91C30" w:rsidRPr="00670C12">
        <w:rPr>
          <w:rFonts w:ascii="Aptos Narrow" w:hAnsi="Aptos Narrow" w:cstheme="minorBidi"/>
          <w:sz w:val="24"/>
          <w:szCs w:val="22"/>
        </w:rPr>
        <w:t>О</w:t>
      </w:r>
      <w:r w:rsidRPr="00670C12">
        <w:rPr>
          <w:rFonts w:ascii="Aptos Narrow" w:hAnsi="Aptos Narrow" w:cstheme="minorBidi"/>
          <w:sz w:val="24"/>
          <w:szCs w:val="22"/>
        </w:rPr>
        <w:t>бщина Тутракан, ФТ „Силистра“ и ПТ „Силистра“ – община Силистра . На територията, контролирана от РИОСВ-Плевен попадат ПТ „Сомовит“ -  община Гулянци и ПТ „Никопол“ – община Никопол, а на територията на РИОСВ-Велико Търново – ПТ “Свищов“ – община Свищов.</w:t>
      </w:r>
    </w:p>
    <w:p w14:paraId="33ED047C" w14:textId="77777777" w:rsidR="00D61002" w:rsidRPr="00670C12" w:rsidRDefault="00D61002"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Във всички общини на чиято територия са разположени пристанищните терминали,  са изградени и функционират системи за организирано сметосъбиране и сметоизвозване на твърди битови отпадъци (ТБО). В регионален план обхванатото население в система за организирано събиране и транспортиране на битови отпадъци на общините е 100 %, като са изготвени графици за периодичността на събирането на битови отпадъци в различните населени места. </w:t>
      </w:r>
    </w:p>
    <w:p w14:paraId="26D1D5ED" w14:textId="77777777" w:rsidR="00D61002" w:rsidRPr="00670C12" w:rsidRDefault="00D61002"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Битовите отпадъци от общините Русе и Тутракан се обезвреждат на „Регионално депо за неопасни, инертни и опасни отпадъци за общините Русе, Ветово, Иваново, Сливо поле и Тутракан”-гр. Русе.</w:t>
      </w:r>
    </w:p>
    <w:p w14:paraId="5B08BD83" w14:textId="77777777" w:rsidR="00D61002" w:rsidRPr="00670C12" w:rsidRDefault="00D61002"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Битовите отпадъци от община Силистра се обезвреждат на „Регионално депо за неопасни отпадъци за общините Силистра, Кайнарджа, Ситово, Дулово, Алфатар, Главиница” - гр. Силистра. </w:t>
      </w:r>
    </w:p>
    <w:p w14:paraId="795B3150" w14:textId="77777777" w:rsidR="00D61002" w:rsidRPr="00670C12" w:rsidRDefault="00D61002"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Битовите отпадъци от територията на Община Гулянци постъпват за третиране „Регионален център за управление на отпадъците гр. Плевен”, обслужващ общините Плевен, Гулянци, Долни Дъбник, Долна Митрополия, Искър, Пордим“ , от територията на община Никопол и община Свищов – на „Регионална система за управление на отпадъците в регион Левски /Никопол/ - площадка с. Санадиново, обслужваща общините Левски, Никопол, Белене, Свищов и Павликени“.</w:t>
      </w:r>
    </w:p>
    <w:p w14:paraId="3A7FCB64" w14:textId="77777777" w:rsidR="00D61002" w:rsidRPr="00670C12" w:rsidRDefault="00D61002"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В изпълнение на изискванията на чл. 19, ал. 3, т. 11 от ЗУО, в градовете с население над 10 000 жители – Русе  и Силистра, са определени местата за разполагане на площадки за безвъзмездно предаване на разделно събрани едрогабаритни отпадъци от домакинствата. На РДНО - гр. Русе са изградени две клетки за строителни отпадъци. През 2023 г. всички общини са сключили договори за предаване на строителните  отпадъци от бита и домакинствата на фирми, притежаващи документи по чл. 35 от ЗУО за предаване и последващо третиране на СО. На територията на община Русе са разположени контейнери за строителни отпадъци и последващото им предаване на площадки за оползотворяване.</w:t>
      </w:r>
    </w:p>
    <w:p w14:paraId="53AA8296" w14:textId="77777777" w:rsidR="00D61002" w:rsidRPr="00670C12" w:rsidRDefault="00D61002"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Община Свищов  стопанисва „Център за управление на отпадъците“ ЕООД  в който се експлоатира мобилна трошачка за третиране на строителни отпадъци. Обособен е терен от 25 дка в рамките на града където се извършва самото третиране на отпадъците.</w:t>
      </w:r>
    </w:p>
    <w:p w14:paraId="4F60845D" w14:textId="77777777" w:rsidR="00D61002" w:rsidRPr="00670C12" w:rsidRDefault="00D61002"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lastRenderedPageBreak/>
        <w:t xml:space="preserve">Образуваните в региона  на общините производствените и опасни отпадъци се събират, съхраняват, транспортират и предават за последващо третиране на лица, притежаващи разрешение или регистрационен документ, издаден по реда на Закона за управление на отпадъците. </w:t>
      </w:r>
    </w:p>
    <w:p w14:paraId="59000D90" w14:textId="77777777" w:rsidR="00D61002" w:rsidRPr="00670C12" w:rsidRDefault="00D61002" w:rsidP="00670C12">
      <w:pPr>
        <w:pStyle w:val="GMbodytext"/>
        <w:widowControl w:val="0"/>
        <w:suppressAutoHyphens w:val="0"/>
        <w:spacing w:before="0" w:after="60" w:line="240" w:lineRule="auto"/>
        <w:ind w:firstLine="567"/>
        <w:rPr>
          <w:rFonts w:ascii="Aptos Narrow" w:hAnsi="Aptos Narrow" w:cstheme="minorBidi"/>
          <w:sz w:val="24"/>
          <w:szCs w:val="22"/>
        </w:rPr>
      </w:pPr>
    </w:p>
    <w:p w14:paraId="22AF2297" w14:textId="0CE3A4A8" w:rsidR="00D61002" w:rsidRPr="00670C12" w:rsidRDefault="00D61002">
      <w:pPr>
        <w:pStyle w:val="Heading2"/>
        <w:keepNext w:val="0"/>
        <w:widowControl w:val="0"/>
        <w:numPr>
          <w:ilvl w:val="3"/>
          <w:numId w:val="103"/>
        </w:numPr>
        <w:tabs>
          <w:tab w:val="clear" w:pos="851"/>
          <w:tab w:val="left" w:pos="0"/>
        </w:tabs>
        <w:suppressAutoHyphens w:val="0"/>
        <w:spacing w:before="0" w:after="60"/>
        <w:ind w:left="720" w:hanging="720"/>
        <w:rPr>
          <w:rFonts w:ascii="Aptos Narrow" w:hAnsi="Aptos Narrow" w:cstheme="minorBidi"/>
          <w:color w:val="1F497D" w:themeColor="text2"/>
        </w:rPr>
      </w:pPr>
      <w:bookmarkStart w:id="165" w:name="_Toc212042053"/>
      <w:r w:rsidRPr="00670C12">
        <w:rPr>
          <w:rFonts w:ascii="Aptos Narrow" w:hAnsi="Aptos Narrow" w:cstheme="minorBidi"/>
          <w:color w:val="1F497D" w:themeColor="text2"/>
        </w:rPr>
        <w:t>Управление на отпадъците на пристанищните терминали</w:t>
      </w:r>
      <w:bookmarkEnd w:id="165"/>
    </w:p>
    <w:p w14:paraId="01D2DA51" w14:textId="77777777" w:rsidR="00D61002" w:rsidRPr="00670C12" w:rsidRDefault="00D61002"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На територията на пристанищните терминали се разглеждат следните потоци отпадъци: генерирани отпадъци на територията на терминалите, приемане на битови отпадъци от кораби и отпадъци </w:t>
      </w:r>
      <w:r w:rsidRPr="00670C12">
        <w:rPr>
          <w:rFonts w:ascii="Aptos Narrow" w:hAnsi="Aptos Narrow" w:cstheme="minorBidi"/>
          <w:iCs/>
          <w:sz w:val="24"/>
          <w:szCs w:val="22"/>
        </w:rPr>
        <w:t>от извършване на поддържащи пристанищната акватория драгажни операции.</w:t>
      </w:r>
    </w:p>
    <w:p w14:paraId="110DF7F9" w14:textId="77777777" w:rsidR="00D61002" w:rsidRPr="00670C12" w:rsidRDefault="00D61002"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Генерираните отпадъци на територията на пристанищните терминали, са основно от битова дейност на работещите там. Всяка година се заплаща такса Битови отпадъци (ТБО) към съответната община, която има ангажимент да събира генерираните битови отпадъци на територията на съответния пристанищен терминал за третиране в съответната регионална система за управление отпадъци. Битовите отпадъци се събират в контейнери на специално отредени за целта места в границите на пристанищния терминал.</w:t>
      </w:r>
    </w:p>
    <w:p w14:paraId="7128D446" w14:textId="15ACA030" w:rsidR="00D61002" w:rsidRPr="00670C12" w:rsidRDefault="00D61002" w:rsidP="00670C12">
      <w:pPr>
        <w:pStyle w:val="GMbodytext"/>
        <w:widowControl w:val="0"/>
        <w:suppressAutoHyphens w:val="0"/>
        <w:spacing w:before="0" w:after="60" w:line="240" w:lineRule="auto"/>
        <w:ind w:firstLine="567"/>
        <w:rPr>
          <w:rFonts w:ascii="Aptos Narrow" w:hAnsi="Aptos Narrow" w:cstheme="minorBidi"/>
          <w:sz w:val="24"/>
          <w:szCs w:val="22"/>
        </w:rPr>
      </w:pPr>
      <w:bookmarkStart w:id="166" w:name="_Hlk191387355"/>
      <w:r w:rsidRPr="00670C12">
        <w:rPr>
          <w:rFonts w:ascii="Aptos Narrow" w:hAnsi="Aptos Narrow" w:cstheme="minorBidi"/>
          <w:sz w:val="24"/>
          <w:szCs w:val="22"/>
        </w:rPr>
        <w:t>Извършването на поддържащи пристанищната акватория драгажни операции</w:t>
      </w:r>
      <w:bookmarkEnd w:id="166"/>
      <w:r w:rsidRPr="00670C12">
        <w:rPr>
          <w:rFonts w:ascii="Aptos Narrow" w:hAnsi="Aptos Narrow" w:cstheme="minorBidi"/>
          <w:sz w:val="24"/>
          <w:szCs w:val="22"/>
        </w:rPr>
        <w:t xml:space="preserve">, </w:t>
      </w:r>
      <w:bookmarkStart w:id="167" w:name="_Hlk191387033"/>
      <w:r w:rsidRPr="00670C12">
        <w:rPr>
          <w:rFonts w:ascii="Aptos Narrow" w:hAnsi="Aptos Narrow" w:cstheme="minorBidi"/>
          <w:sz w:val="24"/>
          <w:szCs w:val="22"/>
        </w:rPr>
        <w:t>се осъществяват в период не по-малък от 10 години</w:t>
      </w:r>
      <w:bookmarkEnd w:id="167"/>
      <w:r w:rsidRPr="00670C12">
        <w:rPr>
          <w:rFonts w:ascii="Aptos Narrow" w:hAnsi="Aptos Narrow" w:cstheme="minorBidi"/>
          <w:sz w:val="24"/>
          <w:szCs w:val="22"/>
        </w:rPr>
        <w:t>. С писма на ИАППД изх.№ВО-20#1/25.08.2020г. и изх.№ВО-4#1/10.03.2021г., са определени депата за наносни отложения при изпълнение на обект: „Драгиране лимана на пристанищен терминал Русе</w:t>
      </w:r>
      <w:r w:rsidR="00CA1548">
        <w:rPr>
          <w:rFonts w:ascii="Aptos Narrow" w:hAnsi="Aptos Narrow" w:cstheme="minorBidi"/>
          <w:sz w:val="24"/>
          <w:szCs w:val="22"/>
        </w:rPr>
        <w:t xml:space="preserve"> </w:t>
      </w:r>
      <w:r w:rsidRPr="00670C12">
        <w:rPr>
          <w:rFonts w:ascii="Aptos Narrow" w:hAnsi="Aptos Narrow" w:cstheme="minorBidi"/>
          <w:sz w:val="24"/>
          <w:szCs w:val="22"/>
        </w:rPr>
        <w:t>-</w:t>
      </w:r>
      <w:r w:rsidR="00CA1548">
        <w:rPr>
          <w:rFonts w:ascii="Aptos Narrow" w:hAnsi="Aptos Narrow" w:cstheme="minorBidi"/>
          <w:sz w:val="24"/>
          <w:szCs w:val="22"/>
        </w:rPr>
        <w:t xml:space="preserve"> И</w:t>
      </w:r>
      <w:r w:rsidRPr="00670C12">
        <w:rPr>
          <w:rFonts w:ascii="Aptos Narrow" w:hAnsi="Aptos Narrow" w:cstheme="minorBidi"/>
          <w:sz w:val="24"/>
          <w:szCs w:val="22"/>
        </w:rPr>
        <w:t>зток, входа и част от лимана на пристанищен терминал Русе</w:t>
      </w:r>
      <w:r w:rsidR="00BF7091">
        <w:rPr>
          <w:rFonts w:ascii="Aptos Narrow" w:hAnsi="Aptos Narrow" w:cstheme="minorBidi"/>
          <w:sz w:val="24"/>
          <w:szCs w:val="22"/>
        </w:rPr>
        <w:t xml:space="preserve"> </w:t>
      </w:r>
      <w:r w:rsidRPr="00670C12">
        <w:rPr>
          <w:rFonts w:ascii="Aptos Narrow" w:hAnsi="Aptos Narrow" w:cstheme="minorBidi"/>
          <w:sz w:val="24"/>
          <w:szCs w:val="22"/>
        </w:rPr>
        <w:t>-</w:t>
      </w:r>
      <w:r w:rsidR="00BF7091">
        <w:rPr>
          <w:rFonts w:ascii="Aptos Narrow" w:hAnsi="Aptos Narrow" w:cstheme="minorBidi"/>
          <w:sz w:val="24"/>
          <w:szCs w:val="22"/>
        </w:rPr>
        <w:t xml:space="preserve"> З</w:t>
      </w:r>
      <w:r w:rsidRPr="00670C12">
        <w:rPr>
          <w:rFonts w:ascii="Aptos Narrow" w:hAnsi="Aptos Narrow" w:cstheme="minorBidi"/>
          <w:sz w:val="24"/>
          <w:szCs w:val="22"/>
        </w:rPr>
        <w:t xml:space="preserve">апад и акваториите на Фериботен терминал Силистра и пристанищен терминал Силистра”, показани </w:t>
      </w:r>
      <w:r w:rsidR="00924EB4" w:rsidRPr="00670C12">
        <w:rPr>
          <w:rFonts w:ascii="Aptos Narrow" w:hAnsi="Aptos Narrow" w:cstheme="minorBidi"/>
          <w:sz w:val="24"/>
          <w:szCs w:val="22"/>
        </w:rPr>
        <w:t>в ДЕО</w:t>
      </w:r>
      <w:r w:rsidRPr="00670C12">
        <w:rPr>
          <w:rFonts w:ascii="Aptos Narrow" w:hAnsi="Aptos Narrow" w:cstheme="minorBidi"/>
          <w:sz w:val="24"/>
          <w:szCs w:val="22"/>
        </w:rPr>
        <w:t>.</w:t>
      </w:r>
      <w:r w:rsidR="00924EB4" w:rsidRPr="00670C12">
        <w:rPr>
          <w:rFonts w:ascii="Aptos Narrow" w:hAnsi="Aptos Narrow" w:cstheme="minorBidi"/>
          <w:sz w:val="24"/>
          <w:szCs w:val="22"/>
        </w:rPr>
        <w:t xml:space="preserve"> </w:t>
      </w:r>
      <w:r w:rsidRPr="00670C12">
        <w:rPr>
          <w:rFonts w:ascii="Aptos Narrow" w:hAnsi="Aptos Narrow" w:cstheme="minorBidi"/>
          <w:sz w:val="24"/>
          <w:szCs w:val="22"/>
        </w:rPr>
        <w:t>В писмата изрично е посочено, че „</w:t>
      </w:r>
      <w:r w:rsidRPr="00670C12">
        <w:rPr>
          <w:rFonts w:ascii="Aptos Narrow" w:hAnsi="Aptos Narrow" w:cstheme="minorBidi"/>
          <w:i/>
          <w:iCs/>
          <w:sz w:val="24"/>
          <w:szCs w:val="22"/>
        </w:rPr>
        <w:t xml:space="preserve">Издрагираният материал да се </w:t>
      </w:r>
      <w:bookmarkStart w:id="168" w:name="_Hlk191387166"/>
      <w:r w:rsidRPr="00670C12">
        <w:rPr>
          <w:rFonts w:ascii="Aptos Narrow" w:hAnsi="Aptos Narrow" w:cstheme="minorBidi"/>
          <w:i/>
          <w:iCs/>
          <w:sz w:val="24"/>
          <w:szCs w:val="22"/>
        </w:rPr>
        <w:t>изхвърля равномерно по цялата площ на депото</w:t>
      </w:r>
      <w:bookmarkEnd w:id="168"/>
      <w:r w:rsidRPr="00670C12">
        <w:rPr>
          <w:rFonts w:ascii="Aptos Narrow" w:hAnsi="Aptos Narrow" w:cstheme="minorBidi"/>
          <w:i/>
          <w:iCs/>
          <w:sz w:val="24"/>
          <w:szCs w:val="22"/>
        </w:rPr>
        <w:t>, като не се допуска образуването на тепета! При маневрирането на плавателните съдове да се опазват намиращите се в близост плаващи навигационни знаци.</w:t>
      </w:r>
      <w:r w:rsidRPr="00670C12">
        <w:rPr>
          <w:rFonts w:ascii="Aptos Narrow" w:hAnsi="Aptos Narrow" w:cstheme="minorBidi"/>
          <w:sz w:val="24"/>
          <w:szCs w:val="22"/>
        </w:rPr>
        <w:t>“.</w:t>
      </w:r>
    </w:p>
    <w:p w14:paraId="46647259" w14:textId="7F585C28" w:rsidR="00D61002" w:rsidRPr="00670C12" w:rsidRDefault="00D61002"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По отношение на приемането на битови отпадъци от кораби, за пристанищните терминали в обхвата на пристанище за обществен транспорт Русе, е в сила План за приемане и обработване на отпадъци на пристанище за обществен транспорт Русе, одобрен </w:t>
      </w:r>
      <w:r w:rsidR="003A6CF9" w:rsidRPr="00CE1B6D">
        <w:rPr>
          <w:rFonts w:ascii="Aptos Narrow" w:hAnsi="Aptos Narrow" w:cstheme="minorBidi"/>
          <w:sz w:val="24"/>
          <w:szCs w:val="22"/>
        </w:rPr>
        <w:t>изпълнителния директор на Изпълнителна агенция „Морска администрация“, съгласно изискванията на чл. 23, ал. 1 от Наредба № 9 от 2013 г. за изискванията за експлоатационна годност на пристанищата и специализираните пристанищни обекти,</w:t>
      </w:r>
      <w:r w:rsidRPr="00670C12">
        <w:rPr>
          <w:rFonts w:ascii="Aptos Narrow" w:hAnsi="Aptos Narrow" w:cstheme="minorBidi"/>
          <w:sz w:val="24"/>
          <w:szCs w:val="22"/>
        </w:rPr>
        <w:t xml:space="preserve">,  в сила от 31.12.2024 г. Планът е изготвен съгласно изискванията на §1а от Допълнителните разпоредби на ЗМПВВППРБ и Наредба № 9 от 17 октомври 2013 г. за изискванията за експлоатационна годност на пристанищата и специализираните пристанищни обекти. </w:t>
      </w:r>
      <w:bookmarkStart w:id="169" w:name="bookmark42"/>
      <w:r w:rsidRPr="00670C12">
        <w:rPr>
          <w:rFonts w:ascii="Aptos Narrow" w:hAnsi="Aptos Narrow" w:cstheme="minorBidi"/>
          <w:sz w:val="24"/>
          <w:szCs w:val="22"/>
        </w:rPr>
        <w:t>В Плана са посочени Специфични изисквания към отделните потоци отпадъци, генерирани при експлоатацията на плавателния съд</w:t>
      </w:r>
      <w:bookmarkEnd w:id="169"/>
      <w:r w:rsidRPr="00670C12">
        <w:rPr>
          <w:rFonts w:ascii="Aptos Narrow" w:hAnsi="Aptos Narrow" w:cstheme="minorBidi"/>
          <w:sz w:val="24"/>
          <w:szCs w:val="22"/>
        </w:rPr>
        <w:t>, а именно:</w:t>
      </w:r>
    </w:p>
    <w:p w14:paraId="16838FFC" w14:textId="77777777" w:rsidR="00D61002" w:rsidRPr="00670C12" w:rsidRDefault="00D61002"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Битовите корабни отпадъци се събират в специални контейнери, маркирани за отделните видове отпадъци, като отпадъците от корабни аптеки задължително се събират в отделно маркирани контейнери.</w:t>
      </w:r>
    </w:p>
    <w:p w14:paraId="50376D3E" w14:textId="77777777" w:rsidR="00D61002" w:rsidRPr="00670C12" w:rsidRDefault="00D61002"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Капитаните на кораби са длъжни да осигурят разделно събиране и предаване на битовите корабни отпадъци в добре затворени полиетиленови торби или варели е цел избягване разпиляването им по пирса и в акваторията на пристанищата, като отпадъците от корабните аптеки задължително се събират в отделни ясно етикетирани полиетиленови торби или варели.</w:t>
      </w:r>
    </w:p>
    <w:p w14:paraId="7966D44A" w14:textId="77777777" w:rsidR="00D61002" w:rsidRPr="00670C12" w:rsidRDefault="00D61002"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Остатъците от корабни товари, определени като замърсители от Европейското съглашение за превоз на опасни товари по вътрешните водни пътища ВОПОГ/ADN (ДВ, бр. 43 от 2008 г., ратифицирано със закон - ДВ, бр. 9 от 2006 г.) се събират и предават единствено в специално определени контейнери или други подходящи вместимости на територията на пристанището.</w:t>
      </w:r>
    </w:p>
    <w:p w14:paraId="2F65BCF5" w14:textId="77777777" w:rsidR="004D47A2" w:rsidRPr="00670C12" w:rsidRDefault="00D61002" w:rsidP="004D47A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По ОПТТИ 2014-2021г. е </w:t>
      </w:r>
      <w:r w:rsidR="004D47A2">
        <w:rPr>
          <w:rFonts w:ascii="Aptos Narrow" w:hAnsi="Aptos Narrow" w:cstheme="minorBidi"/>
          <w:sz w:val="24"/>
          <w:szCs w:val="22"/>
        </w:rPr>
        <w:t>в изпълнение</w:t>
      </w:r>
      <w:r w:rsidRPr="00670C12">
        <w:rPr>
          <w:rFonts w:ascii="Aptos Narrow" w:hAnsi="Aptos Narrow" w:cstheme="minorBidi"/>
          <w:sz w:val="24"/>
          <w:szCs w:val="22"/>
        </w:rPr>
        <w:t xml:space="preserve"> проект за „</w:t>
      </w:r>
      <w:r w:rsidRPr="00670C12">
        <w:rPr>
          <w:rFonts w:ascii="Aptos Narrow" w:hAnsi="Aptos Narrow" w:cstheme="minorBidi"/>
          <w:i/>
          <w:iCs/>
          <w:sz w:val="24"/>
          <w:szCs w:val="22"/>
        </w:rPr>
        <w:t xml:space="preserve">Доставка на пристанищни приемни </w:t>
      </w:r>
      <w:r w:rsidRPr="00670C12">
        <w:rPr>
          <w:rFonts w:ascii="Aptos Narrow" w:hAnsi="Aptos Narrow" w:cstheme="minorBidi"/>
          <w:i/>
          <w:iCs/>
          <w:sz w:val="24"/>
          <w:szCs w:val="22"/>
        </w:rPr>
        <w:lastRenderedPageBreak/>
        <w:t>съоръжения (ППС) и съоръжения за превенция и реагиране при експлоатационни и аварийни замърсявания (СПРЕАЗ) в българските пристанища за обществен транспорт с национално значение и внедряване на Интегрирана информационна платформа (ИИП).</w:t>
      </w:r>
      <w:r w:rsidRPr="00670C12">
        <w:rPr>
          <w:rFonts w:ascii="Aptos Narrow" w:hAnsi="Aptos Narrow" w:cstheme="minorBidi"/>
          <w:sz w:val="24"/>
          <w:szCs w:val="22"/>
        </w:rPr>
        <w:t>“. Проектът включва доставка, монтаж и въвеждане в експлоатация на съоръжения за приемане на отпадъци от експлоатацията на кораби и остатъци от товари, съоръжения за превенция и реагиране при експлоатационни и аварийни замърсявания, както и разработване и внедряване на интегрирана информационна платформа за управление и осигуряване на безопасност с оглед оптимизиране и развитие на информационното обслужване на морския и речен транспорт.</w:t>
      </w:r>
      <w:r w:rsidR="004D47A2">
        <w:rPr>
          <w:rFonts w:ascii="Aptos Narrow" w:hAnsi="Aptos Narrow" w:cstheme="minorBidi"/>
          <w:sz w:val="24"/>
          <w:szCs w:val="22"/>
        </w:rPr>
        <w:t xml:space="preserve"> </w:t>
      </w:r>
      <w:r w:rsidR="004D47A2" w:rsidRPr="00670C12">
        <w:rPr>
          <w:rFonts w:ascii="Aptos Narrow" w:hAnsi="Aptos Narrow" w:cstheme="minorBidi"/>
          <w:sz w:val="24"/>
          <w:szCs w:val="22"/>
        </w:rPr>
        <w:t>Чрез ИИП се гарантира устойчивост при опазването на околната среда и осигуряване наблюдение и предоставяне на данни в зависимост от определените чрез анализ параметри и сигнализиране при настъпили събития, които са идентифицирани като рискови.</w:t>
      </w:r>
    </w:p>
    <w:p w14:paraId="6ADA766F" w14:textId="521B06DD" w:rsidR="00D61002" w:rsidRPr="00670C12" w:rsidRDefault="00D61002"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В резултат от проекта и съгласно одобрения План, в пристанищните терминали на пристанище Русе се използват съответните стационарни съоръжения (Пристанищни приемни съоръжения – ППС), в които се приемат само битови отпадъци от кораби (хранителни, пакетиращи материали – пластмаси и консервени кутии и др., стъклени бутилки съдове за храна, хранителни остатъци, хартия и картони), </w:t>
      </w:r>
      <w:r w:rsidR="00924EB4" w:rsidRPr="00670C12">
        <w:rPr>
          <w:rFonts w:ascii="Aptos Narrow" w:hAnsi="Aptos Narrow" w:cstheme="minorBidi"/>
          <w:sz w:val="24"/>
          <w:szCs w:val="22"/>
        </w:rPr>
        <w:t>които са посочени в детайли в ДЕО.</w:t>
      </w:r>
    </w:p>
    <w:p w14:paraId="75C53041" w14:textId="77777777" w:rsidR="00D61002" w:rsidRPr="00670C12" w:rsidRDefault="00D61002"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Съгласно информацията в Плана, наличните приемни съоръжения за битови отпадъци в пристанищните терминали са достатъчни в случай  на заявяване предаването на битови отпадъци от кораби. Към момента не е идентифицирана необходимост от осигуряване от страна на ДППИ на допълнителни приемни съоръжения за отпадъци, резултат от корабоплавателната дейност. </w:t>
      </w:r>
    </w:p>
    <w:p w14:paraId="28D916BD" w14:textId="77777777" w:rsidR="00D61002" w:rsidRPr="00670C12" w:rsidRDefault="00D61002"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На територията на пристанищните терминали в Пристанище Русе не се извършва предварително третиране на отпадъци от кораби. ППС, разположени на пристанищните терминали </w:t>
      </w:r>
      <w:bookmarkStart w:id="170" w:name="_Hlk191299709"/>
      <w:r w:rsidRPr="00670C12">
        <w:rPr>
          <w:rFonts w:ascii="Aptos Narrow" w:hAnsi="Aptos Narrow" w:cstheme="minorBidi"/>
          <w:sz w:val="24"/>
          <w:szCs w:val="22"/>
        </w:rPr>
        <w:t>се обслужват по договор със съответната община, на чиято територия е разположен терминала</w:t>
      </w:r>
      <w:bookmarkEnd w:id="170"/>
      <w:r w:rsidRPr="00670C12">
        <w:rPr>
          <w:rFonts w:ascii="Aptos Narrow" w:hAnsi="Aptos Narrow" w:cstheme="minorBidi"/>
          <w:sz w:val="24"/>
          <w:szCs w:val="22"/>
        </w:rPr>
        <w:t xml:space="preserve">. </w:t>
      </w:r>
    </w:p>
    <w:p w14:paraId="2B4A2482" w14:textId="4FC6266C" w:rsidR="00D61002" w:rsidRPr="00670C12" w:rsidRDefault="00D61002" w:rsidP="00670C12">
      <w:pPr>
        <w:pStyle w:val="GMbodytext"/>
        <w:widowControl w:val="0"/>
        <w:suppressAutoHyphens w:val="0"/>
        <w:spacing w:before="0" w:after="60" w:line="240" w:lineRule="auto"/>
        <w:ind w:firstLine="567"/>
        <w:rPr>
          <w:rFonts w:ascii="Aptos Narrow" w:hAnsi="Aptos Narrow" w:cstheme="minorBidi"/>
          <w:sz w:val="24"/>
          <w:szCs w:val="22"/>
        </w:rPr>
      </w:pPr>
    </w:p>
    <w:p w14:paraId="56674C84" w14:textId="5B1F6891" w:rsidR="00D61002" w:rsidRPr="00670C12" w:rsidRDefault="00D61002"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Информация за вида и количествата на приетите и обработени отпадъци се събират чрез отговорният за прилагането на ППОО в конкретния пристанищен терминал (пристанищния оператор). Ежегодно пристанищния оператор подава годишни отчети до ИАОС по реда на </w:t>
      </w:r>
      <w:r w:rsidRPr="004D47A2">
        <w:rPr>
          <w:rFonts w:ascii="Aptos Narrow" w:hAnsi="Aptos Narrow" w:cstheme="minorBidi"/>
          <w:i/>
          <w:iCs/>
          <w:sz w:val="24"/>
          <w:szCs w:val="22"/>
        </w:rPr>
        <w:t>Наредба № 1 от 04 юни 2014 г. за</w:t>
      </w:r>
      <w:r w:rsidRPr="00670C12">
        <w:rPr>
          <w:rFonts w:ascii="Aptos Narrow" w:hAnsi="Aptos Narrow" w:cstheme="minorBidi"/>
          <w:i/>
          <w:iCs/>
          <w:sz w:val="24"/>
          <w:szCs w:val="22"/>
        </w:rPr>
        <w:t xml:space="preserve"> реда и образците, по които се предоставя информация за дейностите по отпадъците, както и реда за водене на публични регистри</w:t>
      </w:r>
      <w:r w:rsidRPr="00670C12">
        <w:rPr>
          <w:rFonts w:ascii="Aptos Narrow" w:hAnsi="Aptos Narrow" w:cstheme="minorBidi"/>
          <w:sz w:val="24"/>
          <w:szCs w:val="22"/>
        </w:rPr>
        <w:t xml:space="preserve">. </w:t>
      </w:r>
    </w:p>
    <w:p w14:paraId="5D858D87" w14:textId="77777777" w:rsidR="007B7905" w:rsidRPr="00CE1B6D" w:rsidRDefault="007B7905" w:rsidP="007B7905">
      <w:pPr>
        <w:pStyle w:val="GMbodytext"/>
        <w:widowControl w:val="0"/>
        <w:suppressAutoHyphens w:val="0"/>
        <w:spacing w:before="0" w:after="60" w:line="240" w:lineRule="auto"/>
        <w:ind w:firstLine="567"/>
        <w:rPr>
          <w:rFonts w:ascii="Aptos Narrow" w:hAnsi="Aptos Narrow" w:cstheme="minorBidi"/>
          <w:sz w:val="24"/>
          <w:szCs w:val="22"/>
        </w:rPr>
      </w:pPr>
      <w:r w:rsidRPr="00CE1B6D">
        <w:rPr>
          <w:rFonts w:ascii="Aptos Narrow" w:hAnsi="Aptos Narrow" w:cstheme="minorBidi"/>
          <w:sz w:val="24"/>
          <w:szCs w:val="22"/>
        </w:rPr>
        <w:t xml:space="preserve">По отношение управлението на отпадъците в поземлен имот с идентификатор 63427.8.1009 с площ 12 901 кв.м. се работи по изграждане на пристанищни приемни съоръжения (ППС) за разделно събиране на отпадъци от кораби и обособяване на площадка за разполагане на съоръжения за превенция и реагиране при експлоатационни и аварийни замърсявания (СПРЕАЗ). Съгласно § 2, т. 52 от допълнителните разпоредби на Закона за морските пространства, вътрешните водни пътища и пристанищата на Република България, територията на поземления имот се явява обща техническа инфраструктура, обслужваща повече от един терминал от пристанище за обществен транспорт Русе. Проектно площадката включва бонови заграждения и такива за тяхното разгръщане, скимъри предназначени за събиране на различни видове нефтопродукти и масла, колектори за събиране на твърди отпадъци от водната повърхности, помощно оборудване - 2 бр. </w:t>
      </w:r>
    </w:p>
    <w:p w14:paraId="4A01EAA9" w14:textId="77777777" w:rsidR="00D61002" w:rsidRPr="00670C12" w:rsidRDefault="00D61002" w:rsidP="00C2314E">
      <w:pPr>
        <w:pStyle w:val="GMbodytext"/>
        <w:widowControl w:val="0"/>
        <w:suppressAutoHyphens w:val="0"/>
        <w:spacing w:before="0" w:after="60" w:line="240" w:lineRule="auto"/>
        <w:ind w:firstLine="567"/>
        <w:rPr>
          <w:rFonts w:ascii="Aptos Narrow" w:hAnsi="Aptos Narrow" w:cstheme="minorBidi"/>
          <w:sz w:val="24"/>
          <w:szCs w:val="22"/>
        </w:rPr>
      </w:pPr>
    </w:p>
    <w:p w14:paraId="61FB802E" w14:textId="3C88E681" w:rsidR="00532CFA" w:rsidRPr="00670C12" w:rsidRDefault="00F504F8">
      <w:pPr>
        <w:pStyle w:val="Heading3"/>
        <w:keepNext w:val="0"/>
        <w:widowControl w:val="0"/>
        <w:numPr>
          <w:ilvl w:val="2"/>
          <w:numId w:val="103"/>
        </w:numPr>
        <w:tabs>
          <w:tab w:val="left" w:pos="0"/>
          <w:tab w:val="left" w:pos="1530"/>
          <w:tab w:val="left" w:pos="2430"/>
        </w:tabs>
        <w:suppressAutoHyphens w:val="0"/>
        <w:spacing w:before="0" w:after="60"/>
        <w:rPr>
          <w:rFonts w:ascii="Aptos Narrow" w:hAnsi="Aptos Narrow" w:cstheme="minorBidi"/>
          <w:color w:val="1F497D" w:themeColor="text2"/>
          <w:sz w:val="24"/>
          <w:szCs w:val="22"/>
        </w:rPr>
      </w:pPr>
      <w:bookmarkStart w:id="171" w:name="_Toc212042054"/>
      <w:r w:rsidRPr="00670C12">
        <w:rPr>
          <w:rFonts w:ascii="Aptos Narrow" w:hAnsi="Aptos Narrow" w:cstheme="minorBidi"/>
          <w:color w:val="1F497D" w:themeColor="text2"/>
          <w:sz w:val="24"/>
          <w:szCs w:val="22"/>
        </w:rPr>
        <w:t>Опасни химични вещества и смеси</w:t>
      </w:r>
      <w:bookmarkEnd w:id="171"/>
    </w:p>
    <w:p w14:paraId="356A98F9" w14:textId="77777777" w:rsidR="009A3293" w:rsidRPr="00670C12" w:rsidRDefault="009A3293"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Управлението на химикалите има за цел постигане на високо ниво на защита на човешкото здраве и опазване на околната среда посредством засилване ролята и отговорността на индустрията, осигуряване на безопасната им употреба в условията на </w:t>
      </w:r>
      <w:r w:rsidRPr="00670C12">
        <w:rPr>
          <w:rFonts w:ascii="Aptos Narrow" w:hAnsi="Aptos Narrow" w:cstheme="minorBidi"/>
          <w:sz w:val="24"/>
          <w:szCs w:val="22"/>
        </w:rPr>
        <w:lastRenderedPageBreak/>
        <w:t>свободно движение на химикалите на вътрешния Европейски пазар и предотвратяване на последствията от промишлени аварии.</w:t>
      </w:r>
    </w:p>
    <w:p w14:paraId="557B4B38" w14:textId="77777777" w:rsidR="009A3293" w:rsidRPr="00670C12" w:rsidRDefault="009A3293"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Националната политика по управление на химикалите се основава на Закона за защита от вредното въздействие на химичните вещества и смеси (ЗЗВВХВС) и изискванията на Директива Севезо ІII, транспонирана в българското законодателство в Закона за опазване на околната среда (ЗООС) - Глава седма “Предотвратяване и ограничаване на промишленото замърсяване”, Раздел I “Контрол на опасностите от големи аварии” и подзаконовите нормативни актове към тях.</w:t>
      </w:r>
    </w:p>
    <w:p w14:paraId="7601771C" w14:textId="59C61AD0" w:rsidR="009A3293" w:rsidRPr="00670C12" w:rsidRDefault="009A3293"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Съгласно Електронната база данни (публичен регистър) на предприятията с нисък и висок рисков потенциал, попадащи в обхвата на глава седма, раздел първи от Закона за опазване на околната среда, на територията на общините, в които са разположени пристанищните терминали, са налични предприятия, класифицирани с нисък или висок рисков потенциал</w:t>
      </w:r>
      <w:r w:rsidR="001F4DA9" w:rsidRPr="00670C12">
        <w:rPr>
          <w:rFonts w:ascii="Aptos Narrow" w:hAnsi="Aptos Narrow" w:cstheme="minorBidi"/>
          <w:sz w:val="24"/>
          <w:szCs w:val="22"/>
        </w:rPr>
        <w:t>, както следва</w:t>
      </w:r>
      <w:r w:rsidRPr="00670C12">
        <w:rPr>
          <w:rFonts w:ascii="Aptos Narrow" w:hAnsi="Aptos Narrow" w:cstheme="minorBidi"/>
          <w:sz w:val="24"/>
          <w:szCs w:val="22"/>
        </w:rPr>
        <w:t>:</w:t>
      </w:r>
    </w:p>
    <w:p w14:paraId="31437039" w14:textId="7FBCDE7D" w:rsidR="009A3293" w:rsidRPr="00670C12" w:rsidRDefault="009A3293" w:rsidP="00670C12">
      <w:pPr>
        <w:pStyle w:val="GMbodytext"/>
        <w:widowControl w:val="0"/>
        <w:suppressAutoHyphens w:val="0"/>
        <w:spacing w:before="0" w:after="60" w:line="240" w:lineRule="auto"/>
        <w:ind w:firstLine="567"/>
        <w:rPr>
          <w:rFonts w:ascii="Aptos Narrow" w:hAnsi="Aptos Narrow" w:cstheme="minorBidi"/>
          <w:sz w:val="24"/>
          <w:szCs w:val="22"/>
        </w:rPr>
      </w:pPr>
      <w:bookmarkStart w:id="172" w:name="_Hlk191370634"/>
      <w:r w:rsidRPr="00670C12">
        <w:rPr>
          <w:rFonts w:ascii="Aptos Narrow" w:hAnsi="Aptos Narrow" w:cstheme="minorBidi"/>
          <w:sz w:val="24"/>
          <w:szCs w:val="22"/>
        </w:rPr>
        <w:t xml:space="preserve">На територията на </w:t>
      </w:r>
      <w:bookmarkEnd w:id="172"/>
      <w:r w:rsidRPr="00670C12">
        <w:rPr>
          <w:rFonts w:ascii="Aptos Narrow" w:hAnsi="Aptos Narrow" w:cstheme="minorBidi"/>
          <w:sz w:val="24"/>
          <w:szCs w:val="22"/>
        </w:rPr>
        <w:t>община Русе</w:t>
      </w:r>
      <w:r w:rsidR="001F4DA9" w:rsidRPr="00670C12">
        <w:rPr>
          <w:rFonts w:ascii="Aptos Narrow" w:hAnsi="Aptos Narrow" w:cstheme="minorBidi"/>
          <w:sz w:val="24"/>
          <w:szCs w:val="22"/>
        </w:rPr>
        <w:t xml:space="preserve"> – общо 21 предприятия, от които 14 с нисък и 7 с висок рисков потенциал. </w:t>
      </w:r>
    </w:p>
    <w:p w14:paraId="3A098200" w14:textId="0AE9541E" w:rsidR="001F4DA9" w:rsidRPr="00670C12" w:rsidRDefault="00B5785D"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На територията на община Силистра</w:t>
      </w:r>
      <w:r w:rsidR="001F4DA9" w:rsidRPr="00670C12">
        <w:rPr>
          <w:rFonts w:ascii="Aptos Narrow" w:hAnsi="Aptos Narrow" w:cstheme="minorBidi"/>
          <w:sz w:val="24"/>
          <w:szCs w:val="22"/>
        </w:rPr>
        <w:t xml:space="preserve"> – 2 предприятия, от които 1 с нисък и 1 с висок рисков потенциал. </w:t>
      </w:r>
    </w:p>
    <w:p w14:paraId="09EA1712" w14:textId="77777777" w:rsidR="001F4DA9" w:rsidRPr="00670C12" w:rsidRDefault="00B5785D"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На територията на община Свищов</w:t>
      </w:r>
      <w:r w:rsidR="001F4DA9" w:rsidRPr="00670C12">
        <w:rPr>
          <w:rFonts w:ascii="Aptos Narrow" w:hAnsi="Aptos Narrow" w:cstheme="minorBidi"/>
          <w:sz w:val="24"/>
          <w:szCs w:val="22"/>
        </w:rPr>
        <w:t xml:space="preserve">– 2 предприятия, от които 1 с нисък и 1 с висок рисков потенциал. </w:t>
      </w:r>
    </w:p>
    <w:p w14:paraId="620C4E6B" w14:textId="77777777" w:rsidR="00B5785D" w:rsidRPr="00670C12" w:rsidRDefault="00B5785D"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На територията на община Тутракан, община Гулянци и община Никопол няма предприятия и/или съоръжения, регистрирани като такива с нисък или висок рисков потенциал.</w:t>
      </w:r>
    </w:p>
    <w:p w14:paraId="0D293B09" w14:textId="77777777" w:rsidR="00B5785D" w:rsidRPr="00670C12" w:rsidRDefault="00B5785D" w:rsidP="00670C12">
      <w:pPr>
        <w:pStyle w:val="GMbodytext"/>
        <w:widowControl w:val="0"/>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На територията на общините в чиито обхват да разположени пристанищните терминали, част от Пристанище за обществен транспорт Русе, през 2023 г. няма данни за регистрирани случаи на големи аварии с опасни вещества по смисъла на Приложение 5 към ЗООС.</w:t>
      </w:r>
    </w:p>
    <w:p w14:paraId="2C70F96E" w14:textId="77777777" w:rsidR="00B16BC3" w:rsidRPr="00670C12" w:rsidRDefault="00B16BC3" w:rsidP="00670C12">
      <w:pPr>
        <w:pStyle w:val="NormalIndent"/>
        <w:widowControl w:val="0"/>
        <w:tabs>
          <w:tab w:val="left" w:pos="0"/>
        </w:tabs>
        <w:suppressAutoHyphens w:val="0"/>
        <w:spacing w:after="60"/>
        <w:rPr>
          <w:rFonts w:ascii="Aptos Narrow" w:hAnsi="Aptos Narrow"/>
          <w:sz w:val="24"/>
          <w:szCs w:val="22"/>
        </w:rPr>
      </w:pPr>
    </w:p>
    <w:p w14:paraId="7EA9D42A" w14:textId="77777777" w:rsidR="00B735DD" w:rsidRPr="00670C12" w:rsidRDefault="004D75F1">
      <w:pPr>
        <w:pStyle w:val="Heading3"/>
        <w:keepNext w:val="0"/>
        <w:widowControl w:val="0"/>
        <w:numPr>
          <w:ilvl w:val="2"/>
          <w:numId w:val="103"/>
        </w:numPr>
        <w:tabs>
          <w:tab w:val="left" w:pos="0"/>
          <w:tab w:val="left" w:pos="1530"/>
          <w:tab w:val="left" w:pos="2430"/>
        </w:tabs>
        <w:suppressAutoHyphens w:val="0"/>
        <w:spacing w:before="0" w:after="60"/>
        <w:rPr>
          <w:rFonts w:ascii="Aptos Narrow" w:hAnsi="Aptos Narrow" w:cstheme="minorBidi"/>
          <w:color w:val="1F497D" w:themeColor="text2"/>
          <w:sz w:val="24"/>
          <w:szCs w:val="22"/>
        </w:rPr>
      </w:pPr>
      <w:bookmarkStart w:id="173" w:name="_Toc507620878"/>
      <w:bookmarkStart w:id="174" w:name="_Toc507664952"/>
      <w:bookmarkStart w:id="175" w:name="_Toc507688434"/>
      <w:bookmarkStart w:id="176" w:name="_Toc507689016"/>
      <w:bookmarkStart w:id="177" w:name="_Toc507748768"/>
      <w:bookmarkStart w:id="178" w:name="_Toc507834134"/>
      <w:bookmarkStart w:id="179" w:name="_Toc415753362"/>
      <w:bookmarkStart w:id="180" w:name="_Toc212042055"/>
      <w:bookmarkEnd w:id="173"/>
      <w:bookmarkEnd w:id="174"/>
      <w:bookmarkEnd w:id="175"/>
      <w:bookmarkEnd w:id="176"/>
      <w:bookmarkEnd w:id="177"/>
      <w:bookmarkEnd w:id="178"/>
      <w:r w:rsidRPr="00670C12">
        <w:rPr>
          <w:rFonts w:ascii="Aptos Narrow" w:hAnsi="Aptos Narrow" w:cstheme="minorBidi"/>
          <w:color w:val="1F497D" w:themeColor="text2"/>
          <w:sz w:val="24"/>
          <w:szCs w:val="22"/>
        </w:rPr>
        <w:t>Вредни физични фактори</w:t>
      </w:r>
      <w:bookmarkEnd w:id="179"/>
      <w:bookmarkEnd w:id="180"/>
      <w:r w:rsidR="00B735DD" w:rsidRPr="00670C12">
        <w:rPr>
          <w:rFonts w:ascii="Aptos Narrow" w:hAnsi="Aptos Narrow" w:cstheme="minorBidi"/>
          <w:color w:val="1F497D" w:themeColor="text2"/>
          <w:sz w:val="24"/>
          <w:szCs w:val="22"/>
        </w:rPr>
        <w:t xml:space="preserve"> </w:t>
      </w:r>
    </w:p>
    <w:p w14:paraId="423D6CA8" w14:textId="3D9E20A8" w:rsidR="00C231BB" w:rsidRPr="00670C12" w:rsidRDefault="00C231BB">
      <w:pPr>
        <w:pStyle w:val="Heading2"/>
        <w:keepNext w:val="0"/>
        <w:widowControl w:val="0"/>
        <w:numPr>
          <w:ilvl w:val="3"/>
          <w:numId w:val="103"/>
        </w:numPr>
        <w:tabs>
          <w:tab w:val="clear" w:pos="851"/>
          <w:tab w:val="left" w:pos="0"/>
        </w:tabs>
        <w:suppressAutoHyphens w:val="0"/>
        <w:spacing w:before="0" w:after="60"/>
        <w:ind w:left="720" w:hanging="720"/>
        <w:rPr>
          <w:rFonts w:ascii="Aptos Narrow" w:hAnsi="Aptos Narrow" w:cstheme="minorBidi"/>
          <w:color w:val="1F497D" w:themeColor="text2"/>
        </w:rPr>
      </w:pPr>
      <w:bookmarkStart w:id="181" w:name="_Toc212042056"/>
      <w:r w:rsidRPr="00670C12">
        <w:rPr>
          <w:rFonts w:ascii="Aptos Narrow" w:hAnsi="Aptos Narrow" w:cstheme="minorBidi"/>
          <w:color w:val="1F497D" w:themeColor="text2"/>
        </w:rPr>
        <w:t>Шум</w:t>
      </w:r>
      <w:bookmarkEnd w:id="181"/>
    </w:p>
    <w:p w14:paraId="2BF353B6" w14:textId="574CA1B8" w:rsidR="00864CCA" w:rsidRPr="00670C12" w:rsidRDefault="00864CCA">
      <w:pPr>
        <w:pStyle w:val="Heading2"/>
        <w:keepNext w:val="0"/>
        <w:widowControl w:val="0"/>
        <w:numPr>
          <w:ilvl w:val="4"/>
          <w:numId w:val="103"/>
        </w:numPr>
        <w:tabs>
          <w:tab w:val="clear" w:pos="851"/>
          <w:tab w:val="left" w:pos="0"/>
        </w:tabs>
        <w:suppressAutoHyphens w:val="0"/>
        <w:spacing w:before="0" w:after="60"/>
        <w:rPr>
          <w:rFonts w:ascii="Aptos Narrow" w:hAnsi="Aptos Narrow" w:cstheme="minorBidi"/>
          <w:color w:val="1F497D" w:themeColor="text2"/>
          <w:szCs w:val="24"/>
        </w:rPr>
      </w:pPr>
      <w:bookmarkStart w:id="182" w:name="_Toc212042057"/>
      <w:r w:rsidRPr="00670C12">
        <w:rPr>
          <w:rFonts w:ascii="Aptos Narrow" w:hAnsi="Aptos Narrow" w:cstheme="minorBidi"/>
          <w:color w:val="1F497D" w:themeColor="text2"/>
          <w:szCs w:val="24"/>
        </w:rPr>
        <w:t xml:space="preserve">Анализ на излъчвания </w:t>
      </w:r>
      <w:r w:rsidR="00512D96" w:rsidRPr="00670C12">
        <w:rPr>
          <w:rFonts w:ascii="Aptos Narrow" w:hAnsi="Aptos Narrow" w:cstheme="minorBidi"/>
          <w:color w:val="1F497D" w:themeColor="text2"/>
          <w:szCs w:val="24"/>
        </w:rPr>
        <w:t xml:space="preserve">в районите на пристанищните терминали </w:t>
      </w:r>
      <w:r w:rsidRPr="00670C12">
        <w:rPr>
          <w:rFonts w:ascii="Aptos Narrow" w:hAnsi="Aptos Narrow" w:cstheme="minorBidi"/>
          <w:color w:val="1F497D" w:themeColor="text2"/>
          <w:szCs w:val="24"/>
        </w:rPr>
        <w:t>шум от промишлени инсталации и съоръжения</w:t>
      </w:r>
      <w:bookmarkEnd w:id="182"/>
    </w:p>
    <w:p w14:paraId="79711C1A" w14:textId="77777777" w:rsidR="003E06F5" w:rsidRPr="00670C12" w:rsidRDefault="003E06F5"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Източниците на шум на територията на пристанищните терминали са с еквивалентни нива на шума (непосредствено до източниците) в границите от 8(К</w:t>
      </w:r>
      <w:r w:rsidRPr="00670C12">
        <w:rPr>
          <w:rFonts w:ascii="Aptos Narrow" w:hAnsi="Aptos Narrow" w:cstheme="minorBidi"/>
          <w:sz w:val="24"/>
          <w:szCs w:val="24"/>
          <w:vertAlign w:val="subscript"/>
        </w:rPr>
        <w:t>Г</w:t>
      </w:r>
      <w:r w:rsidRPr="00670C12">
        <w:rPr>
          <w:rFonts w:ascii="Aptos Narrow" w:hAnsi="Aptos Narrow" w:cstheme="minorBidi"/>
          <w:sz w:val="24"/>
          <w:szCs w:val="24"/>
        </w:rPr>
        <w:t>,</w:t>
      </w:r>
      <w:r w:rsidRPr="00670C12">
        <w:rPr>
          <w:rFonts w:ascii="Aptos Narrow" w:hAnsi="Aptos Narrow" w:cstheme="minorBidi"/>
          <w:sz w:val="24"/>
          <w:szCs w:val="24"/>
          <w:vertAlign w:val="subscript"/>
        </w:rPr>
        <w:t>1;|Х</w:t>
      </w:r>
      <w:r w:rsidRPr="00670C12">
        <w:rPr>
          <w:rFonts w:ascii="Aptos Narrow" w:hAnsi="Aptos Narrow" w:cstheme="minorBidi"/>
          <w:sz w:val="24"/>
          <w:szCs w:val="24"/>
        </w:rPr>
        <w:t xml:space="preserve"> 105 dB(A). Разстоянието, до което има някакво негативно влияние от различните дейности </w:t>
      </w:r>
      <w:r w:rsidRPr="00670C12">
        <w:rPr>
          <w:rFonts w:ascii="Aptos Narrow" w:hAnsi="Aptos Narrow" w:cstheme="minorBidi"/>
          <w:i/>
          <w:iCs/>
          <w:sz w:val="24"/>
          <w:szCs w:val="24"/>
        </w:rPr>
        <w:t>(шум над допустимите норми за жилищни територии и зони - 55 dB(A))</w:t>
      </w:r>
      <w:r w:rsidRPr="00670C12">
        <w:rPr>
          <w:rFonts w:ascii="Aptos Narrow" w:hAnsi="Aptos Narrow" w:cstheme="minorBidi"/>
          <w:sz w:val="24"/>
          <w:szCs w:val="24"/>
        </w:rPr>
        <w:t xml:space="preserve"> може да се изчисли чрез Метод за отчитане на шума от локални и промишлени източници - Наредба № 6 от 26 юни 2006 г. за показателите за шум в околната среда, отчитащи степента на дискомфорт.</w:t>
      </w:r>
    </w:p>
    <w:p w14:paraId="091B1CFC" w14:textId="0A964915" w:rsidR="003E06F5" w:rsidRPr="00670C12" w:rsidRDefault="003E06F5"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b/>
          <w:bCs/>
          <w:sz w:val="24"/>
          <w:szCs w:val="24"/>
        </w:rPr>
        <w:t xml:space="preserve">Съгласно изчисленията по методиката в радиус от 100 </w:t>
      </w:r>
      <w:r w:rsidR="004D7ADE" w:rsidRPr="00670C12">
        <w:rPr>
          <w:rFonts w:ascii="Aptos Narrow" w:hAnsi="Aptos Narrow" w:cstheme="minorBidi"/>
          <w:b/>
          <w:bCs/>
          <w:sz w:val="24"/>
          <w:szCs w:val="24"/>
        </w:rPr>
        <w:t>m</w:t>
      </w:r>
      <w:r w:rsidRPr="00670C12">
        <w:rPr>
          <w:rFonts w:ascii="Aptos Narrow" w:hAnsi="Aptos Narrow" w:cstheme="minorBidi"/>
          <w:b/>
          <w:bCs/>
          <w:sz w:val="24"/>
          <w:szCs w:val="24"/>
        </w:rPr>
        <w:t xml:space="preserve"> от източниците на шум, максималното шумово натоварване е до 55 dB(A), а на 150^200 </w:t>
      </w:r>
      <w:r w:rsidR="004D7ADE" w:rsidRPr="00670C12">
        <w:rPr>
          <w:rFonts w:ascii="Aptos Narrow" w:hAnsi="Aptos Narrow" w:cstheme="minorBidi"/>
          <w:b/>
          <w:bCs/>
          <w:sz w:val="24"/>
          <w:szCs w:val="24"/>
        </w:rPr>
        <w:t>m</w:t>
      </w:r>
      <w:r w:rsidRPr="00670C12">
        <w:rPr>
          <w:rFonts w:ascii="Aptos Narrow" w:hAnsi="Aptos Narrow" w:cstheme="minorBidi"/>
          <w:b/>
          <w:bCs/>
          <w:sz w:val="24"/>
          <w:szCs w:val="24"/>
        </w:rPr>
        <w:t xml:space="preserve"> от източниците, максималните стойности са до 45 dB(A) </w:t>
      </w:r>
      <w:r w:rsidRPr="00670C12">
        <w:rPr>
          <w:rFonts w:ascii="Aptos Narrow" w:hAnsi="Aptos Narrow" w:cstheme="minorBidi"/>
          <w:sz w:val="24"/>
          <w:szCs w:val="24"/>
        </w:rPr>
        <w:t>и въздействието върху околната среда е незначително.</w:t>
      </w:r>
    </w:p>
    <w:p w14:paraId="7033A15F" w14:textId="7BC05077" w:rsidR="003E06F5" w:rsidRPr="00670C12" w:rsidRDefault="003E06F5"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 xml:space="preserve">Може да се каже, че  жилищните зони, разположени в близост до пристанищните терминали, не са натоварени с наднормен шум от дейността на обектите. </w:t>
      </w:r>
    </w:p>
    <w:p w14:paraId="34F0ACD3" w14:textId="61B4B3E9" w:rsidR="008C6788" w:rsidRPr="00670C12" w:rsidRDefault="003E06F5"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Що се касае до други промишлени източници на шум в районите на пристанищните терминали, то с</w:t>
      </w:r>
      <w:r w:rsidR="00512D96" w:rsidRPr="00670C12">
        <w:rPr>
          <w:rFonts w:ascii="Aptos Narrow" w:hAnsi="Aptos Narrow" w:cstheme="minorBidi"/>
          <w:sz w:val="24"/>
          <w:szCs w:val="24"/>
        </w:rPr>
        <w:t xml:space="preserve">писъкът на подлежащите на мониторинг промишлени източници на шум в района, контролиран от </w:t>
      </w:r>
      <w:r w:rsidR="00512D96" w:rsidRPr="00670C12">
        <w:rPr>
          <w:rFonts w:ascii="Aptos Narrow" w:hAnsi="Aptos Narrow" w:cstheme="minorBidi"/>
          <w:b/>
          <w:bCs/>
          <w:sz w:val="24"/>
          <w:szCs w:val="24"/>
        </w:rPr>
        <w:t xml:space="preserve">РИОСВ </w:t>
      </w:r>
      <w:r w:rsidRPr="00670C12">
        <w:rPr>
          <w:rFonts w:ascii="Aptos Narrow" w:hAnsi="Aptos Narrow" w:cstheme="minorBidi"/>
          <w:b/>
          <w:bCs/>
          <w:sz w:val="24"/>
          <w:szCs w:val="24"/>
        </w:rPr>
        <w:t>–</w:t>
      </w:r>
      <w:r w:rsidR="00512D96" w:rsidRPr="00670C12">
        <w:rPr>
          <w:rFonts w:ascii="Aptos Narrow" w:hAnsi="Aptos Narrow" w:cstheme="minorBidi"/>
          <w:b/>
          <w:bCs/>
          <w:sz w:val="24"/>
          <w:szCs w:val="24"/>
        </w:rPr>
        <w:t xml:space="preserve"> Русе</w:t>
      </w:r>
      <w:r w:rsidRPr="00670C12">
        <w:rPr>
          <w:rFonts w:ascii="Aptos Narrow" w:hAnsi="Aptos Narrow" w:cstheme="minorBidi"/>
          <w:b/>
          <w:bCs/>
          <w:sz w:val="24"/>
          <w:szCs w:val="24"/>
        </w:rPr>
        <w:t>,</w:t>
      </w:r>
      <w:r w:rsidR="00512D96" w:rsidRPr="00670C12">
        <w:rPr>
          <w:rFonts w:ascii="Aptos Narrow" w:hAnsi="Aptos Narrow" w:cstheme="minorBidi"/>
          <w:sz w:val="24"/>
          <w:szCs w:val="24"/>
        </w:rPr>
        <w:t xml:space="preserve"> включва около 100 предприятия, като се актуализира регулярно в зависимост от дейността им. </w:t>
      </w:r>
    </w:p>
    <w:p w14:paraId="4A375F5C" w14:textId="3ACA5E41" w:rsidR="008C6788" w:rsidRPr="00670C12" w:rsidRDefault="00C8096A"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Р</w:t>
      </w:r>
      <w:r w:rsidR="008C6788" w:rsidRPr="00670C12">
        <w:rPr>
          <w:rFonts w:ascii="Aptos Narrow" w:hAnsi="Aptos Narrow" w:cstheme="minorBidi"/>
          <w:sz w:val="24"/>
          <w:szCs w:val="24"/>
        </w:rPr>
        <w:t xml:space="preserve">езултатите от контролните проверки и от СПИ </w:t>
      </w:r>
      <w:r w:rsidRPr="00670C12">
        <w:rPr>
          <w:rFonts w:ascii="Aptos Narrow" w:hAnsi="Aptos Narrow" w:cstheme="minorBidi"/>
          <w:sz w:val="24"/>
          <w:szCs w:val="24"/>
        </w:rPr>
        <w:t xml:space="preserve">по фактор шум в контролираната от РИОСВ-Русе територия </w:t>
      </w:r>
      <w:r w:rsidR="008C6788" w:rsidRPr="00670C12">
        <w:rPr>
          <w:rFonts w:ascii="Aptos Narrow" w:hAnsi="Aptos Narrow" w:cstheme="minorBidi"/>
          <w:sz w:val="24"/>
          <w:szCs w:val="24"/>
        </w:rPr>
        <w:t>показват спазване на нормативните изисквания.</w:t>
      </w:r>
    </w:p>
    <w:p w14:paraId="5B233853" w14:textId="008EB3F1" w:rsidR="008C6788" w:rsidRPr="00670C12" w:rsidRDefault="008C6788"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 xml:space="preserve">Освен промишлените предприятия, основен източник на шум в населените места е </w:t>
      </w:r>
      <w:r w:rsidRPr="00670C12">
        <w:rPr>
          <w:rFonts w:ascii="Aptos Narrow" w:hAnsi="Aptos Narrow" w:cstheme="minorBidi"/>
          <w:sz w:val="24"/>
          <w:szCs w:val="24"/>
        </w:rPr>
        <w:lastRenderedPageBreak/>
        <w:t xml:space="preserve">транспортът. През урбанизираната територия на града преминават участъци от основни национални и международни автомобилни трасета. </w:t>
      </w:r>
    </w:p>
    <w:p w14:paraId="2DB0C07B" w14:textId="5B287798" w:rsidR="00D2703F" w:rsidRPr="00670C12" w:rsidRDefault="008C6788"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 xml:space="preserve">С цел управление, намаляване и предотвратяване нивата на шум в околната среда за агломерациите, основните пътища, ЖП линии и летища се изработват Стратегически карти на шум, следствие от които и Планове за действие. През 2022 г. е актуализирана Стратегическата карта за шума на агломерация Русе, в изпълнение на изискванията на Закона за защита от шума в околната среда (Обн., ДВ, бр. 74 от 13.09.2005 г.) и Директива 2002/49/EО за оценка и управление на шума в околната среда. Съгласно тези изисквания задължение на всяка агломерация с население над 100 000 жители е да актуализира Стратегическата си шумова карта в срок до 30 юни 2022 г. и да приеме нов План за действие. </w:t>
      </w:r>
      <w:r w:rsidR="00C8096A" w:rsidRPr="00670C12">
        <w:rPr>
          <w:rFonts w:ascii="Aptos Narrow" w:hAnsi="Aptos Narrow" w:cstheme="minorBidi"/>
          <w:sz w:val="24"/>
          <w:szCs w:val="24"/>
        </w:rPr>
        <w:t>Стратегическа карта на шум, показва, че промишлените обекти не оказват значително влияние върху шумовата обстановка, а с най-голям принос за превишените нива на шум е автомобилният транспорт (речният транспорт практически не оказва влияние върху шумовото замърсяване, а железопътният е с ограничено локално действие за град Русе). Изготвено е математическо моделиране, данните от което са представени графично в Стратегическата карта на град Русе, обществено достъпна през Интернет-страницата на Община Русе. Общината е в процес на изпълнение на редица проекти и мерки, целящи намаляване шумовото натоварване на средата</w:t>
      </w:r>
      <w:r w:rsidR="00D2703F" w:rsidRPr="00670C12">
        <w:rPr>
          <w:rFonts w:ascii="Aptos Narrow" w:hAnsi="Aptos Narrow" w:cstheme="minorBidi"/>
          <w:sz w:val="24"/>
          <w:szCs w:val="24"/>
        </w:rPr>
        <w:t>.</w:t>
      </w:r>
    </w:p>
    <w:p w14:paraId="3AF86CC5" w14:textId="45F6A6D3" w:rsidR="00864CCA" w:rsidRPr="00670C12" w:rsidRDefault="00864CCA"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b/>
          <w:bCs/>
          <w:sz w:val="24"/>
          <w:szCs w:val="24"/>
        </w:rPr>
        <w:t>РИОСВ - Велико Търново</w:t>
      </w:r>
      <w:r w:rsidRPr="00670C12">
        <w:rPr>
          <w:rFonts w:ascii="Aptos Narrow" w:hAnsi="Aptos Narrow" w:cstheme="minorBidi"/>
          <w:sz w:val="24"/>
          <w:szCs w:val="24"/>
        </w:rPr>
        <w:t xml:space="preserve"> извършва контрол на шума, излъчван в околната среда от промишлените инсталации и съоръжения. През 2023 г. са поведени контролни измервания на нивата на шум, излъчван в околната среда от следните промишлени източници:</w:t>
      </w:r>
    </w:p>
    <w:p w14:paraId="67718753" w14:textId="35DDCDFC" w:rsidR="00864CCA" w:rsidRPr="00670C12" w:rsidRDefault="00864CCA"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,,Прити 95“ ООД, площадка гр. Горна Оряховица (дневно ниво на шума);</w:t>
      </w:r>
    </w:p>
    <w:p w14:paraId="0961591E" w14:textId="7A57D328" w:rsidR="00864CCA" w:rsidRPr="00670C12" w:rsidRDefault="00864CCA"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,,Олива“ АД, площадка гр. Полски Тръмбеш (дневно ниво на шума);</w:t>
      </w:r>
    </w:p>
    <w:p w14:paraId="1FA28E4B" w14:textId="6C463B17" w:rsidR="00864CCA" w:rsidRPr="00670C12" w:rsidRDefault="00864CCA"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,,Кроношпан България“ ЕООД, площадка гр. Велико Търново (дневно, вечерно и нощно ниво).</w:t>
      </w:r>
    </w:p>
    <w:p w14:paraId="34BE92FF" w14:textId="42405B5E" w:rsidR="00864CCA" w:rsidRPr="00670C12" w:rsidRDefault="00864CCA"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Извършеният анализ на получените резултати от измерванията показва, че не се превишават граничните стойности за дневно, вечерно и нощно еквивалентно ниво на шума по границите на обектите и в съответните места на въздействие, регламентирани в Наредба №6/26.06.2006 г. за показателите на шум в околната среда, отчитащи степента на дискомфорт през различните части на денонощието, граничните стойности на показателите на шум в околната среда, методите за оценка на стойности на показателите на шум и на вредните ефекти от шума върху здравето на населението.</w:t>
      </w:r>
    </w:p>
    <w:p w14:paraId="0E1A202C" w14:textId="05B42983" w:rsidR="00864CCA" w:rsidRPr="00670C12" w:rsidRDefault="00D2703F"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b/>
          <w:bCs/>
          <w:sz w:val="24"/>
          <w:szCs w:val="24"/>
        </w:rPr>
        <w:t>РИОСВ – Плевен</w:t>
      </w:r>
      <w:r w:rsidRPr="00670C12">
        <w:rPr>
          <w:rFonts w:ascii="Aptos Narrow" w:hAnsi="Aptos Narrow" w:cstheme="minorBidi"/>
          <w:sz w:val="24"/>
          <w:szCs w:val="24"/>
        </w:rPr>
        <w:t xml:space="preserve"> контролира шума в околната среда от дейността на 82 действащи промишлени инсталации и съоръжения. От тях през 2023 г. са определени за планов контрол 6 бр. обекти с контролен мониторинг на шум и 4 бр. обекти с издадени комплексни разрешителни, със задължения за провеждане на собствен мониторинг на шум през отчетната година.</w:t>
      </w:r>
    </w:p>
    <w:p w14:paraId="5841D789" w14:textId="2D353EC0" w:rsidR="00D2703F" w:rsidRPr="00670C12" w:rsidRDefault="00D2703F"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През 2023 г. са проверени 12 бр. промишлени източници на шум в околната среда, разположени на територията на РИОСВ – Плевен, от които:</w:t>
      </w:r>
    </w:p>
    <w:p w14:paraId="3785A665" w14:textId="3A17B5E8" w:rsidR="00D2703F" w:rsidRPr="00670C12" w:rsidRDefault="00D2703F"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5 бр. участия в комплексни проверки на условия в издадено КР (от които 1 бр. е с КМ по шум);</w:t>
      </w:r>
    </w:p>
    <w:p w14:paraId="40BA94B6" w14:textId="3D67A146" w:rsidR="00D2703F" w:rsidRPr="00670C12" w:rsidRDefault="00D2703F"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5 бр. участия в комплексни проверки на обекти (КПКД) – всички са с КМ по шум;</w:t>
      </w:r>
    </w:p>
    <w:p w14:paraId="6B8142CD" w14:textId="01A87B58" w:rsidR="00D2703F" w:rsidRPr="00670C12" w:rsidRDefault="00D2703F"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2 бр. индивидуални извънредни планови проверки по фактор „шум“ – КМ;</w:t>
      </w:r>
    </w:p>
    <w:p w14:paraId="799B6628" w14:textId="443F5455" w:rsidR="00D2703F" w:rsidRPr="00670C12" w:rsidRDefault="00D2703F"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0 бр. по жалби/сигнали.</w:t>
      </w:r>
    </w:p>
    <w:p w14:paraId="3F7DF8A8" w14:textId="50AE47B4" w:rsidR="00D2703F" w:rsidRPr="00670C12" w:rsidRDefault="0030069D"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Допълнително са проверени по документи 13 бр. обекти, представили доклади за резултати от проведен собствен мониторинг, по чл. 27, т. 2 от Наредба № 54/2010 г.</w:t>
      </w:r>
    </w:p>
    <w:p w14:paraId="447EB699" w14:textId="169B7F02" w:rsidR="00D2703F" w:rsidRPr="00670C12" w:rsidRDefault="00B62CF5"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В обхвата на плановите проверки, по утвърден годишен график се провеждат контролни измервания на нивата на шум в околната среда, съвместно с Регионална лаборатория – Плевен към ИАОС. През 2023 г. са извършени общо 19 бр. измервания на шум в околната среда от промишлени обекти. Анализирани са резултатите от:</w:t>
      </w:r>
    </w:p>
    <w:p w14:paraId="6375DDEF" w14:textId="27445E1A" w:rsidR="00D2703F" w:rsidRPr="00670C12" w:rsidRDefault="00B62CF5"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lastRenderedPageBreak/>
        <w:t>6 бр. планови контролни измервания, по утвърден от МОСВ годишен график;</w:t>
      </w:r>
    </w:p>
    <w:p w14:paraId="33A3F3DA" w14:textId="6DEE0054" w:rsidR="00D2703F" w:rsidRPr="00670C12" w:rsidRDefault="00B62CF5"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13 бр. доклади за резултатите от проведени собствени периодични измервания (СПИ), в т. ч. от 8 бр. оператори на КР.</w:t>
      </w:r>
    </w:p>
    <w:p w14:paraId="20705BB1" w14:textId="6C21F693" w:rsidR="00D2703F" w:rsidRPr="00670C12" w:rsidRDefault="00983D17"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През 2023 г. не са измерени нива на шум по границата на промишлената площадка над граничната стойност за промишлено-складови територии 70 dBA. Най-голям брой обекти (44%) са с нива на шум между 60 и 65 dBA.</w:t>
      </w:r>
    </w:p>
    <w:p w14:paraId="03CC4222" w14:textId="5749D6F9" w:rsidR="00983D17" w:rsidRPr="00670C12" w:rsidRDefault="00983D17"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За промишлените обекти, които се намират в близост до жилищни зони, освен спазването на нормата по границата на промишлената площадка (70 dBA) се контролира и спазването на граничната стойност за ниво на шум в т.нар. “място на въздействие” – пред най-близката жилищна или обществена сграда (55 dBA през деня).</w:t>
      </w:r>
    </w:p>
    <w:p w14:paraId="2EEFCE05" w14:textId="207C6436" w:rsidR="00983D17" w:rsidRPr="00670C12" w:rsidRDefault="00983D17"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За резултатите от проведените измервания се поддържа информационен регистър на национално ниво – в ИАОС към МОСВ.</w:t>
      </w:r>
    </w:p>
    <w:p w14:paraId="1223C40A" w14:textId="1197DB25" w:rsidR="00983D17" w:rsidRPr="00670C12" w:rsidRDefault="00983D17"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На операторите на промишлени обекти са изпратени заключения относно наличието на съответствие с граничните стойности. Измерените промишлени източници отговарят на нормативните изисквания.</w:t>
      </w:r>
    </w:p>
    <w:p w14:paraId="7692B1B0" w14:textId="5E46A0F2" w:rsidR="00983D17" w:rsidRPr="00670C12" w:rsidRDefault="00983D17"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За периода няма съставени и връчени АУАН по фактор „шум”.</w:t>
      </w:r>
    </w:p>
    <w:p w14:paraId="68181E17" w14:textId="64DC75E6" w:rsidR="00983D17" w:rsidRPr="00670C12" w:rsidRDefault="00983D17"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През 2023 г. няма съществена промяна, в сравнение с предходните две години, в броя на планово измерените промишлени източници на шум, който е относително постоянен и лимитиран от капацитета на РЛ – Плевен.</w:t>
      </w:r>
    </w:p>
    <w:p w14:paraId="37D93366" w14:textId="54EC21A3" w:rsidR="00983D17" w:rsidRPr="00670C12" w:rsidRDefault="00983D17"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Нараства значението на превантивния контрол по фактор “Шум” чрез поставяне на адекватни условия за запазване качеството на акустичната среда в рамките на процедурите по ОВОС, ЕО и издаване на КР.</w:t>
      </w:r>
    </w:p>
    <w:p w14:paraId="14B262CA" w14:textId="77777777" w:rsidR="00053CDA" w:rsidRPr="00670C12" w:rsidRDefault="00053CDA"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 xml:space="preserve">Задължение за разработване на стратегическа карта за шум има единствено Община Плевен. РИОСВ – Плевен. От Администрацията периодично се предоставят данни за измерените нива на шум и информация за предприетите мерки за намаляване на шума от промишлени обекти. </w:t>
      </w:r>
    </w:p>
    <w:p w14:paraId="224AA352" w14:textId="516F721A" w:rsidR="00864CCA" w:rsidRPr="00670C12" w:rsidRDefault="00053CDA"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Стратегическата карта е приета с Решение № 344 от 29.11.2012 на Общински съвет – Плевен. Планът за действие към стратегическа карта за шум, след проведено обществено обсъждане, в което участва и РИОСВ – Плевен, е приет с Решение № 831 от 28.11.2013 г. на Общински съвет – Плевен.</w:t>
      </w:r>
    </w:p>
    <w:p w14:paraId="47C4514A" w14:textId="77777777" w:rsidR="003E06F5" w:rsidRPr="00670C12" w:rsidRDefault="003E06F5" w:rsidP="00670C12">
      <w:pPr>
        <w:widowControl w:val="0"/>
        <w:tabs>
          <w:tab w:val="left" w:pos="0"/>
        </w:tabs>
        <w:suppressAutoHyphens w:val="0"/>
        <w:spacing w:after="60"/>
        <w:ind w:firstLine="567"/>
        <w:rPr>
          <w:rFonts w:ascii="Aptos Narrow" w:hAnsi="Aptos Narrow" w:cstheme="minorBidi"/>
          <w:sz w:val="24"/>
          <w:szCs w:val="24"/>
        </w:rPr>
      </w:pPr>
    </w:p>
    <w:p w14:paraId="4E838148" w14:textId="42DF7F38" w:rsidR="00C42FD7" w:rsidRPr="00670C12" w:rsidRDefault="00864CCA">
      <w:pPr>
        <w:pStyle w:val="Heading2"/>
        <w:keepNext w:val="0"/>
        <w:widowControl w:val="0"/>
        <w:numPr>
          <w:ilvl w:val="4"/>
          <w:numId w:val="103"/>
        </w:numPr>
        <w:tabs>
          <w:tab w:val="clear" w:pos="851"/>
          <w:tab w:val="left" w:pos="0"/>
        </w:tabs>
        <w:suppressAutoHyphens w:val="0"/>
        <w:spacing w:before="0" w:after="60"/>
        <w:rPr>
          <w:rFonts w:ascii="Aptos Narrow" w:hAnsi="Aptos Narrow" w:cstheme="minorBidi"/>
          <w:color w:val="1F497D" w:themeColor="text2"/>
          <w:szCs w:val="24"/>
        </w:rPr>
      </w:pPr>
      <w:r w:rsidRPr="00670C12">
        <w:rPr>
          <w:rFonts w:ascii="Aptos Narrow" w:hAnsi="Aptos Narrow" w:cstheme="minorBidi"/>
          <w:color w:val="1F497D" w:themeColor="text2"/>
          <w:szCs w:val="24"/>
        </w:rPr>
        <w:t xml:space="preserve"> </w:t>
      </w:r>
      <w:bookmarkStart w:id="183" w:name="_Toc212042058"/>
      <w:r w:rsidRPr="00670C12">
        <w:rPr>
          <w:rFonts w:ascii="Aptos Narrow" w:hAnsi="Aptos Narrow" w:cstheme="minorBidi"/>
          <w:color w:val="1F497D" w:themeColor="text2"/>
          <w:szCs w:val="24"/>
        </w:rPr>
        <w:t>Анализ на акустичната среда в районите на пристанищните терминали</w:t>
      </w:r>
      <w:bookmarkEnd w:id="183"/>
    </w:p>
    <w:p w14:paraId="6E75D3F2" w14:textId="0AAC8853" w:rsidR="00C42FD7" w:rsidRPr="00670C12" w:rsidRDefault="00C42FD7" w:rsidP="00670C12">
      <w:pPr>
        <w:widowControl w:val="0"/>
        <w:tabs>
          <w:tab w:val="left" w:pos="0"/>
        </w:tabs>
        <w:suppressAutoHyphens w:val="0"/>
        <w:spacing w:after="60"/>
        <w:ind w:firstLine="0"/>
        <w:rPr>
          <w:rFonts w:ascii="Aptos Narrow" w:hAnsi="Aptos Narrow" w:cstheme="minorBidi"/>
          <w:sz w:val="24"/>
          <w:szCs w:val="24"/>
          <w:u w:val="single"/>
        </w:rPr>
      </w:pPr>
      <w:r w:rsidRPr="00670C12">
        <w:rPr>
          <w:rFonts w:ascii="Aptos Narrow" w:hAnsi="Aptos Narrow" w:cstheme="minorBidi"/>
          <w:sz w:val="24"/>
          <w:szCs w:val="24"/>
          <w:u w:val="single"/>
        </w:rPr>
        <w:t>Анализ на акустичната обстановка на територията на Р</w:t>
      </w:r>
      <w:r w:rsidR="00F345DE" w:rsidRPr="00670C12">
        <w:rPr>
          <w:rFonts w:ascii="Aptos Narrow" w:hAnsi="Aptos Narrow" w:cstheme="minorBidi"/>
          <w:sz w:val="24"/>
          <w:szCs w:val="24"/>
          <w:u w:val="single"/>
        </w:rPr>
        <w:t>ЗИ</w:t>
      </w:r>
      <w:r w:rsidRPr="00670C12">
        <w:rPr>
          <w:rFonts w:ascii="Aptos Narrow" w:hAnsi="Aptos Narrow" w:cstheme="minorBidi"/>
          <w:sz w:val="24"/>
          <w:szCs w:val="24"/>
          <w:u w:val="single"/>
        </w:rPr>
        <w:t xml:space="preserve"> – Русе</w:t>
      </w:r>
    </w:p>
    <w:p w14:paraId="2C1846AC" w14:textId="5F613D70" w:rsidR="00C42FD7" w:rsidRPr="00670C12" w:rsidRDefault="00730E20"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По утвърдената Програма за мониторинга на шума в урбанизираните територии на гр. Русе общият брой на пунктовете е 30, 10 пункта, в които се измерват нивата на проникващ шум и 4 функционални зони.</w:t>
      </w:r>
    </w:p>
    <w:p w14:paraId="6407F0E1" w14:textId="6BE30795" w:rsidR="00275E9E" w:rsidRPr="00670C12" w:rsidRDefault="00A57C70"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На територията на гр. Русе в диапазона под 58 dВ има 2 пункта. В диапазона 58–62 dВ има 3 пункта, в диапазона 63–67 dВ има 15 пункта, в диапазона 68–72 dВ има 9 пункта и в диапазона 73–77 dВ – 1 пункт.</w:t>
      </w:r>
    </w:p>
    <w:p w14:paraId="3EE6DC3B" w14:textId="5E1E7528" w:rsidR="00A57C70" w:rsidRPr="00670C12" w:rsidRDefault="00A57C70"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Преобладаващият шум за гр. Русе е в диапазона 63–67 dВ - 15 пункта, 68–72 dВ –9 пункта.</w:t>
      </w:r>
    </w:p>
    <w:p w14:paraId="5B5B184C" w14:textId="77777777" w:rsidR="00275E9E" w:rsidRPr="00670C12" w:rsidRDefault="00275E9E" w:rsidP="00670C12">
      <w:pPr>
        <w:widowControl w:val="0"/>
        <w:tabs>
          <w:tab w:val="left" w:pos="0"/>
        </w:tabs>
        <w:suppressAutoHyphens w:val="0"/>
        <w:spacing w:after="60"/>
        <w:ind w:firstLine="567"/>
        <w:rPr>
          <w:rFonts w:ascii="Aptos Narrow" w:hAnsi="Aptos Narrow" w:cstheme="minorBidi"/>
          <w:sz w:val="24"/>
          <w:szCs w:val="24"/>
        </w:rPr>
      </w:pPr>
    </w:p>
    <w:p w14:paraId="7952CEBA" w14:textId="2D3BB34D" w:rsidR="00F345DE" w:rsidRPr="00670C12" w:rsidRDefault="00F345DE" w:rsidP="00670C12">
      <w:pPr>
        <w:widowControl w:val="0"/>
        <w:tabs>
          <w:tab w:val="left" w:pos="0"/>
        </w:tabs>
        <w:suppressAutoHyphens w:val="0"/>
        <w:spacing w:after="60"/>
        <w:ind w:firstLine="0"/>
        <w:rPr>
          <w:rFonts w:ascii="Aptos Narrow" w:hAnsi="Aptos Narrow" w:cstheme="minorBidi"/>
          <w:sz w:val="24"/>
          <w:szCs w:val="24"/>
          <w:u w:val="single"/>
        </w:rPr>
      </w:pPr>
      <w:r w:rsidRPr="00670C12">
        <w:rPr>
          <w:rFonts w:ascii="Aptos Narrow" w:hAnsi="Aptos Narrow" w:cstheme="minorBidi"/>
          <w:sz w:val="24"/>
          <w:szCs w:val="24"/>
          <w:u w:val="single"/>
        </w:rPr>
        <w:t>Анализ на акустичната обстановка на територията на РЗИ-Велико Търново</w:t>
      </w:r>
    </w:p>
    <w:p w14:paraId="72DC3AA8" w14:textId="5961D115" w:rsidR="00931DE7" w:rsidRPr="00670C12" w:rsidRDefault="00931DE7" w:rsidP="00670C12">
      <w:pPr>
        <w:widowControl w:val="0"/>
        <w:tabs>
          <w:tab w:val="left" w:pos="0"/>
        </w:tabs>
        <w:suppressAutoHyphens w:val="0"/>
        <w:spacing w:after="60"/>
        <w:ind w:firstLine="567"/>
        <w:rPr>
          <w:rFonts w:ascii="Aptos Narrow" w:hAnsi="Aptos Narrow" w:cstheme="minorBidi"/>
        </w:rPr>
      </w:pPr>
      <w:r w:rsidRPr="00670C12">
        <w:rPr>
          <w:rFonts w:ascii="Aptos Narrow" w:hAnsi="Aptos Narrow" w:cstheme="minorBidi"/>
          <w:sz w:val="24"/>
          <w:szCs w:val="24"/>
        </w:rPr>
        <w:t xml:space="preserve">Контролните пунктове в наблюдаваните градове </w:t>
      </w:r>
      <w:r w:rsidR="00924EB4" w:rsidRPr="00670C12">
        <w:rPr>
          <w:rFonts w:ascii="Aptos Narrow" w:hAnsi="Aptos Narrow" w:cstheme="minorBidi"/>
          <w:sz w:val="24"/>
          <w:szCs w:val="24"/>
        </w:rPr>
        <w:t xml:space="preserve">са </w:t>
      </w:r>
      <w:r w:rsidRPr="00670C12">
        <w:rPr>
          <w:rFonts w:ascii="Aptos Narrow" w:hAnsi="Aptos Narrow" w:cstheme="minorBidi"/>
          <w:sz w:val="24"/>
          <w:szCs w:val="24"/>
        </w:rPr>
        <w:t xml:space="preserve">общо 48 бр. </w:t>
      </w:r>
    </w:p>
    <w:p w14:paraId="3F032673" w14:textId="4AB10DD4" w:rsidR="00DB1C0D" w:rsidRPr="00670C12" w:rsidRDefault="00DB1C0D"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Обобщеният анализ на резултатите от измерванията на шума през 2023 г., в сравнение с предходната 2022 г. показва следното:</w:t>
      </w:r>
    </w:p>
    <w:p w14:paraId="77AD9EB4" w14:textId="1C8107F1" w:rsidR="00DB1C0D" w:rsidRPr="00670C12" w:rsidRDefault="00DB1C0D"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 xml:space="preserve">Осредненото еквивалентно ниво на шума и в трите наблюдавани града се стационира до нивата на предходната година (за гр. Велико Търново – 64,44 dB(A) за 2022 г. и 65,03 dB(A) за 2023 г., за гр. Горна Оряховица – 63,99 dB(A) за 2022 г. и </w:t>
      </w:r>
      <w:r w:rsidRPr="00670C12">
        <w:rPr>
          <w:rFonts w:ascii="Aptos Narrow" w:hAnsi="Aptos Narrow" w:cstheme="minorBidi"/>
        </w:rPr>
        <w:lastRenderedPageBreak/>
        <w:t>64,10 dB(A) за 2023 г., за гр. Свищов – 62,65 dB(A) за 2022 г. и 62,86 dB(A) за 2023 г.).</w:t>
      </w:r>
    </w:p>
    <w:p w14:paraId="0062959B" w14:textId="34F76F76" w:rsidR="00DB1C0D" w:rsidRPr="00670C12" w:rsidRDefault="00DB1C0D"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Във всички пунктове, разположени на територии, подлежащи на усилена шумозащита в наблюдаваните градове са регистрирани еквивалентни нива на шума, над нормативно определените стойности от 45 dB(A) и 55 dB(A).</w:t>
      </w:r>
    </w:p>
    <w:p w14:paraId="502B0338" w14:textId="6D9D1D68" w:rsidR="00DB1C0D" w:rsidRPr="00670C12" w:rsidRDefault="00DB1C0D"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 xml:space="preserve">Измерените еквивалентни нива на шума в наблюдаваните пунктове, разположени на територии с промишлени източници на шум, не надвишават граничните стойности на нивата на шума, с изключение на един пункт. (пункт </w:t>
      </w:r>
      <w:r w:rsidR="00262F3D" w:rsidRPr="00670C12">
        <w:rPr>
          <w:rFonts w:ascii="Aptos Narrow" w:hAnsi="Aptos Narrow" w:cstheme="minorBidi"/>
        </w:rPr>
        <w:t>№</w:t>
      </w:r>
      <w:r w:rsidRPr="00670C12">
        <w:rPr>
          <w:rFonts w:ascii="Aptos Narrow" w:hAnsi="Aptos Narrow" w:cstheme="minorBidi"/>
        </w:rPr>
        <w:t xml:space="preserve">13 - ул. „Козлуджа“ </w:t>
      </w:r>
      <w:r w:rsidR="00262F3D" w:rsidRPr="00670C12">
        <w:rPr>
          <w:rFonts w:ascii="Aptos Narrow" w:hAnsi="Aptos Narrow" w:cstheme="minorBidi"/>
        </w:rPr>
        <w:t>№</w:t>
      </w:r>
      <w:r w:rsidRPr="00670C12">
        <w:rPr>
          <w:rFonts w:ascii="Aptos Narrow" w:hAnsi="Aptos Narrow" w:cstheme="minorBidi"/>
        </w:rPr>
        <w:t>14, гр. Велико Търново).</w:t>
      </w:r>
    </w:p>
    <w:p w14:paraId="55E12B08" w14:textId="4B1A8843" w:rsidR="00DB1C0D" w:rsidRPr="00670C12" w:rsidRDefault="00DB1C0D"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В 22 от наблюдаваните пунктове стойностите на еквивалентните нива на шума се задържат на същите нива, в 10 – намаляват с 1 – 4 dB(A), а в 16 – се увеличават с 1 – 4 dB(A).</w:t>
      </w:r>
    </w:p>
    <w:p w14:paraId="0162FFB6" w14:textId="77777777" w:rsidR="00DB1C0D" w:rsidRPr="00670C12" w:rsidRDefault="00DB1C0D"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Интензивността на автомобилното движение се увеличава в гр. Горна Оряховица (от 451 МПС/час за 2022 г. на 485 МПС/час за 2023 г.) и гр. Велико Търново (от 666 МПС/час за 2022 г. на 718 МПС/час за 2023 г.), а в гр. Свищов остава същата и през двете години (340 МПС/час за 2022 г. и 340 МПС/час за 2023 г.).;</w:t>
      </w:r>
    </w:p>
    <w:p w14:paraId="3D8F9555" w14:textId="0008A74C" w:rsidR="00010143" w:rsidRPr="00670C12" w:rsidRDefault="00DB1C0D"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През 2022 г. общинските администрации на Велико Търново, Горна Оряховица и Свищов са предприели мерки за оптимизиране на акустичната обстановка в съответните градове. Въпреки това и през 2023 г. продължава неблагоприятната тенденция на измерени наднормени еквивалентни нива на шума на територии, подлежащи на усилена шумозащита и на територии, подложени на въздействието на интензивен автомобилен трафик и в трите наблюдавани населени места.</w:t>
      </w:r>
    </w:p>
    <w:p w14:paraId="75B31A47" w14:textId="77777777" w:rsidR="009062AC" w:rsidRPr="00670C12" w:rsidRDefault="009062AC" w:rsidP="00670C12">
      <w:pPr>
        <w:widowControl w:val="0"/>
        <w:tabs>
          <w:tab w:val="left" w:pos="0"/>
        </w:tabs>
        <w:suppressAutoHyphens w:val="0"/>
        <w:spacing w:after="60"/>
        <w:ind w:firstLine="0"/>
        <w:rPr>
          <w:rFonts w:ascii="Aptos Narrow" w:hAnsi="Aptos Narrow" w:cstheme="minorBidi"/>
          <w:sz w:val="24"/>
          <w:szCs w:val="24"/>
          <w:u w:val="single"/>
        </w:rPr>
      </w:pPr>
    </w:p>
    <w:p w14:paraId="07007386" w14:textId="69E88A5F" w:rsidR="009062AC" w:rsidRPr="00670C12" w:rsidRDefault="009062AC" w:rsidP="00670C12">
      <w:pPr>
        <w:widowControl w:val="0"/>
        <w:tabs>
          <w:tab w:val="left" w:pos="0"/>
        </w:tabs>
        <w:suppressAutoHyphens w:val="0"/>
        <w:spacing w:after="60"/>
        <w:ind w:firstLine="0"/>
        <w:rPr>
          <w:rFonts w:ascii="Aptos Narrow" w:hAnsi="Aptos Narrow" w:cstheme="minorBidi"/>
          <w:sz w:val="24"/>
          <w:szCs w:val="24"/>
          <w:u w:val="single"/>
        </w:rPr>
      </w:pPr>
      <w:r w:rsidRPr="00670C12">
        <w:rPr>
          <w:rFonts w:ascii="Aptos Narrow" w:hAnsi="Aptos Narrow" w:cstheme="minorBidi"/>
          <w:sz w:val="24"/>
          <w:szCs w:val="24"/>
          <w:u w:val="single"/>
        </w:rPr>
        <w:t>Анализ на акустичната обстановка на територията на РЗИ-</w:t>
      </w:r>
      <w:r w:rsidR="00CF3D0E" w:rsidRPr="00670C12">
        <w:rPr>
          <w:rFonts w:ascii="Aptos Narrow" w:hAnsi="Aptos Narrow" w:cstheme="minorBidi"/>
          <w:sz w:val="24"/>
          <w:szCs w:val="24"/>
          <w:u w:val="single"/>
        </w:rPr>
        <w:t>Плевен</w:t>
      </w:r>
    </w:p>
    <w:p w14:paraId="3FFEB2A2" w14:textId="2FDA6838" w:rsidR="00414F7A" w:rsidRPr="00670C12" w:rsidRDefault="00414F7A" w:rsidP="00670C12">
      <w:pPr>
        <w:widowControl w:val="0"/>
        <w:tabs>
          <w:tab w:val="left" w:pos="0"/>
        </w:tabs>
        <w:suppressAutoHyphens w:val="0"/>
        <w:spacing w:after="60"/>
        <w:ind w:firstLine="567"/>
        <w:rPr>
          <w:rFonts w:ascii="Aptos Narrow" w:hAnsi="Aptos Narrow" w:cstheme="minorBidi"/>
        </w:rPr>
      </w:pPr>
      <w:r w:rsidRPr="00670C12">
        <w:rPr>
          <w:rFonts w:ascii="Aptos Narrow" w:hAnsi="Aptos Narrow" w:cstheme="minorBidi"/>
          <w:sz w:val="24"/>
          <w:szCs w:val="24"/>
        </w:rPr>
        <w:t xml:space="preserve">Програмата за мониторинг на шум в град Плевен включва 21 пункта за наблюдение. </w:t>
      </w:r>
    </w:p>
    <w:p w14:paraId="088760B9" w14:textId="4CC4B304" w:rsidR="00DB1C0D" w:rsidRPr="00670C12" w:rsidRDefault="00262F3D"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Данните от определянето нивата на шум през 2023 г. показват, че в 85,91% от пунктовете, еквивалентните нива на шум са над граничната стойност за съответните територии.</w:t>
      </w:r>
    </w:p>
    <w:p w14:paraId="5E5A3661" w14:textId="77777777" w:rsidR="00262F3D" w:rsidRPr="00670C12" w:rsidRDefault="00262F3D"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През 2023 г. не са регистрирани еквивалентни нива на шума в диапазона над 82 dB(A).</w:t>
      </w:r>
    </w:p>
    <w:p w14:paraId="126A7FC9" w14:textId="77777777" w:rsidR="007D42F8" w:rsidRPr="00670C12" w:rsidRDefault="007D42F8"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Анализът на получените резултати позволява да се направят следните изводи</w:t>
      </w:r>
      <w:r w:rsidRPr="00670C12">
        <w:rPr>
          <w:rFonts w:ascii="Aptos Narrow" w:hAnsi="Aptos Narrow" w:cstheme="minorBidi"/>
          <w:b/>
          <w:bCs/>
          <w:sz w:val="24"/>
          <w:szCs w:val="24"/>
        </w:rPr>
        <w:t>:</w:t>
      </w:r>
    </w:p>
    <w:p w14:paraId="1AB4EE74" w14:textId="77777777" w:rsidR="007D42F8" w:rsidRPr="00670C12" w:rsidRDefault="007D42F8"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В територии, подлежащи на въздействието на интензивен автомобилен трафик превишението на граничната стойност през настоящата година е значително по-високо в сравнение с предходната година. За първи път през 2023 г. на три пункта са определени еквивалентни нива на шум в диапазона 73-77 dB(A) и на един пункт в диапазона 78-82 dB(A). Като причина за високите еквивалентни нива на шум може да се посочи липсата на обходен маршрут за транзитно преминаващите транспортни средства и строително-монтажните дейности. Само на един пункт са определени еквивалентни нива на шум под граничната стойност за съответните територии.</w:t>
      </w:r>
    </w:p>
    <w:p w14:paraId="2A2CA6F8" w14:textId="77777777" w:rsidR="007D42F8" w:rsidRPr="00670C12" w:rsidRDefault="007D42F8"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В територии с промишлени източници на шум превишението на граничната стойност се запазва на същото ниво в сравнение с предходната година. На един пункт измерените еквивалентни нива на шум са в норма.</w:t>
      </w:r>
    </w:p>
    <w:p w14:paraId="0E0E2EDF" w14:textId="77777777" w:rsidR="007D42F8" w:rsidRPr="00670C12" w:rsidRDefault="007D42F8"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В жилищни зони и територии превишението на граничната стойност е почти същото в сравнение с превишението за тези територии през предходната година. На един пункт са определени еквивалентни нива на шум под граничната стойност.</w:t>
      </w:r>
    </w:p>
    <w:p w14:paraId="5128CC05" w14:textId="77777777" w:rsidR="007D42F8" w:rsidRPr="00670C12" w:rsidRDefault="007D42F8"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 xml:space="preserve">В зоните за обществен и индивидуален отдих, зоните за лечебни заведения и санаториуми и зоните за научно-изследователска дейност на два пункта измерените еквивалентни нива на шум са с по-ниски стойности от предходната година, но са над граничната стойност. В тихи зони, извън урбанизираната територия еквивалентното ниво на шум през 2023 г. е с по-ниски стойности, но е </w:t>
      </w:r>
      <w:r w:rsidRPr="00670C12">
        <w:rPr>
          <w:rFonts w:ascii="Aptos Narrow" w:hAnsi="Aptos Narrow" w:cstheme="minorBidi"/>
        </w:rPr>
        <w:lastRenderedPageBreak/>
        <w:t>над граничната стойност.</w:t>
      </w:r>
    </w:p>
    <w:p w14:paraId="334D2DCF" w14:textId="02F8E905" w:rsidR="007D42F8" w:rsidRPr="00670C12" w:rsidRDefault="007D42F8"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През настоящата година в диапазона над 82 dB(A) не са измерени шумови нива в нито един от наблюдаваните пунктове.</w:t>
      </w:r>
    </w:p>
    <w:p w14:paraId="5FA5F9BA" w14:textId="77777777" w:rsidR="007D42F8" w:rsidRPr="00670C12" w:rsidRDefault="007D42F8" w:rsidP="00670C12">
      <w:pPr>
        <w:widowControl w:val="0"/>
        <w:tabs>
          <w:tab w:val="left" w:pos="0"/>
        </w:tabs>
        <w:suppressAutoHyphens w:val="0"/>
        <w:spacing w:after="60"/>
        <w:ind w:firstLine="0"/>
        <w:rPr>
          <w:rFonts w:ascii="Aptos Narrow" w:hAnsi="Aptos Narrow" w:cstheme="minorBidi"/>
        </w:rPr>
      </w:pPr>
    </w:p>
    <w:p w14:paraId="3EDABBF8" w14:textId="17128E7C" w:rsidR="007D42F8" w:rsidRPr="00670C12" w:rsidRDefault="007D42F8" w:rsidP="00670C12">
      <w:pPr>
        <w:widowControl w:val="0"/>
        <w:tabs>
          <w:tab w:val="left" w:pos="0"/>
        </w:tabs>
        <w:suppressAutoHyphens w:val="0"/>
        <w:spacing w:after="60"/>
        <w:ind w:firstLine="0"/>
        <w:rPr>
          <w:rFonts w:ascii="Aptos Narrow" w:hAnsi="Aptos Narrow" w:cstheme="minorBidi"/>
          <w:sz w:val="24"/>
          <w:szCs w:val="24"/>
          <w:u w:val="single"/>
        </w:rPr>
      </w:pPr>
      <w:r w:rsidRPr="00670C12">
        <w:rPr>
          <w:rFonts w:ascii="Aptos Narrow" w:hAnsi="Aptos Narrow" w:cstheme="minorBidi"/>
          <w:sz w:val="24"/>
          <w:szCs w:val="24"/>
          <w:u w:val="single"/>
        </w:rPr>
        <w:t>Анализ на акустичната обстановка на територията на РЗИ-Силистра</w:t>
      </w:r>
    </w:p>
    <w:p w14:paraId="564A7C9F" w14:textId="77777777" w:rsidR="00924EB4" w:rsidRPr="00670C12" w:rsidRDefault="00E96C4A"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В град Силистра са определени 15 контролни пункта за мониторинг на шума</w:t>
      </w:r>
    </w:p>
    <w:p w14:paraId="25B12358" w14:textId="7B775C1E" w:rsidR="00537A42" w:rsidRPr="00670C12" w:rsidRDefault="00924EB4"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Може да се</w:t>
      </w:r>
      <w:r w:rsidR="00537A42" w:rsidRPr="00670C12">
        <w:rPr>
          <w:rFonts w:ascii="Aptos Narrow" w:hAnsi="Aptos Narrow" w:cstheme="minorBidi"/>
          <w:sz w:val="24"/>
          <w:szCs w:val="24"/>
        </w:rPr>
        <w:t xml:space="preserve"> обобщи, че:</w:t>
      </w:r>
    </w:p>
    <w:p w14:paraId="6ED483EC" w14:textId="21C7C12A" w:rsidR="00537A42" w:rsidRPr="00670C12" w:rsidRDefault="00537A42"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Измерените еквивалентни нива на шума трайно се запазват над граничните стойности. На пунктовете, които се намират в зони с учебна, лечебна дейност и жилищни зони, измерените дневни еквивалентни нива на шума са над граничните стойности;</w:t>
      </w:r>
    </w:p>
    <w:p w14:paraId="432D74EA" w14:textId="6B08D6C3" w:rsidR="00537A42" w:rsidRPr="00670C12" w:rsidRDefault="00537A42"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Пунктовете за 2023г., които имат измерени еквивалентни нива на шума, превишаващи граничните стойности са:</w:t>
      </w:r>
    </w:p>
    <w:p w14:paraId="68A11E17" w14:textId="496E8988" w:rsidR="00537A42" w:rsidRPr="00670C12" w:rsidRDefault="00537A42">
      <w:pPr>
        <w:pStyle w:val="ListParagraph"/>
        <w:widowControl w:val="0"/>
        <w:numPr>
          <w:ilvl w:val="0"/>
          <w:numId w:val="88"/>
        </w:numPr>
        <w:tabs>
          <w:tab w:val="left" w:pos="0"/>
        </w:tabs>
        <w:spacing w:after="60"/>
        <w:ind w:left="1134" w:hanging="283"/>
        <w:jc w:val="both"/>
        <w:rPr>
          <w:rFonts w:ascii="Aptos Narrow" w:hAnsi="Aptos Narrow" w:cstheme="minorBidi"/>
        </w:rPr>
      </w:pPr>
      <w:r w:rsidRPr="00670C12">
        <w:rPr>
          <w:rFonts w:ascii="Aptos Narrow" w:hAnsi="Aptos Narrow" w:cstheme="minorBidi"/>
        </w:rPr>
        <w:t>В Първа група – райони, прилежащи към пътни трасета с интензивен автомобилен трафик (всички пунктове от групата са с превишение на граничните стойности на шума);</w:t>
      </w:r>
    </w:p>
    <w:p w14:paraId="4A4D749E" w14:textId="6383A8AA" w:rsidR="00537A42" w:rsidRPr="00670C12" w:rsidRDefault="00537A42">
      <w:pPr>
        <w:pStyle w:val="ListParagraph"/>
        <w:widowControl w:val="0"/>
        <w:numPr>
          <w:ilvl w:val="0"/>
          <w:numId w:val="88"/>
        </w:numPr>
        <w:tabs>
          <w:tab w:val="left" w:pos="0"/>
        </w:tabs>
        <w:spacing w:after="60"/>
        <w:ind w:left="1134" w:hanging="283"/>
        <w:jc w:val="both"/>
        <w:rPr>
          <w:rFonts w:ascii="Aptos Narrow" w:hAnsi="Aptos Narrow" w:cstheme="minorBidi"/>
        </w:rPr>
      </w:pPr>
      <w:r w:rsidRPr="00670C12">
        <w:rPr>
          <w:rFonts w:ascii="Aptos Narrow" w:hAnsi="Aptos Narrow" w:cstheme="minorBidi"/>
        </w:rPr>
        <w:t>В Трета група – райони, подлежащи на усилена шумозащита (зони за учебна дейност, зони за лечебна дейност, жилищни зони и територии) - всички пунктове от групата са с превишение на граничните стойности на шума;</w:t>
      </w:r>
    </w:p>
    <w:p w14:paraId="778D2C58" w14:textId="77777777" w:rsidR="00537A42" w:rsidRPr="00670C12" w:rsidRDefault="00537A42"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През 2023г. преобладават пунктовете с нива в диапазона 63-67 dB(А) – 14 броя (93%);</w:t>
      </w:r>
    </w:p>
    <w:p w14:paraId="7DEB1337" w14:textId="4D72C475" w:rsidR="00537A42" w:rsidRPr="00670C12" w:rsidRDefault="00537A42"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В диапазона под 58 dB(А) през 2023г. няма нито един пункт;</w:t>
      </w:r>
    </w:p>
    <w:p w14:paraId="3E4D30DF" w14:textId="75F18470" w:rsidR="00537A42" w:rsidRPr="00670C12" w:rsidRDefault="00537A42"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В диапазона 68-72 dB(А) през 2023г. не попада нито един пункт;</w:t>
      </w:r>
    </w:p>
    <w:p w14:paraId="3951CB7F" w14:textId="3E42F6D9" w:rsidR="00537A42" w:rsidRPr="00670C12" w:rsidRDefault="00537A42" w:rsidP="00670C12">
      <w:pPr>
        <w:pStyle w:val="ListParagraph"/>
        <w:widowControl w:val="0"/>
        <w:numPr>
          <w:ilvl w:val="0"/>
          <w:numId w:val="87"/>
        </w:numPr>
        <w:tabs>
          <w:tab w:val="left" w:pos="0"/>
        </w:tabs>
        <w:spacing w:after="60"/>
        <w:ind w:left="851" w:hanging="284"/>
        <w:jc w:val="both"/>
        <w:rPr>
          <w:rFonts w:ascii="Aptos Narrow" w:hAnsi="Aptos Narrow" w:cstheme="minorBidi"/>
        </w:rPr>
      </w:pPr>
      <w:r w:rsidRPr="00670C12">
        <w:rPr>
          <w:rFonts w:ascii="Aptos Narrow" w:hAnsi="Aptos Narrow" w:cstheme="minorBidi"/>
        </w:rPr>
        <w:t>В 87% от пунктовете са измерени наднормени нива на шум.</w:t>
      </w:r>
    </w:p>
    <w:p w14:paraId="08B1FA9A" w14:textId="5610B75A" w:rsidR="00537A42" w:rsidRPr="00670C12" w:rsidRDefault="00537A42"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Анализът потвърждава трайно задържане нивата на шумовото замърсяване в диапазона 63-67 dB(А), приет за не прекомерно висок шум, но носещ сериозен здравен риск. Броят на пунктовете, в които измерените нива на шума са над граничните стойности е значителен и затова факторът шум продължава да бъде проблем за здравето и качеството на живот на живеещите в град Силистра.</w:t>
      </w:r>
    </w:p>
    <w:p w14:paraId="315D43CB" w14:textId="0C7B97B4" w:rsidR="008B54C4" w:rsidRDefault="00304376" w:rsidP="00670C12">
      <w:pPr>
        <w:widowControl w:val="0"/>
        <w:tabs>
          <w:tab w:val="left" w:pos="0"/>
        </w:tabs>
        <w:suppressAutoHyphens w:val="0"/>
        <w:spacing w:after="60"/>
        <w:ind w:firstLine="567"/>
        <w:rPr>
          <w:rFonts w:ascii="Aptos Narrow" w:hAnsi="Aptos Narrow" w:cstheme="minorBidi"/>
          <w:sz w:val="24"/>
          <w:szCs w:val="24"/>
        </w:rPr>
      </w:pPr>
      <w:r w:rsidRPr="00304376">
        <w:rPr>
          <w:rFonts w:ascii="Aptos Narrow" w:hAnsi="Aptos Narrow" w:cstheme="minorBidi"/>
          <w:sz w:val="24"/>
          <w:szCs w:val="24"/>
        </w:rPr>
        <w:t>За извършване на основните товаро-разтоварни дейности (кораб-бряг, бряг-кораб) в пристанищните терминали, части от пристанище за обществен транспорт Русе се използват портални електрически кранове, които са ниски нива на шум, при което не се надвишават допустимите стойности на шум в урабанизирани територии. След приставане на самоходните плавателни съдове в пристанищите терминали се изключват основните двигатели и дизел-генератори, като се подава ел. енергия, нужна за функционирането на кораба от външни електричеки табла, собственост на пристанищния оператор</w:t>
      </w:r>
      <w:r>
        <w:rPr>
          <w:rFonts w:ascii="Aptos Narrow" w:hAnsi="Aptos Narrow" w:cstheme="minorBidi"/>
          <w:sz w:val="24"/>
          <w:szCs w:val="24"/>
        </w:rPr>
        <w:t>.</w:t>
      </w:r>
    </w:p>
    <w:p w14:paraId="74CBAB83" w14:textId="77777777" w:rsidR="0074120F" w:rsidRPr="0074120F" w:rsidRDefault="0074120F" w:rsidP="00670C12">
      <w:pPr>
        <w:widowControl w:val="0"/>
        <w:tabs>
          <w:tab w:val="left" w:pos="0"/>
        </w:tabs>
        <w:suppressAutoHyphens w:val="0"/>
        <w:spacing w:after="60"/>
        <w:ind w:firstLine="567"/>
        <w:rPr>
          <w:rFonts w:ascii="Aptos Narrow" w:hAnsi="Aptos Narrow" w:cstheme="minorBidi"/>
          <w:sz w:val="24"/>
          <w:szCs w:val="24"/>
          <w:lang w:val="en-US"/>
        </w:rPr>
      </w:pPr>
    </w:p>
    <w:p w14:paraId="0C750199" w14:textId="77777777" w:rsidR="007D5B71" w:rsidRPr="00670C12" w:rsidRDefault="007D5B71">
      <w:pPr>
        <w:pStyle w:val="Heading2"/>
        <w:keepNext w:val="0"/>
        <w:widowControl w:val="0"/>
        <w:numPr>
          <w:ilvl w:val="3"/>
          <w:numId w:val="103"/>
        </w:numPr>
        <w:tabs>
          <w:tab w:val="clear" w:pos="851"/>
          <w:tab w:val="left" w:pos="0"/>
        </w:tabs>
        <w:suppressAutoHyphens w:val="0"/>
        <w:spacing w:before="0" w:after="60"/>
        <w:ind w:left="720" w:hanging="720"/>
        <w:rPr>
          <w:rFonts w:ascii="Aptos Narrow" w:hAnsi="Aptos Narrow" w:cstheme="minorBidi"/>
          <w:color w:val="1F497D" w:themeColor="text2"/>
        </w:rPr>
      </w:pPr>
      <w:bookmarkStart w:id="184" w:name="_Toc485501641"/>
      <w:bookmarkStart w:id="185" w:name="_Toc212042059"/>
      <w:r w:rsidRPr="00670C12">
        <w:rPr>
          <w:rFonts w:ascii="Aptos Narrow" w:hAnsi="Aptos Narrow" w:cstheme="minorBidi"/>
          <w:color w:val="1F497D" w:themeColor="text2"/>
        </w:rPr>
        <w:t>Вибрации</w:t>
      </w:r>
      <w:bookmarkEnd w:id="184"/>
      <w:bookmarkEnd w:id="185"/>
    </w:p>
    <w:p w14:paraId="06282D42" w14:textId="651D7BB4" w:rsidR="00696EE4" w:rsidRPr="00670C12" w:rsidRDefault="00F6258C"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Вибрации в районите на разглежданите пристанищни терминали могат да се генерират основно от транспорта (железопътен, автомобилен и пр.), технологичното оборудване в промишлените предприятия, вкл. и пристанищните терминали, както и работата на строителна техника и механизация.</w:t>
      </w:r>
    </w:p>
    <w:p w14:paraId="00CFF0DB" w14:textId="23BFD604" w:rsidR="00F6258C" w:rsidRPr="00670C12" w:rsidRDefault="00F6258C"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 xml:space="preserve">Предаването на вибрации в земната основа от технологичното оборудване в предприятията по правило се ограничава чрез монтирането му на специално проектирани и изградени за целта фундаменти. Що се касае до вибрациите, излъчване от транспорта, то чрез проектната конструкция на земното легло и пътната настилка, се осигурява бързо затихване на вибрациите от МПС в земната основа, предвид което по правило и те не се считат за източник на вибрации в околната среда. Вибрациите от строителна техника и механизация са ограничени единствено в работна среда и нормалната им експлоатация не </w:t>
      </w:r>
      <w:r w:rsidRPr="00670C12">
        <w:rPr>
          <w:rFonts w:ascii="Aptos Narrow" w:hAnsi="Aptos Narrow" w:cstheme="minorBidi"/>
          <w:sz w:val="24"/>
          <w:szCs w:val="24"/>
        </w:rPr>
        <w:lastRenderedPageBreak/>
        <w:t xml:space="preserve">е източник на вибрации в околната среда. </w:t>
      </w:r>
    </w:p>
    <w:p w14:paraId="076571B4" w14:textId="77777777" w:rsidR="00E5764B" w:rsidRPr="00670C12" w:rsidRDefault="00E5764B" w:rsidP="00670C12">
      <w:pPr>
        <w:pStyle w:val="GMbodytext"/>
        <w:widowControl w:val="0"/>
        <w:tabs>
          <w:tab w:val="left" w:pos="0"/>
        </w:tabs>
        <w:suppressAutoHyphens w:val="0"/>
        <w:spacing w:before="0" w:after="60" w:line="240" w:lineRule="auto"/>
        <w:ind w:firstLine="0"/>
        <w:rPr>
          <w:rFonts w:ascii="Aptos Narrow" w:hAnsi="Aptos Narrow" w:cstheme="minorBidi"/>
          <w:sz w:val="24"/>
          <w:szCs w:val="24"/>
        </w:rPr>
      </w:pPr>
    </w:p>
    <w:p w14:paraId="3ED8CF95" w14:textId="77777777" w:rsidR="00E5764B" w:rsidRPr="00670C12" w:rsidRDefault="00E5764B">
      <w:pPr>
        <w:pStyle w:val="Heading2"/>
        <w:keepNext w:val="0"/>
        <w:widowControl w:val="0"/>
        <w:numPr>
          <w:ilvl w:val="3"/>
          <w:numId w:val="103"/>
        </w:numPr>
        <w:tabs>
          <w:tab w:val="clear" w:pos="851"/>
          <w:tab w:val="left" w:pos="0"/>
        </w:tabs>
        <w:suppressAutoHyphens w:val="0"/>
        <w:spacing w:before="0" w:after="60"/>
        <w:ind w:left="720" w:hanging="720"/>
        <w:rPr>
          <w:rFonts w:ascii="Aptos Narrow" w:hAnsi="Aptos Narrow" w:cstheme="minorBidi"/>
          <w:color w:val="1F497D" w:themeColor="text2"/>
        </w:rPr>
      </w:pPr>
      <w:bookmarkStart w:id="186" w:name="_Toc471475723"/>
      <w:bookmarkStart w:id="187" w:name="_Toc80463453"/>
      <w:bookmarkStart w:id="188" w:name="_Toc212042060"/>
      <w:r w:rsidRPr="00670C12">
        <w:rPr>
          <w:rFonts w:ascii="Aptos Narrow" w:hAnsi="Aptos Narrow" w:cstheme="minorBidi"/>
          <w:color w:val="1F497D" w:themeColor="text2"/>
        </w:rPr>
        <w:t>Радиационна обстановка</w:t>
      </w:r>
      <w:bookmarkEnd w:id="186"/>
      <w:bookmarkEnd w:id="187"/>
      <w:bookmarkEnd w:id="188"/>
    </w:p>
    <w:p w14:paraId="4D159D49" w14:textId="47BBD234" w:rsidR="00F504F8" w:rsidRPr="00670C12" w:rsidRDefault="00103BEE"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Министерството на околната среда и водите, чрез Изпълнителната агенция по околна среда (ИАОС) и нейните лаборатории за радиационни измервания във Враца, Монтана, Плевен, Варна, Бургас, Стара Загора и Пловдив, осъществява системни наблюдения за радиационното състояние на околната среда в България чрез утвърдена мрежа за провеждане на радиологичен мониторинг на околната среда (по компоненти: въздух, води и почви), включваща пунктове, наблюдавани показатели и периодичност.</w:t>
      </w:r>
    </w:p>
    <w:p w14:paraId="4C310085" w14:textId="46675A7D" w:rsidR="00103BEE" w:rsidRPr="00670C12" w:rsidRDefault="00103BEE"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Данните за мощността на дозата на гама-лъчението за страната се получават в реално време от 26 постоянни мониторингови станции на Националната автоматизирана система за непрекъснат контрол на радиационния гама-фон (НАСНКРГФ), администрирана от ИАОС.</w:t>
      </w:r>
    </w:p>
    <w:p w14:paraId="60501831" w14:textId="2B029D0A" w:rsidR="00103BEE" w:rsidRPr="00670C12" w:rsidRDefault="00103BEE"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Националната автоматизирана система за непрекъснат контрол на радиационния гама-фон е интегрирана в Европейската система за обмен на радиологични данни - EURDEP, като се изпращат ежечасно данни за радиационния гама-фон от страната към EURDEP.</w:t>
      </w:r>
    </w:p>
    <w:p w14:paraId="19E2C0BB" w14:textId="6B9766F9" w:rsidR="00AC4FD8" w:rsidRPr="00670C12" w:rsidRDefault="00103BEE"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Съгласно Регионалните доклади за състоянието на околната среда за 2023 г. на РИОСВ,</w:t>
      </w:r>
      <w:r w:rsidR="0096408F" w:rsidRPr="00670C12">
        <w:rPr>
          <w:rFonts w:ascii="Aptos Narrow" w:hAnsi="Aptos Narrow"/>
          <w:sz w:val="24"/>
          <w:szCs w:val="22"/>
        </w:rPr>
        <w:t xml:space="preserve"> в</w:t>
      </w:r>
      <w:r w:rsidRPr="00670C12">
        <w:rPr>
          <w:rFonts w:ascii="Aptos Narrow" w:hAnsi="Aptos Narrow"/>
          <w:sz w:val="24"/>
          <w:szCs w:val="22"/>
        </w:rPr>
        <w:t xml:space="preserve"> чийто териториален обхват </w:t>
      </w:r>
      <w:r w:rsidR="0096408F" w:rsidRPr="00670C12">
        <w:rPr>
          <w:rFonts w:ascii="Aptos Narrow" w:hAnsi="Aptos Narrow"/>
          <w:sz w:val="24"/>
          <w:szCs w:val="22"/>
        </w:rPr>
        <w:t>попадат оценяваните пристанищни терминали, може да се анализира</w:t>
      </w:r>
      <w:r w:rsidR="00E531E4" w:rsidRPr="00670C12">
        <w:rPr>
          <w:rFonts w:ascii="Aptos Narrow" w:hAnsi="Aptos Narrow"/>
          <w:sz w:val="24"/>
          <w:szCs w:val="22"/>
        </w:rPr>
        <w:t>, че при</w:t>
      </w:r>
      <w:r w:rsidR="00C53535" w:rsidRPr="00670C12">
        <w:rPr>
          <w:rFonts w:ascii="Aptos Narrow" w:hAnsi="Aptos Narrow"/>
          <w:sz w:val="24"/>
          <w:szCs w:val="22"/>
        </w:rPr>
        <w:t xml:space="preserve"> наблюдението на радиационното състояние от фоновия мониторинг в необработваемите почви не са констатирани изменения над характерните за съответните райони стойности на специфичната активност на естествените и техногенни радионуклиди. В повърхностните водни тела и седименти, не са установени замърсявания с естествени и техногенни радионуклиди</w:t>
      </w:r>
      <w:r w:rsidR="00AC4FD8" w:rsidRPr="00670C12">
        <w:rPr>
          <w:rFonts w:ascii="Aptos Narrow" w:hAnsi="Aptos Narrow"/>
          <w:sz w:val="24"/>
          <w:szCs w:val="22"/>
        </w:rPr>
        <w:t>.</w:t>
      </w:r>
    </w:p>
    <w:p w14:paraId="15F2D6D7" w14:textId="77777777" w:rsidR="00103BEE" w:rsidRPr="00670C12" w:rsidRDefault="00103BEE" w:rsidP="00670C12">
      <w:pPr>
        <w:widowControl w:val="0"/>
        <w:tabs>
          <w:tab w:val="left" w:pos="0"/>
        </w:tabs>
        <w:suppressAutoHyphens w:val="0"/>
        <w:spacing w:after="60"/>
        <w:ind w:firstLine="567"/>
        <w:rPr>
          <w:rFonts w:ascii="Aptos Narrow" w:hAnsi="Aptos Narrow"/>
          <w:sz w:val="24"/>
          <w:szCs w:val="22"/>
        </w:rPr>
      </w:pPr>
    </w:p>
    <w:p w14:paraId="2B41A728" w14:textId="77777777" w:rsidR="009F5FD8" w:rsidRPr="00670C12" w:rsidRDefault="00F47A82">
      <w:pPr>
        <w:pStyle w:val="Heading2"/>
        <w:keepNext w:val="0"/>
        <w:widowControl w:val="0"/>
        <w:numPr>
          <w:ilvl w:val="3"/>
          <w:numId w:val="103"/>
        </w:numPr>
        <w:tabs>
          <w:tab w:val="clear" w:pos="851"/>
          <w:tab w:val="left" w:pos="0"/>
        </w:tabs>
        <w:suppressAutoHyphens w:val="0"/>
        <w:spacing w:before="0" w:after="60"/>
        <w:ind w:left="720" w:hanging="720"/>
        <w:rPr>
          <w:rFonts w:ascii="Aptos Narrow" w:hAnsi="Aptos Narrow" w:cstheme="minorBidi"/>
          <w:color w:val="1F497D" w:themeColor="text2"/>
        </w:rPr>
      </w:pPr>
      <w:bookmarkStart w:id="189" w:name="_Toc212042061"/>
      <w:r w:rsidRPr="00670C12">
        <w:rPr>
          <w:rFonts w:ascii="Aptos Narrow" w:hAnsi="Aptos Narrow" w:cstheme="minorBidi"/>
          <w:color w:val="1F497D" w:themeColor="text2"/>
        </w:rPr>
        <w:t>Електромагнитни излъчвания</w:t>
      </w:r>
      <w:bookmarkEnd w:id="189"/>
    </w:p>
    <w:p w14:paraId="3C582088" w14:textId="13BA46FE" w:rsidR="00E8745A" w:rsidRDefault="00E05786" w:rsidP="00670C12">
      <w:pPr>
        <w:widowControl w:val="0"/>
        <w:tabs>
          <w:tab w:val="left" w:pos="0"/>
        </w:tabs>
        <w:suppressAutoHyphens w:val="0"/>
        <w:spacing w:after="60"/>
        <w:ind w:firstLine="567"/>
        <w:rPr>
          <w:rFonts w:ascii="Aptos Narrow" w:hAnsi="Aptos Narrow"/>
          <w:sz w:val="24"/>
          <w:szCs w:val="22"/>
        </w:rPr>
      </w:pPr>
      <w:r w:rsidRPr="00670C12">
        <w:rPr>
          <w:rFonts w:ascii="Aptos Narrow" w:hAnsi="Aptos Narrow"/>
          <w:sz w:val="24"/>
          <w:szCs w:val="22"/>
        </w:rPr>
        <w:t>М</w:t>
      </w:r>
      <w:r w:rsidR="00BA3FC6" w:rsidRPr="00670C12">
        <w:rPr>
          <w:rFonts w:ascii="Aptos Narrow" w:hAnsi="Aptos Narrow"/>
          <w:sz w:val="24"/>
          <w:szCs w:val="22"/>
        </w:rPr>
        <w:t xml:space="preserve">оже да се обобщи, че </w:t>
      </w:r>
      <w:r w:rsidRPr="00670C12">
        <w:rPr>
          <w:rFonts w:ascii="Aptos Narrow" w:hAnsi="Aptos Narrow"/>
          <w:sz w:val="24"/>
          <w:szCs w:val="22"/>
        </w:rPr>
        <w:t>резултатите</w:t>
      </w:r>
      <w:r w:rsidR="00E8745A" w:rsidRPr="00670C12">
        <w:rPr>
          <w:rFonts w:ascii="Aptos Narrow" w:hAnsi="Aptos Narrow"/>
          <w:sz w:val="24"/>
          <w:szCs w:val="22"/>
        </w:rPr>
        <w:t xml:space="preserve"> от измервания на електромагнитното поле в околността на базовите станции за мобилна комуникация </w:t>
      </w:r>
      <w:r w:rsidRPr="00670C12">
        <w:rPr>
          <w:rFonts w:ascii="Aptos Narrow" w:hAnsi="Aptos Narrow"/>
          <w:sz w:val="24"/>
          <w:szCs w:val="22"/>
        </w:rPr>
        <w:t>в областите на пристанищните терминали</w:t>
      </w:r>
      <w:r w:rsidR="00E8745A" w:rsidRPr="00670C12">
        <w:rPr>
          <w:rFonts w:ascii="Aptos Narrow" w:hAnsi="Aptos Narrow"/>
          <w:sz w:val="24"/>
          <w:szCs w:val="22"/>
        </w:rPr>
        <w:t xml:space="preserve">, оценени за съответствие с действащите норми и изисквания, се вижда, че </w:t>
      </w:r>
      <w:r w:rsidR="00BA3FC6" w:rsidRPr="00670C12">
        <w:rPr>
          <w:rFonts w:ascii="Aptos Narrow" w:hAnsi="Aptos Narrow"/>
          <w:sz w:val="24"/>
          <w:szCs w:val="22"/>
        </w:rPr>
        <w:t xml:space="preserve">през предходната календарна година </w:t>
      </w:r>
      <w:r w:rsidR="00E8745A" w:rsidRPr="00670C12">
        <w:rPr>
          <w:rFonts w:ascii="Aptos Narrow" w:hAnsi="Aptos Narrow"/>
          <w:sz w:val="24"/>
          <w:szCs w:val="22"/>
        </w:rPr>
        <w:t>няма стойности, превишаващи граничната</w:t>
      </w:r>
      <w:r w:rsidR="00BA3FC6" w:rsidRPr="00670C12">
        <w:rPr>
          <w:rFonts w:ascii="Aptos Narrow" w:hAnsi="Aptos Narrow"/>
          <w:sz w:val="24"/>
          <w:szCs w:val="22"/>
        </w:rPr>
        <w:t xml:space="preserve"> </w:t>
      </w:r>
      <w:r w:rsidR="00E8745A" w:rsidRPr="00670C12">
        <w:rPr>
          <w:rFonts w:ascii="Aptos Narrow" w:hAnsi="Aptos Narrow"/>
          <w:sz w:val="24"/>
          <w:szCs w:val="22"/>
        </w:rPr>
        <w:t>стойност за плътност на мощност от 10 μW/cm</w:t>
      </w:r>
      <w:r w:rsidR="00E8745A" w:rsidRPr="00670C12">
        <w:rPr>
          <w:rFonts w:ascii="Aptos Narrow" w:hAnsi="Aptos Narrow"/>
          <w:sz w:val="24"/>
          <w:szCs w:val="22"/>
          <w:vertAlign w:val="superscript"/>
        </w:rPr>
        <w:t>2</w:t>
      </w:r>
      <w:r w:rsidR="00BA3FC6" w:rsidRPr="00670C12">
        <w:rPr>
          <w:rFonts w:ascii="Aptos Narrow" w:hAnsi="Aptos Narrow"/>
          <w:sz w:val="24"/>
          <w:szCs w:val="22"/>
        </w:rPr>
        <w:t xml:space="preserve">. </w:t>
      </w:r>
      <w:r w:rsidR="00E8745A" w:rsidRPr="00670C12">
        <w:rPr>
          <w:rFonts w:ascii="Aptos Narrow" w:hAnsi="Aptos Narrow"/>
          <w:sz w:val="24"/>
          <w:szCs w:val="22"/>
        </w:rPr>
        <w:t>Всички отчетени стойности са по-ниски от хигиенните норми за населението, регламентирани в</w:t>
      </w:r>
      <w:r w:rsidR="00BA3FC6" w:rsidRPr="00670C12">
        <w:rPr>
          <w:rFonts w:ascii="Aptos Narrow" w:hAnsi="Aptos Narrow"/>
          <w:sz w:val="24"/>
          <w:szCs w:val="22"/>
        </w:rPr>
        <w:t xml:space="preserve"> </w:t>
      </w:r>
      <w:r w:rsidR="00E8745A" w:rsidRPr="00670C12">
        <w:rPr>
          <w:rFonts w:ascii="Aptos Narrow" w:hAnsi="Aptos Narrow"/>
          <w:sz w:val="24"/>
          <w:szCs w:val="22"/>
        </w:rPr>
        <w:t xml:space="preserve">Наредба </w:t>
      </w:r>
      <w:r w:rsidR="00BA3FC6" w:rsidRPr="00670C12">
        <w:rPr>
          <w:rFonts w:ascii="Aptos Narrow" w:hAnsi="Aptos Narrow"/>
          <w:sz w:val="24"/>
          <w:szCs w:val="22"/>
        </w:rPr>
        <w:t>№</w:t>
      </w:r>
      <w:r w:rsidR="00E8745A" w:rsidRPr="00670C12">
        <w:rPr>
          <w:rFonts w:ascii="Aptos Narrow" w:hAnsi="Aptos Narrow"/>
          <w:sz w:val="24"/>
          <w:szCs w:val="22"/>
        </w:rPr>
        <w:t xml:space="preserve"> 9 за пределно-допустими нива на електромагнитни полета в населени територии и определяне на хигиенно-защитни зони около</w:t>
      </w:r>
      <w:r w:rsidR="00BA3FC6" w:rsidRPr="00670C12">
        <w:rPr>
          <w:rFonts w:ascii="Aptos Narrow" w:hAnsi="Aptos Narrow"/>
          <w:sz w:val="24"/>
          <w:szCs w:val="22"/>
        </w:rPr>
        <w:t xml:space="preserve"> </w:t>
      </w:r>
      <w:r w:rsidR="00E8745A" w:rsidRPr="00670C12">
        <w:rPr>
          <w:rFonts w:ascii="Aptos Narrow" w:hAnsi="Aptos Narrow"/>
          <w:sz w:val="24"/>
          <w:szCs w:val="22"/>
        </w:rPr>
        <w:t>излъчващи обекти, обн. ДВ бр. 35/1991 г.</w:t>
      </w:r>
    </w:p>
    <w:p w14:paraId="0E51FA63" w14:textId="380AFE86" w:rsidR="00394A70" w:rsidRPr="00670C12" w:rsidRDefault="00394A70" w:rsidP="00670C12">
      <w:pPr>
        <w:widowControl w:val="0"/>
        <w:tabs>
          <w:tab w:val="left" w:pos="0"/>
        </w:tabs>
        <w:suppressAutoHyphens w:val="0"/>
        <w:spacing w:after="60"/>
        <w:ind w:firstLine="567"/>
        <w:rPr>
          <w:rFonts w:ascii="Aptos Narrow" w:hAnsi="Aptos Narrow"/>
          <w:sz w:val="24"/>
          <w:szCs w:val="22"/>
        </w:rPr>
      </w:pPr>
      <w:r w:rsidRPr="00CE1B6D">
        <w:rPr>
          <w:rFonts w:ascii="Aptos Narrow" w:hAnsi="Aptos Narrow"/>
          <w:sz w:val="24"/>
          <w:szCs w:val="22"/>
        </w:rPr>
        <w:t>На територията на пристанищните терминали, обект на настоящия Доклад, не са налични и не са регистрирани източници на електромагнитни лъчения</w:t>
      </w:r>
      <w:r>
        <w:rPr>
          <w:rFonts w:ascii="Aptos Narrow" w:hAnsi="Aptos Narrow"/>
          <w:sz w:val="24"/>
          <w:szCs w:val="22"/>
        </w:rPr>
        <w:t>.</w:t>
      </w:r>
    </w:p>
    <w:p w14:paraId="0510D5EA" w14:textId="77777777" w:rsidR="00AD192C" w:rsidRPr="00670C12" w:rsidRDefault="00AD192C" w:rsidP="00670C12">
      <w:pPr>
        <w:widowControl w:val="0"/>
        <w:tabs>
          <w:tab w:val="left" w:pos="0"/>
        </w:tabs>
        <w:suppressAutoHyphens w:val="0"/>
        <w:spacing w:after="60"/>
        <w:ind w:firstLine="567"/>
        <w:rPr>
          <w:rFonts w:ascii="Aptos Narrow" w:hAnsi="Aptos Narrow"/>
          <w:sz w:val="24"/>
          <w:szCs w:val="22"/>
        </w:rPr>
      </w:pPr>
    </w:p>
    <w:p w14:paraId="4158929B" w14:textId="70423C70" w:rsidR="00D76ED2" w:rsidRPr="00670C12" w:rsidRDefault="00EB63AF">
      <w:pPr>
        <w:pStyle w:val="Heading2"/>
        <w:keepNext w:val="0"/>
        <w:widowControl w:val="0"/>
        <w:numPr>
          <w:ilvl w:val="1"/>
          <w:numId w:val="103"/>
        </w:numPr>
        <w:pBdr>
          <w:bottom w:val="single" w:sz="4" w:space="1" w:color="auto"/>
        </w:pBdr>
        <w:tabs>
          <w:tab w:val="clear" w:pos="851"/>
          <w:tab w:val="left" w:pos="0"/>
        </w:tabs>
        <w:suppressAutoHyphens w:val="0"/>
        <w:spacing w:before="0" w:after="60"/>
        <w:rPr>
          <w:rFonts w:ascii="Aptos Narrow" w:hAnsi="Aptos Narrow" w:cstheme="minorBidi"/>
          <w:color w:val="1F497D" w:themeColor="text2"/>
          <w:szCs w:val="24"/>
        </w:rPr>
      </w:pPr>
      <w:bookmarkStart w:id="190" w:name="_Toc415753363"/>
      <w:bookmarkStart w:id="191" w:name="_Toc212042062"/>
      <w:r w:rsidRPr="00670C12">
        <w:rPr>
          <w:rFonts w:ascii="Aptos Narrow" w:hAnsi="Aptos Narrow" w:cstheme="minorBidi"/>
          <w:color w:val="1F497D" w:themeColor="text2"/>
          <w:szCs w:val="24"/>
        </w:rPr>
        <w:t>Е</w:t>
      </w:r>
      <w:r w:rsidR="00D76ED2" w:rsidRPr="00670C12">
        <w:rPr>
          <w:rFonts w:ascii="Aptos Narrow" w:hAnsi="Aptos Narrow" w:cstheme="minorBidi"/>
          <w:color w:val="1F497D" w:themeColor="text2"/>
          <w:szCs w:val="24"/>
        </w:rPr>
        <w:t>вентуално развитие на околната среда без прилагане на плана</w:t>
      </w:r>
      <w:bookmarkEnd w:id="190"/>
      <w:bookmarkEnd w:id="191"/>
      <w:r w:rsidR="00716F1D" w:rsidRPr="00670C12">
        <w:rPr>
          <w:rFonts w:ascii="Aptos Narrow" w:hAnsi="Aptos Narrow" w:cstheme="minorBidi"/>
          <w:color w:val="1F497D" w:themeColor="text2"/>
          <w:szCs w:val="24"/>
        </w:rPr>
        <w:t xml:space="preserve"> </w:t>
      </w:r>
    </w:p>
    <w:p w14:paraId="4CED899D" w14:textId="36E98F6E" w:rsidR="00C851C6" w:rsidRDefault="00C851C6" w:rsidP="00670C12">
      <w:pPr>
        <w:widowControl w:val="0"/>
        <w:tabs>
          <w:tab w:val="left" w:pos="0"/>
        </w:tabs>
        <w:suppressAutoHyphens w:val="0"/>
        <w:spacing w:after="60"/>
        <w:ind w:firstLine="567"/>
        <w:rPr>
          <w:rFonts w:ascii="Aptos Narrow" w:hAnsi="Aptos Narrow"/>
          <w:sz w:val="24"/>
          <w:szCs w:val="22"/>
          <w:lang w:val="en-US"/>
        </w:rPr>
      </w:pPr>
      <w:r w:rsidRPr="00670C12">
        <w:rPr>
          <w:rFonts w:ascii="Aptos Narrow" w:hAnsi="Aptos Narrow"/>
          <w:sz w:val="24"/>
          <w:szCs w:val="22"/>
        </w:rPr>
        <w:t xml:space="preserve">Отчитайки дадената по-горе подробна характеристика на аспектите на околната среда - виж т. 2.1, в настоящата точка е направен анализ на евентуално развитие на аспектите на околната среда, в т.ч. по отношение на човешкото здраве, без прилагането на </w:t>
      </w:r>
      <w:r w:rsidR="00567BDD" w:rsidRPr="00670C12">
        <w:rPr>
          <w:rFonts w:ascii="Aptos Narrow" w:hAnsi="Aptos Narrow"/>
          <w:sz w:val="24"/>
          <w:szCs w:val="22"/>
        </w:rPr>
        <w:t>Г</w:t>
      </w:r>
      <w:r w:rsidRPr="00670C12">
        <w:rPr>
          <w:rFonts w:ascii="Aptos Narrow" w:hAnsi="Aptos Narrow"/>
          <w:sz w:val="24"/>
          <w:szCs w:val="22"/>
        </w:rPr>
        <w:t>енералния план на пристанище за обществен транспорт Русе.</w:t>
      </w:r>
    </w:p>
    <w:p w14:paraId="7E1341D7" w14:textId="77777777" w:rsidR="009F24A7" w:rsidRDefault="009F24A7" w:rsidP="00670C12">
      <w:pPr>
        <w:widowControl w:val="0"/>
        <w:tabs>
          <w:tab w:val="left" w:pos="0"/>
        </w:tabs>
        <w:suppressAutoHyphens w:val="0"/>
        <w:spacing w:after="60"/>
        <w:ind w:firstLine="567"/>
        <w:rPr>
          <w:rFonts w:ascii="Aptos Narrow" w:hAnsi="Aptos Narrow"/>
          <w:sz w:val="24"/>
          <w:szCs w:val="22"/>
          <w:lang w:val="en-US"/>
        </w:rPr>
      </w:pPr>
    </w:p>
    <w:p w14:paraId="65979682" w14:textId="77777777" w:rsidR="009F24A7" w:rsidRPr="009F24A7" w:rsidRDefault="009F24A7" w:rsidP="00670C12">
      <w:pPr>
        <w:widowControl w:val="0"/>
        <w:tabs>
          <w:tab w:val="left" w:pos="0"/>
        </w:tabs>
        <w:suppressAutoHyphens w:val="0"/>
        <w:spacing w:after="60"/>
        <w:ind w:firstLine="567"/>
        <w:rPr>
          <w:rFonts w:ascii="Aptos Narrow" w:hAnsi="Aptos Narrow"/>
          <w:sz w:val="24"/>
          <w:szCs w:val="22"/>
          <w:lang w:val="en-US"/>
        </w:rPr>
      </w:pPr>
    </w:p>
    <w:p w14:paraId="769D6734" w14:textId="599A0AE9" w:rsidR="00C851C6" w:rsidRPr="00670C12" w:rsidRDefault="00C851C6" w:rsidP="00670C12">
      <w:pPr>
        <w:pStyle w:val="Caption"/>
        <w:widowControl w:val="0"/>
        <w:tabs>
          <w:tab w:val="left" w:pos="0"/>
        </w:tabs>
        <w:suppressAutoHyphens w:val="0"/>
        <w:spacing w:before="0" w:after="60"/>
        <w:rPr>
          <w:rFonts w:ascii="Aptos Narrow" w:hAnsi="Aptos Narrow"/>
          <w:b/>
          <w:bCs w:val="0"/>
          <w:color w:val="1F497D" w:themeColor="text2"/>
          <w:sz w:val="24"/>
          <w:szCs w:val="22"/>
        </w:rPr>
      </w:pPr>
      <w:bookmarkStart w:id="192" w:name="_Toc193808024"/>
      <w:bookmarkStart w:id="193" w:name="_Toc212042105"/>
      <w:r w:rsidRPr="00670C12">
        <w:rPr>
          <w:rFonts w:ascii="Aptos Narrow" w:hAnsi="Aptos Narrow"/>
          <w:b/>
          <w:bCs w:val="0"/>
          <w:color w:val="1F497D" w:themeColor="text2"/>
          <w:sz w:val="24"/>
          <w:szCs w:val="22"/>
        </w:rPr>
        <w:t xml:space="preserve">Таблица </w:t>
      </w:r>
      <w:r w:rsidRPr="00670C12">
        <w:rPr>
          <w:rFonts w:ascii="Aptos Narrow" w:hAnsi="Aptos Narrow"/>
          <w:b/>
          <w:bCs w:val="0"/>
          <w:color w:val="1F497D" w:themeColor="text2"/>
          <w:sz w:val="24"/>
          <w:szCs w:val="22"/>
        </w:rPr>
        <w:fldChar w:fldCharType="begin"/>
      </w:r>
      <w:r w:rsidRPr="00670C12">
        <w:rPr>
          <w:rFonts w:ascii="Aptos Narrow" w:hAnsi="Aptos Narrow"/>
          <w:b/>
          <w:bCs w:val="0"/>
          <w:color w:val="1F497D" w:themeColor="text2"/>
          <w:sz w:val="24"/>
          <w:szCs w:val="22"/>
        </w:rPr>
        <w:instrText xml:space="preserve"> SEQ Таблица \* ARABIC </w:instrText>
      </w:r>
      <w:r w:rsidRPr="00670C12">
        <w:rPr>
          <w:rFonts w:ascii="Aptos Narrow" w:hAnsi="Aptos Narrow"/>
          <w:b/>
          <w:bCs w:val="0"/>
          <w:color w:val="1F497D" w:themeColor="text2"/>
          <w:sz w:val="24"/>
          <w:szCs w:val="22"/>
        </w:rPr>
        <w:fldChar w:fldCharType="separate"/>
      </w:r>
      <w:r w:rsidR="00E303BD">
        <w:rPr>
          <w:rFonts w:ascii="Aptos Narrow" w:hAnsi="Aptos Narrow"/>
          <w:b/>
          <w:bCs w:val="0"/>
          <w:noProof/>
          <w:color w:val="1F497D" w:themeColor="text2"/>
          <w:sz w:val="24"/>
          <w:szCs w:val="22"/>
        </w:rPr>
        <w:t>2</w:t>
      </w:r>
      <w:r w:rsidRPr="00670C12">
        <w:rPr>
          <w:rFonts w:ascii="Aptos Narrow" w:hAnsi="Aptos Narrow"/>
          <w:b/>
          <w:bCs w:val="0"/>
          <w:color w:val="1F497D" w:themeColor="text2"/>
          <w:sz w:val="24"/>
          <w:szCs w:val="22"/>
        </w:rPr>
        <w:fldChar w:fldCharType="end"/>
      </w:r>
      <w:r w:rsidRPr="00670C12">
        <w:rPr>
          <w:rFonts w:ascii="Aptos Narrow" w:hAnsi="Aptos Narrow"/>
          <w:b/>
          <w:bCs w:val="0"/>
          <w:color w:val="1F497D" w:themeColor="text2"/>
          <w:sz w:val="24"/>
          <w:szCs w:val="22"/>
        </w:rPr>
        <w:t xml:space="preserve">. </w:t>
      </w:r>
      <w:bookmarkEnd w:id="192"/>
      <w:r w:rsidR="006D61F0" w:rsidRPr="00670C12">
        <w:rPr>
          <w:rFonts w:ascii="Aptos Narrow" w:hAnsi="Aptos Narrow"/>
          <w:b/>
          <w:bCs w:val="0"/>
          <w:color w:val="1F497D" w:themeColor="text2"/>
          <w:sz w:val="24"/>
          <w:szCs w:val="22"/>
        </w:rPr>
        <w:t xml:space="preserve">Евентуално развитие на аспектите на околната среда, вкл. и човешкото здраве, без прилагане на </w:t>
      </w:r>
      <w:r w:rsidR="00567BDD" w:rsidRPr="00670C12">
        <w:rPr>
          <w:rFonts w:ascii="Aptos Narrow" w:hAnsi="Aptos Narrow"/>
          <w:b/>
          <w:bCs w:val="0"/>
          <w:color w:val="1F497D" w:themeColor="text2"/>
          <w:sz w:val="24"/>
          <w:szCs w:val="22"/>
        </w:rPr>
        <w:t>Г</w:t>
      </w:r>
      <w:r w:rsidR="006D61F0" w:rsidRPr="00670C12">
        <w:rPr>
          <w:rFonts w:ascii="Aptos Narrow" w:hAnsi="Aptos Narrow"/>
          <w:b/>
          <w:bCs w:val="0"/>
          <w:color w:val="1F497D" w:themeColor="text2"/>
          <w:sz w:val="24"/>
          <w:szCs w:val="22"/>
        </w:rPr>
        <w:t>енералния план на пристанище за обществен транспорт Русе</w:t>
      </w:r>
      <w:bookmarkEnd w:id="193"/>
    </w:p>
    <w:tbl>
      <w:tblPr>
        <w:tblStyle w:val="TableTheme1"/>
        <w:tblW w:w="0" w:type="auto"/>
        <w:tblLook w:val="04A0" w:firstRow="1" w:lastRow="0" w:firstColumn="1" w:lastColumn="0" w:noHBand="0" w:noVBand="1"/>
      </w:tblPr>
      <w:tblGrid>
        <w:gridCol w:w="4106"/>
        <w:gridCol w:w="6091"/>
      </w:tblGrid>
      <w:tr w:rsidR="007842B3" w:rsidRPr="00670C12" w14:paraId="665FD23B" w14:textId="77777777" w:rsidTr="0031285E">
        <w:trPr>
          <w:tblHeader/>
        </w:trPr>
        <w:tc>
          <w:tcPr>
            <w:tcW w:w="4106" w:type="dxa"/>
            <w:shd w:val="clear" w:color="auto" w:fill="1F497D" w:themeFill="text2"/>
            <w:vAlign w:val="center"/>
          </w:tcPr>
          <w:p w14:paraId="6AF2B53C" w14:textId="72B7C203" w:rsidR="007842B3" w:rsidRPr="00670C12" w:rsidRDefault="007842B3" w:rsidP="00670C12">
            <w:pPr>
              <w:pStyle w:val="NormalIndent"/>
              <w:widowControl w:val="0"/>
              <w:suppressAutoHyphens w:val="0"/>
              <w:spacing w:after="60"/>
              <w:ind w:left="0" w:firstLine="0"/>
              <w:jc w:val="center"/>
              <w:rPr>
                <w:rFonts w:ascii="Aptos Narrow" w:hAnsi="Aptos Narrow"/>
                <w:lang w:val="bg-BG"/>
              </w:rPr>
            </w:pPr>
            <w:r w:rsidRPr="00670C12">
              <w:rPr>
                <w:rFonts w:ascii="Aptos Narrow" w:hAnsi="Aptos Narrow" w:cstheme="minorBidi"/>
                <w:b/>
                <w:bCs/>
                <w:color w:val="FFFFFF" w:themeColor="background1"/>
                <w:szCs w:val="22"/>
                <w:lang w:val="bg-BG"/>
              </w:rPr>
              <w:lastRenderedPageBreak/>
              <w:t>Компонент/ фактор на околната среда</w:t>
            </w:r>
          </w:p>
        </w:tc>
        <w:tc>
          <w:tcPr>
            <w:tcW w:w="6091" w:type="dxa"/>
            <w:shd w:val="clear" w:color="auto" w:fill="1F497D" w:themeFill="text2"/>
            <w:vAlign w:val="center"/>
          </w:tcPr>
          <w:p w14:paraId="7C1FADEA" w14:textId="1A13FDB5" w:rsidR="007842B3" w:rsidRPr="00670C12" w:rsidRDefault="007842B3" w:rsidP="00670C12">
            <w:pPr>
              <w:pStyle w:val="NormalIndent"/>
              <w:widowControl w:val="0"/>
              <w:suppressAutoHyphens w:val="0"/>
              <w:spacing w:after="60"/>
              <w:ind w:left="0" w:firstLine="0"/>
              <w:jc w:val="center"/>
              <w:rPr>
                <w:rFonts w:ascii="Aptos Narrow" w:hAnsi="Aptos Narrow"/>
                <w:lang w:val="bg-BG"/>
              </w:rPr>
            </w:pPr>
            <w:r w:rsidRPr="00670C12">
              <w:rPr>
                <w:rFonts w:ascii="Aptos Narrow" w:hAnsi="Aptos Narrow" w:cstheme="minorBidi"/>
                <w:b/>
                <w:bCs/>
                <w:color w:val="FFFFFF" w:themeColor="background1"/>
                <w:szCs w:val="22"/>
                <w:lang w:val="bg-BG"/>
              </w:rPr>
              <w:t xml:space="preserve">Евентуално развитие без прилагане на </w:t>
            </w:r>
            <w:r w:rsidR="00567BDD" w:rsidRPr="00670C12">
              <w:rPr>
                <w:rFonts w:ascii="Aptos Narrow" w:hAnsi="Aptos Narrow" w:cstheme="minorBidi"/>
                <w:b/>
                <w:bCs/>
                <w:color w:val="FFFFFF" w:themeColor="background1"/>
                <w:szCs w:val="22"/>
                <w:lang w:val="bg-BG"/>
              </w:rPr>
              <w:t>Г</w:t>
            </w:r>
            <w:r w:rsidRPr="00670C12">
              <w:rPr>
                <w:rFonts w:ascii="Aptos Narrow" w:hAnsi="Aptos Narrow" w:cstheme="minorBidi"/>
                <w:b/>
                <w:bCs/>
                <w:color w:val="FFFFFF" w:themeColor="background1"/>
                <w:szCs w:val="22"/>
                <w:lang w:val="bg-BG"/>
              </w:rPr>
              <w:t>енералния план на пристанище за обществен транспорт Русе</w:t>
            </w:r>
          </w:p>
        </w:tc>
      </w:tr>
      <w:tr w:rsidR="007842B3" w:rsidRPr="00670C12" w14:paraId="266B27AA" w14:textId="77777777" w:rsidTr="0031285E">
        <w:tc>
          <w:tcPr>
            <w:tcW w:w="4106" w:type="dxa"/>
          </w:tcPr>
          <w:p w14:paraId="051114C1" w14:textId="586579B2" w:rsidR="007842B3" w:rsidRPr="00670C12" w:rsidRDefault="007842B3" w:rsidP="00670C12">
            <w:pPr>
              <w:pStyle w:val="NormalIndent"/>
              <w:widowControl w:val="0"/>
              <w:suppressAutoHyphens w:val="0"/>
              <w:spacing w:after="60"/>
              <w:ind w:left="0" w:firstLine="0"/>
              <w:rPr>
                <w:rFonts w:ascii="Aptos Narrow" w:hAnsi="Aptos Narrow"/>
                <w:lang w:val="bg-BG"/>
              </w:rPr>
            </w:pPr>
            <w:r w:rsidRPr="00670C12">
              <w:rPr>
                <w:rFonts w:ascii="Aptos Narrow" w:hAnsi="Aptos Narrow"/>
                <w:b/>
                <w:bCs/>
                <w:szCs w:val="22"/>
                <w:lang w:val="bg-BG"/>
              </w:rPr>
              <w:t>Климат, климатични изменения и адаптация към климатичните промени</w:t>
            </w:r>
          </w:p>
        </w:tc>
        <w:tc>
          <w:tcPr>
            <w:tcW w:w="6091" w:type="dxa"/>
          </w:tcPr>
          <w:p w14:paraId="47FA85D8" w14:textId="77777777" w:rsidR="007842B3" w:rsidRPr="00670C12" w:rsidRDefault="007842B3" w:rsidP="00670C12">
            <w:pPr>
              <w:pStyle w:val="Default"/>
              <w:widowControl w:val="0"/>
              <w:suppressAutoHyphens w:val="0"/>
              <w:spacing w:after="60"/>
              <w:rPr>
                <w:rFonts w:ascii="Aptos Narrow" w:hAnsi="Aptos Narrow"/>
                <w:sz w:val="22"/>
                <w:szCs w:val="22"/>
                <w:lang w:val="bg-BG"/>
              </w:rPr>
            </w:pPr>
            <w:r w:rsidRPr="00670C12">
              <w:rPr>
                <w:rFonts w:ascii="Aptos Narrow" w:hAnsi="Aptos Narrow"/>
                <w:sz w:val="22"/>
                <w:szCs w:val="22"/>
                <w:lang w:val="bg-BG"/>
              </w:rPr>
              <w:t xml:space="preserve">Цялата страна, в т. ч. и районите на пристанищните терминали, са локализирани в един от регионите, особено уязвими от изменението на климата, изразяващо се главно в повишаване на температурата и екстремни валежи, както и в увеличената честота на екстремни събития, като суши и наводнения. </w:t>
            </w:r>
          </w:p>
          <w:p w14:paraId="70ED83AF" w14:textId="6308F632" w:rsidR="007842B3" w:rsidRPr="00670C12" w:rsidRDefault="007842B3" w:rsidP="00670C12">
            <w:pPr>
              <w:pStyle w:val="Default"/>
              <w:widowControl w:val="0"/>
              <w:suppressAutoHyphens w:val="0"/>
              <w:spacing w:after="60"/>
              <w:rPr>
                <w:rFonts w:ascii="Aptos Narrow" w:hAnsi="Aptos Narrow"/>
                <w:sz w:val="22"/>
                <w:szCs w:val="22"/>
                <w:lang w:val="bg-BG"/>
              </w:rPr>
            </w:pPr>
            <w:r w:rsidRPr="00670C12">
              <w:rPr>
                <w:rFonts w:ascii="Aptos Narrow" w:hAnsi="Aptos Narrow"/>
                <w:sz w:val="22"/>
                <w:szCs w:val="22"/>
                <w:lang w:val="bg-BG"/>
              </w:rPr>
              <w:t xml:space="preserve">Независимо от реализацията на </w:t>
            </w:r>
            <w:r w:rsidR="00567BDD" w:rsidRPr="00670C12">
              <w:rPr>
                <w:rFonts w:ascii="Aptos Narrow" w:hAnsi="Aptos Narrow"/>
                <w:sz w:val="22"/>
                <w:szCs w:val="22"/>
                <w:lang w:val="bg-BG"/>
              </w:rPr>
              <w:t>Г</w:t>
            </w:r>
            <w:r w:rsidRPr="00670C12">
              <w:rPr>
                <w:rFonts w:ascii="Aptos Narrow" w:hAnsi="Aptos Narrow"/>
                <w:sz w:val="22"/>
                <w:szCs w:val="22"/>
                <w:lang w:val="bg-BG"/>
              </w:rPr>
              <w:t>енералния план на пристанище за обществен транспорт Русе, тенденцията относно повишаване температурата на въздуха, честотата на екстремните валежи и екстремните събития, очаквано ще се запази.</w:t>
            </w:r>
          </w:p>
          <w:p w14:paraId="7B55D221" w14:textId="742D2CBE" w:rsidR="007842B3" w:rsidRPr="00670C12" w:rsidRDefault="007842B3" w:rsidP="00670C12">
            <w:pPr>
              <w:pStyle w:val="Default"/>
              <w:widowControl w:val="0"/>
              <w:suppressAutoHyphens w:val="0"/>
              <w:spacing w:after="60"/>
              <w:rPr>
                <w:rFonts w:ascii="Aptos Narrow" w:hAnsi="Aptos Narrow"/>
                <w:sz w:val="22"/>
                <w:szCs w:val="22"/>
                <w:lang w:val="bg-BG"/>
              </w:rPr>
            </w:pPr>
            <w:r w:rsidRPr="00670C12">
              <w:rPr>
                <w:rFonts w:ascii="Aptos Narrow" w:hAnsi="Aptos Narrow"/>
                <w:sz w:val="22"/>
                <w:szCs w:val="22"/>
                <w:lang w:val="bg-BG"/>
              </w:rPr>
              <w:t xml:space="preserve">От значение в случая ще е всички новопредвидени дейности да се реализират при съобразяване на очакваните климатични промени и осигуряване адаптация на проектните разработки към същите. </w:t>
            </w:r>
          </w:p>
        </w:tc>
      </w:tr>
      <w:tr w:rsidR="007842B3" w:rsidRPr="00670C12" w14:paraId="2C4742E4" w14:textId="77777777" w:rsidTr="0031285E">
        <w:tc>
          <w:tcPr>
            <w:tcW w:w="4106" w:type="dxa"/>
          </w:tcPr>
          <w:p w14:paraId="77DD58FB" w14:textId="5ABE6280" w:rsidR="007842B3" w:rsidRPr="00670C12" w:rsidRDefault="007842B3" w:rsidP="00670C12">
            <w:pPr>
              <w:pStyle w:val="NormalIndent"/>
              <w:widowControl w:val="0"/>
              <w:suppressAutoHyphens w:val="0"/>
              <w:spacing w:after="60"/>
              <w:ind w:left="0" w:firstLine="0"/>
              <w:rPr>
                <w:rFonts w:ascii="Aptos Narrow" w:hAnsi="Aptos Narrow"/>
                <w:lang w:val="bg-BG"/>
              </w:rPr>
            </w:pPr>
            <w:r w:rsidRPr="00670C12">
              <w:rPr>
                <w:rFonts w:ascii="Aptos Narrow" w:hAnsi="Aptos Narrow"/>
                <w:b/>
                <w:bCs/>
                <w:szCs w:val="22"/>
                <w:lang w:val="bg-BG"/>
              </w:rPr>
              <w:t>Качество на атмосферния въздух</w:t>
            </w:r>
          </w:p>
        </w:tc>
        <w:tc>
          <w:tcPr>
            <w:tcW w:w="6091" w:type="dxa"/>
          </w:tcPr>
          <w:p w14:paraId="01AB862E" w14:textId="1F700244" w:rsidR="007842B3" w:rsidRPr="00670C12" w:rsidRDefault="007842B3" w:rsidP="00670C12">
            <w:pPr>
              <w:pStyle w:val="NormalIndent"/>
              <w:widowControl w:val="0"/>
              <w:suppressAutoHyphens w:val="0"/>
              <w:spacing w:after="60"/>
              <w:ind w:left="0" w:firstLine="0"/>
              <w:rPr>
                <w:rFonts w:ascii="Aptos Narrow" w:hAnsi="Aptos Narrow"/>
                <w:lang w:val="bg-BG"/>
              </w:rPr>
            </w:pPr>
            <w:r w:rsidRPr="00670C12">
              <w:rPr>
                <w:rFonts w:ascii="Aptos Narrow" w:hAnsi="Aptos Narrow" w:cstheme="minorBidi"/>
                <w:szCs w:val="22"/>
                <w:lang w:val="bg-BG"/>
              </w:rPr>
              <w:t xml:space="preserve">Нереализирането на </w:t>
            </w:r>
            <w:r w:rsidR="00567BDD" w:rsidRPr="00670C12">
              <w:rPr>
                <w:rFonts w:ascii="Aptos Narrow" w:hAnsi="Aptos Narrow" w:cstheme="minorBidi"/>
                <w:szCs w:val="22"/>
                <w:lang w:val="bg-BG"/>
              </w:rPr>
              <w:t>Г</w:t>
            </w:r>
            <w:r w:rsidRPr="00670C12">
              <w:rPr>
                <w:rFonts w:ascii="Aptos Narrow" w:hAnsi="Aptos Narrow" w:cstheme="minorBidi"/>
                <w:szCs w:val="22"/>
                <w:lang w:val="bg-BG"/>
              </w:rPr>
              <w:t xml:space="preserve">енералния план на пристанище за обществен транспорт Русе като цяло не се очаква да доведе до промени в качеството на атмосферния въздух в засегнатите територии. За част от населените места в районите на пристанищните терминали са изготвени и се прилагат програми за подобряване качеството на атмосферния въздух, във връзка с което се изпълняват редица мерки, заложени в същите. Наблюдава се ясна тенденция за подобряване на КАВ. </w:t>
            </w:r>
            <w:r w:rsidRPr="00670C12">
              <w:rPr>
                <w:rFonts w:ascii="Aptos Narrow" w:hAnsi="Aptos Narrow"/>
                <w:lang w:val="bg-BG"/>
              </w:rPr>
              <w:t xml:space="preserve">Без прилагането на </w:t>
            </w:r>
            <w:r w:rsidR="00567BDD" w:rsidRPr="00670C12">
              <w:rPr>
                <w:rFonts w:ascii="Aptos Narrow" w:hAnsi="Aptos Narrow"/>
                <w:lang w:val="bg-BG"/>
              </w:rPr>
              <w:t>Г</w:t>
            </w:r>
            <w:r w:rsidRPr="00670C12">
              <w:rPr>
                <w:rFonts w:ascii="Aptos Narrow" w:hAnsi="Aptos Narrow"/>
                <w:lang w:val="bg-BG"/>
              </w:rPr>
              <w:t>енералния план на пристанище за обществен транспорт Русе се очаква запазване на тази положителна тенденция за намаляване на замърсителите, но със значителни затруднения в хода на изпълнение на програмите, дължащи се най-вече на липса на конкретни устройствени изисквания по отношение на пространственото развитие на зелените площи в границите на пристанищните терминали, съхраняване на свободни пространства и създаване на условия за естествена вентилация на територията и др.</w:t>
            </w:r>
          </w:p>
        </w:tc>
      </w:tr>
      <w:tr w:rsidR="007842B3" w:rsidRPr="00670C12" w14:paraId="6E4BC9E9" w14:textId="77777777" w:rsidTr="0031285E">
        <w:tc>
          <w:tcPr>
            <w:tcW w:w="4106" w:type="dxa"/>
          </w:tcPr>
          <w:p w14:paraId="44DDF6CD" w14:textId="68E7635C" w:rsidR="007842B3" w:rsidRPr="00670C12" w:rsidRDefault="00614055" w:rsidP="00670C12">
            <w:pPr>
              <w:pStyle w:val="NormalIndent"/>
              <w:widowControl w:val="0"/>
              <w:suppressAutoHyphens w:val="0"/>
              <w:spacing w:after="60"/>
              <w:ind w:left="0" w:firstLine="0"/>
              <w:rPr>
                <w:rFonts w:ascii="Aptos Narrow" w:hAnsi="Aptos Narrow"/>
                <w:lang w:val="bg-BG"/>
              </w:rPr>
            </w:pPr>
            <w:r w:rsidRPr="00670C12">
              <w:rPr>
                <w:rFonts w:ascii="Aptos Narrow" w:hAnsi="Aptos Narrow"/>
                <w:b/>
                <w:bCs/>
                <w:szCs w:val="22"/>
                <w:lang w:val="bg-BG"/>
              </w:rPr>
              <w:t>Повърхностни води</w:t>
            </w:r>
          </w:p>
        </w:tc>
        <w:tc>
          <w:tcPr>
            <w:tcW w:w="6091" w:type="dxa"/>
          </w:tcPr>
          <w:p w14:paraId="1251FC61" w14:textId="45EE8AAD" w:rsidR="007842B3" w:rsidRPr="00670C12" w:rsidRDefault="006938FC" w:rsidP="00670C12">
            <w:pPr>
              <w:pStyle w:val="NormalIndent"/>
              <w:widowControl w:val="0"/>
              <w:suppressAutoHyphens w:val="0"/>
              <w:spacing w:after="60"/>
              <w:ind w:left="0" w:firstLine="0"/>
              <w:rPr>
                <w:rFonts w:ascii="Aptos Narrow" w:hAnsi="Aptos Narrow"/>
                <w:lang w:val="bg-BG"/>
              </w:rPr>
            </w:pPr>
            <w:r w:rsidRPr="00670C12">
              <w:rPr>
                <w:rFonts w:ascii="Aptos Narrow" w:hAnsi="Aptos Narrow"/>
                <w:lang w:val="bg-BG"/>
              </w:rPr>
              <w:t>Неприлагането на „Проект на генерален план на пристанище за обществен транспорт Русе“ няма да се отрази върху екологичното и химично състояние на водното тяло, като не се очаква да доведе до влошаване състоянието на директно засегнатия повърхностен воден обект, тъй като ще продължат и понастоящем реализираните дейности без промени, при което не се констатират пораждащи се от това проблеми за повърхностните води.</w:t>
            </w:r>
          </w:p>
        </w:tc>
      </w:tr>
      <w:tr w:rsidR="007842B3" w:rsidRPr="00670C12" w14:paraId="6A16E23C" w14:textId="77777777" w:rsidTr="0031285E">
        <w:tc>
          <w:tcPr>
            <w:tcW w:w="4106" w:type="dxa"/>
          </w:tcPr>
          <w:p w14:paraId="6C8DE415" w14:textId="72067002" w:rsidR="007842B3" w:rsidRPr="00670C12" w:rsidRDefault="00BF6544" w:rsidP="00670C12">
            <w:pPr>
              <w:pStyle w:val="NormalIndent"/>
              <w:widowControl w:val="0"/>
              <w:suppressAutoHyphens w:val="0"/>
              <w:spacing w:after="60"/>
              <w:ind w:left="0" w:firstLine="0"/>
              <w:rPr>
                <w:rFonts w:ascii="Aptos Narrow" w:hAnsi="Aptos Narrow"/>
                <w:lang w:val="bg-BG"/>
              </w:rPr>
            </w:pPr>
            <w:r w:rsidRPr="00670C12">
              <w:rPr>
                <w:rFonts w:ascii="Aptos Narrow" w:hAnsi="Aptos Narrow"/>
                <w:b/>
                <w:bCs/>
                <w:szCs w:val="22"/>
                <w:lang w:val="bg-BG"/>
              </w:rPr>
              <w:t>Подземни води</w:t>
            </w:r>
          </w:p>
        </w:tc>
        <w:tc>
          <w:tcPr>
            <w:tcW w:w="6091" w:type="dxa"/>
          </w:tcPr>
          <w:p w14:paraId="05E67D09" w14:textId="77777777" w:rsidR="006E68EE" w:rsidRPr="00670C12" w:rsidRDefault="006E68EE" w:rsidP="00670C12">
            <w:pPr>
              <w:pStyle w:val="NormalIndent"/>
              <w:widowControl w:val="0"/>
              <w:suppressAutoHyphens w:val="0"/>
              <w:spacing w:after="60"/>
              <w:ind w:left="0" w:firstLine="0"/>
              <w:rPr>
                <w:rFonts w:ascii="Aptos Narrow" w:hAnsi="Aptos Narrow"/>
                <w:lang w:val="bg-BG"/>
              </w:rPr>
            </w:pPr>
            <w:r w:rsidRPr="00670C12">
              <w:rPr>
                <w:rFonts w:ascii="Aptos Narrow" w:hAnsi="Aptos Narrow"/>
                <w:lang w:val="bg-BG"/>
              </w:rPr>
              <w:t>Пристанищната инфраструктура не използва ресурси от подземни води.</w:t>
            </w:r>
          </w:p>
          <w:p w14:paraId="76577AFD" w14:textId="77777777" w:rsidR="006E68EE" w:rsidRPr="00670C12" w:rsidRDefault="006E68EE" w:rsidP="00670C12">
            <w:pPr>
              <w:pStyle w:val="NormalIndent"/>
              <w:widowControl w:val="0"/>
              <w:suppressAutoHyphens w:val="0"/>
              <w:spacing w:after="60"/>
              <w:ind w:left="0" w:firstLine="0"/>
              <w:rPr>
                <w:rFonts w:ascii="Aptos Narrow" w:hAnsi="Aptos Narrow"/>
                <w:lang w:val="bg-BG"/>
              </w:rPr>
            </w:pPr>
            <w:r w:rsidRPr="00670C12">
              <w:rPr>
                <w:rFonts w:ascii="Aptos Narrow" w:hAnsi="Aptos Narrow"/>
                <w:lang w:val="bg-BG"/>
              </w:rPr>
              <w:t>В обхвата на пристанищен терминал Силистра, попада III пояс на СОЗ, учредена със Заповед № СОЗ-220/21.04.2009 г. на ТК 1, плувен басейн в хотел Дръстър.</w:t>
            </w:r>
          </w:p>
          <w:p w14:paraId="02101F73" w14:textId="4C523A55" w:rsidR="007842B3" w:rsidRDefault="006E68EE" w:rsidP="00670C12">
            <w:pPr>
              <w:pStyle w:val="NormalIndent"/>
              <w:widowControl w:val="0"/>
              <w:suppressAutoHyphens w:val="0"/>
              <w:spacing w:after="60"/>
              <w:ind w:left="0" w:firstLine="0"/>
              <w:rPr>
                <w:rFonts w:ascii="Aptos Narrow" w:hAnsi="Aptos Narrow"/>
                <w:lang w:val="bg-BG"/>
              </w:rPr>
            </w:pPr>
            <w:r w:rsidRPr="00670C12">
              <w:rPr>
                <w:rFonts w:ascii="Aptos Narrow" w:hAnsi="Aptos Narrow"/>
                <w:lang w:val="bg-BG"/>
              </w:rPr>
              <w:t xml:space="preserve">Пристанищните терминали на Генерален план </w:t>
            </w:r>
            <w:r w:rsidR="00274C00">
              <w:rPr>
                <w:rFonts w:ascii="Aptos Narrow" w:hAnsi="Aptos Narrow"/>
                <w:lang w:val="bg-BG"/>
              </w:rPr>
              <w:t xml:space="preserve">на пристанище </w:t>
            </w:r>
            <w:r w:rsidRPr="00670C12">
              <w:rPr>
                <w:rFonts w:ascii="Aptos Narrow" w:hAnsi="Aptos Narrow"/>
                <w:lang w:val="bg-BG"/>
              </w:rPr>
              <w:t xml:space="preserve">за обществен транспорт Русе не попадат в буферни зони с радиус 1000 (хиляда) метра от водовземни съоръжения за питейно водоснабдяване без определени СОЗ, за които е необходимо спазване на ограничения в буферни зони, съгласно Приложение 1 </w:t>
            </w:r>
            <w:r w:rsidRPr="00670C12">
              <w:rPr>
                <w:rFonts w:ascii="Aptos Narrow" w:hAnsi="Aptos Narrow"/>
                <w:lang w:val="bg-BG"/>
              </w:rPr>
              <w:lastRenderedPageBreak/>
              <w:t>към Национален каталог от мерки към ПУРБ.</w:t>
            </w:r>
          </w:p>
          <w:p w14:paraId="552A69FA" w14:textId="0C1E6465" w:rsidR="006E68EE" w:rsidRPr="00670C12" w:rsidRDefault="00394A70" w:rsidP="00670C12">
            <w:pPr>
              <w:pStyle w:val="NormalIndent"/>
              <w:widowControl w:val="0"/>
              <w:suppressAutoHyphens w:val="0"/>
              <w:spacing w:after="60"/>
              <w:ind w:left="0" w:firstLine="0"/>
              <w:rPr>
                <w:rFonts w:ascii="Aptos Narrow" w:hAnsi="Aptos Narrow"/>
                <w:lang w:val="bg-BG"/>
              </w:rPr>
            </w:pPr>
            <w:r w:rsidRPr="00386E76">
              <w:rPr>
                <w:rFonts w:ascii="Aptos Narrow" w:hAnsi="Aptos Narrow"/>
                <w:lang w:val="bg-BG"/>
              </w:rPr>
              <w:t xml:space="preserve">В ПИ с идентификатор 63427.8.1413 </w:t>
            </w:r>
            <w:r>
              <w:rPr>
                <w:rFonts w:ascii="Aptos Narrow" w:hAnsi="Aptos Narrow"/>
                <w:lang w:val="bg-BG"/>
              </w:rPr>
              <w:t>е изграден</w:t>
            </w:r>
            <w:r w:rsidRPr="00386E76">
              <w:rPr>
                <w:rFonts w:ascii="Aptos Narrow" w:hAnsi="Aptos Narrow"/>
                <w:lang w:val="bg-BG"/>
              </w:rPr>
              <w:t xml:space="preserve"> шахтов кладенец за питейно-битови нужди. Водовземното съоръжение не е вписано в регистрите на Басейнова дирекция за стопански нужди и разрешителните за водовземане от подземни води на БДДР.</w:t>
            </w:r>
            <w:r w:rsidR="00C2314E">
              <w:rPr>
                <w:rFonts w:ascii="Aptos Narrow" w:hAnsi="Aptos Narrow"/>
                <w:lang w:val="bg-BG"/>
              </w:rPr>
              <w:t xml:space="preserve"> </w:t>
            </w:r>
            <w:r w:rsidR="006E68EE" w:rsidRPr="00670C12">
              <w:rPr>
                <w:rFonts w:ascii="Aptos Narrow" w:hAnsi="Aptos Narrow"/>
                <w:lang w:val="bg-BG"/>
              </w:rPr>
              <w:t>Количественото и качественото състояние на ПВТ се базира на комплектна оценка, включваща експлоатационни ресурси, химичен състав на подземните води и др.</w:t>
            </w:r>
          </w:p>
          <w:p w14:paraId="1A73DDF6" w14:textId="573088FD" w:rsidR="006E68EE" w:rsidRPr="00670C12" w:rsidRDefault="006E68EE" w:rsidP="00670C12">
            <w:pPr>
              <w:pStyle w:val="NormalIndent"/>
              <w:widowControl w:val="0"/>
              <w:suppressAutoHyphens w:val="0"/>
              <w:spacing w:after="60"/>
              <w:ind w:left="0" w:firstLine="0"/>
              <w:rPr>
                <w:rFonts w:ascii="Aptos Narrow" w:hAnsi="Aptos Narrow"/>
                <w:lang w:val="bg-BG"/>
              </w:rPr>
            </w:pPr>
            <w:r w:rsidRPr="00670C12">
              <w:rPr>
                <w:rFonts w:ascii="Aptos Narrow" w:hAnsi="Aptos Narrow"/>
                <w:lang w:val="bg-BG"/>
              </w:rPr>
              <w:t>Пристанищната инфраструктура е несъизмерима спрямо площите на подземните водни тела. Тя не използва ресурси от подземни води и в тази връзка, неприлагането на Генералния план, не влияе на управлението на ПВТ и зоните за защита.</w:t>
            </w:r>
          </w:p>
        </w:tc>
      </w:tr>
      <w:tr w:rsidR="00BF6544" w:rsidRPr="00670C12" w14:paraId="2FCF1A44" w14:textId="77777777" w:rsidTr="0031285E">
        <w:tc>
          <w:tcPr>
            <w:tcW w:w="4106" w:type="dxa"/>
          </w:tcPr>
          <w:p w14:paraId="5E5E458D" w14:textId="43E6D4C9" w:rsidR="00BF6544" w:rsidRPr="00670C12" w:rsidRDefault="00BF6544" w:rsidP="00670C12">
            <w:pPr>
              <w:pStyle w:val="NormalIndent"/>
              <w:widowControl w:val="0"/>
              <w:suppressAutoHyphens w:val="0"/>
              <w:spacing w:after="60"/>
              <w:ind w:left="0" w:firstLine="0"/>
              <w:rPr>
                <w:rFonts w:ascii="Aptos Narrow" w:hAnsi="Aptos Narrow"/>
                <w:b/>
                <w:bCs/>
                <w:szCs w:val="22"/>
                <w:highlight w:val="red"/>
                <w:lang w:val="bg-BG"/>
              </w:rPr>
            </w:pPr>
            <w:r w:rsidRPr="00670C12">
              <w:rPr>
                <w:rFonts w:ascii="Aptos Narrow" w:hAnsi="Aptos Narrow"/>
                <w:b/>
                <w:bCs/>
                <w:szCs w:val="22"/>
                <w:lang w:val="bg-BG"/>
              </w:rPr>
              <w:lastRenderedPageBreak/>
              <w:t>Геоложка среда</w:t>
            </w:r>
          </w:p>
        </w:tc>
        <w:tc>
          <w:tcPr>
            <w:tcW w:w="6091" w:type="dxa"/>
          </w:tcPr>
          <w:p w14:paraId="486B50B7" w14:textId="77777777" w:rsidR="006E68EE" w:rsidRPr="00670C12" w:rsidRDefault="006E68EE" w:rsidP="00670C12">
            <w:pPr>
              <w:spacing w:after="60"/>
              <w:ind w:firstLine="0"/>
              <w:rPr>
                <w:rFonts w:ascii="Aptos Narrow" w:hAnsi="Aptos Narrow" w:cs="Arial"/>
                <w:color w:val="000000" w:themeColor="text1"/>
                <w:szCs w:val="22"/>
                <w:lang w:val="bg-BG"/>
              </w:rPr>
            </w:pPr>
            <w:r w:rsidRPr="00670C12">
              <w:rPr>
                <w:rFonts w:ascii="Aptos Narrow" w:hAnsi="Aptos Narrow" w:cs="Arial"/>
                <w:szCs w:val="22"/>
                <w:lang w:val="bg-BG"/>
              </w:rPr>
              <w:t>Фериботният терминал Силистра</w:t>
            </w:r>
            <w:r w:rsidRPr="00670C12">
              <w:rPr>
                <w:rFonts w:ascii="Aptos Narrow" w:hAnsi="Aptos Narrow" w:cs="Arial"/>
                <w:color w:val="000000" w:themeColor="text1"/>
                <w:szCs w:val="22"/>
                <w:lang w:val="bg-BG"/>
              </w:rPr>
              <w:t xml:space="preserve"> попадащ в землището на с. Айдемир е разположен в участък с развити ерозионни процеси по десния бряг на р. Дунав - р. км. 398-378 - Ветрен- Силистра</w:t>
            </w:r>
          </w:p>
          <w:p w14:paraId="55C418CD" w14:textId="4F5CA234" w:rsidR="00BF6544" w:rsidRPr="00670C12" w:rsidRDefault="006E68EE" w:rsidP="00670C12">
            <w:pPr>
              <w:pStyle w:val="NormalIndent"/>
              <w:widowControl w:val="0"/>
              <w:suppressAutoHyphens w:val="0"/>
              <w:spacing w:after="60"/>
              <w:ind w:left="0" w:firstLine="0"/>
              <w:rPr>
                <w:rFonts w:ascii="Aptos Narrow" w:hAnsi="Aptos Narrow" w:cs="Arial"/>
                <w:szCs w:val="22"/>
                <w:lang w:val="bg-BG"/>
              </w:rPr>
            </w:pPr>
            <w:r w:rsidRPr="00670C12">
              <w:rPr>
                <w:rFonts w:ascii="Aptos Narrow" w:hAnsi="Aptos Narrow" w:cs="Arial"/>
                <w:szCs w:val="22"/>
                <w:lang w:val="bg-BG"/>
              </w:rPr>
              <w:t xml:space="preserve">Пристанищният терминал Русе </w:t>
            </w:r>
            <w:r w:rsidR="00CA1548">
              <w:rPr>
                <w:rFonts w:ascii="Aptos Narrow" w:hAnsi="Aptos Narrow" w:cs="Arial"/>
                <w:szCs w:val="22"/>
                <w:lang w:val="bg-BG"/>
              </w:rPr>
              <w:t>–</w:t>
            </w:r>
            <w:r w:rsidRPr="00670C12">
              <w:rPr>
                <w:rFonts w:ascii="Aptos Narrow" w:hAnsi="Aptos Narrow" w:cs="Arial"/>
                <w:szCs w:val="22"/>
                <w:lang w:val="bg-BG"/>
              </w:rPr>
              <w:t xml:space="preserve"> </w:t>
            </w:r>
            <w:r w:rsidR="00CA1548">
              <w:rPr>
                <w:rFonts w:ascii="Aptos Narrow" w:hAnsi="Aptos Narrow" w:cs="Arial"/>
                <w:szCs w:val="22"/>
                <w:lang w:val="bg-BG"/>
              </w:rPr>
              <w:t>И</w:t>
            </w:r>
            <w:r w:rsidRPr="00670C12">
              <w:rPr>
                <w:rFonts w:ascii="Aptos Narrow" w:hAnsi="Aptos Narrow" w:cs="Arial"/>
                <w:szCs w:val="22"/>
                <w:lang w:val="bg-BG"/>
              </w:rPr>
              <w:t>зток</w:t>
            </w:r>
            <w:r w:rsidR="00CA1548">
              <w:rPr>
                <w:rFonts w:ascii="Aptos Narrow" w:hAnsi="Aptos Narrow" w:cs="Arial"/>
                <w:szCs w:val="22"/>
                <w:lang w:val="bg-BG"/>
              </w:rPr>
              <w:t xml:space="preserve"> </w:t>
            </w:r>
            <w:r w:rsidRPr="00670C12">
              <w:rPr>
                <w:rFonts w:ascii="Aptos Narrow" w:hAnsi="Aptos Narrow" w:cs="Arial"/>
                <w:szCs w:val="22"/>
                <w:lang w:val="bg-BG"/>
              </w:rPr>
              <w:t>-</w:t>
            </w:r>
            <w:r w:rsidR="00CA1548">
              <w:rPr>
                <w:rFonts w:ascii="Aptos Narrow" w:hAnsi="Aptos Narrow" w:cs="Arial"/>
                <w:szCs w:val="22"/>
                <w:lang w:val="bg-BG"/>
              </w:rPr>
              <w:t xml:space="preserve"> </w:t>
            </w:r>
            <w:r w:rsidRPr="00670C12">
              <w:rPr>
                <w:rFonts w:ascii="Aptos Narrow" w:hAnsi="Aptos Narrow" w:cs="Arial"/>
                <w:szCs w:val="22"/>
                <w:lang w:val="bg-BG"/>
              </w:rPr>
              <w:t>1 се намира в район на участък с развити ерозионни процеси по десния бряг на р. Дунав - р.км 489-479 Русе-Сандрово</w:t>
            </w:r>
          </w:p>
          <w:p w14:paraId="43823DA7" w14:textId="77777777" w:rsidR="006E68EE" w:rsidRPr="00670C12" w:rsidRDefault="006E68EE" w:rsidP="00670C12">
            <w:pPr>
              <w:spacing w:after="60"/>
              <w:ind w:firstLine="0"/>
              <w:rPr>
                <w:rFonts w:ascii="Aptos Narrow" w:hAnsi="Aptos Narrow" w:cs="Arial"/>
                <w:color w:val="000000" w:themeColor="text1"/>
                <w:szCs w:val="22"/>
                <w:lang w:val="bg-BG"/>
              </w:rPr>
            </w:pPr>
            <w:r w:rsidRPr="00670C12">
              <w:rPr>
                <w:rStyle w:val="afc"/>
                <w:rFonts w:ascii="Aptos Narrow" w:hAnsi="Aptos Narrow" w:cs="Arial"/>
                <w:color w:val="000000" w:themeColor="text1"/>
                <w:sz w:val="22"/>
                <w:szCs w:val="22"/>
              </w:rPr>
              <w:t xml:space="preserve">Пристанищен терминал Свищов засяга долната граница на древно </w:t>
            </w:r>
            <w:r w:rsidRPr="00670C12">
              <w:rPr>
                <w:rFonts w:ascii="Aptos Narrow" w:hAnsi="Aptos Narrow" w:cs="Arial"/>
                <w:color w:val="000000" w:themeColor="text1"/>
                <w:szCs w:val="22"/>
                <w:lang w:val="bg-BG"/>
              </w:rPr>
              <w:t>свлачище № VTR28.65766.01 и в неговия район попадат съвременни свлачища №№ VTR28.65766.01.05, VTR28.65766.01.23, VTR28.65766.01.02 и VTR28.65766.01.06.</w:t>
            </w:r>
          </w:p>
          <w:p w14:paraId="76840562" w14:textId="77777777" w:rsidR="006E68EE" w:rsidRPr="00670C12" w:rsidRDefault="006E68EE" w:rsidP="00670C12">
            <w:pPr>
              <w:spacing w:after="60"/>
              <w:ind w:firstLine="0"/>
              <w:rPr>
                <w:rFonts w:ascii="Aptos Narrow" w:hAnsi="Aptos Narrow" w:cs="Arial"/>
                <w:color w:val="000000" w:themeColor="text1"/>
                <w:szCs w:val="22"/>
                <w:lang w:val="bg-BG"/>
              </w:rPr>
            </w:pPr>
            <w:r w:rsidRPr="00670C12">
              <w:rPr>
                <w:rStyle w:val="afc"/>
                <w:rFonts w:ascii="Aptos Narrow" w:hAnsi="Aptos Narrow" w:cs="Arial"/>
                <w:color w:val="000000" w:themeColor="text1"/>
                <w:sz w:val="22"/>
                <w:szCs w:val="22"/>
              </w:rPr>
              <w:t>В обхвата на Пристанищен терминал Никопол попада</w:t>
            </w:r>
            <w:r w:rsidRPr="00670C12">
              <w:rPr>
                <w:rFonts w:ascii="Aptos Narrow" w:hAnsi="Aptos Narrow" w:cs="Arial"/>
                <w:color w:val="000000" w:themeColor="text1"/>
                <w:szCs w:val="22"/>
                <w:lang w:val="bg-BG"/>
              </w:rPr>
              <w:t xml:space="preserve"> древно свлачище № PVN21.51723.19 и съвременно, потенциално свлачище PVTM21.51723.19.01, като територията на пристанищния терминал е извън границите на строителната забрана, наложена със Заповед № 141/23.09.1977 г. на КАБ при МС за кварталите в гр. Никопол.</w:t>
            </w:r>
          </w:p>
          <w:p w14:paraId="41CF7903" w14:textId="77777777" w:rsidR="006E68EE" w:rsidRPr="00670C12" w:rsidRDefault="006E68EE" w:rsidP="00670C12">
            <w:pPr>
              <w:spacing w:after="60"/>
              <w:ind w:firstLine="0"/>
              <w:rPr>
                <w:rFonts w:ascii="Aptos Narrow" w:hAnsi="Aptos Narrow" w:cs="Arial"/>
                <w:color w:val="000000" w:themeColor="text1"/>
                <w:szCs w:val="22"/>
                <w:lang w:val="bg-BG"/>
              </w:rPr>
            </w:pPr>
            <w:r w:rsidRPr="00670C12">
              <w:rPr>
                <w:rFonts w:ascii="Aptos Narrow" w:hAnsi="Aptos Narrow" w:cs="Arial"/>
                <w:szCs w:val="22"/>
                <w:lang w:val="bg-BG"/>
              </w:rPr>
              <w:t>Имотите на пристанищния терминал в гр. Тутракан са извън свлачищните участъци и са извън границите на строителната забрана, наложена със заповед № РД-14-02-149/18.03.1982 г. за кварталите в северната част на града.</w:t>
            </w:r>
          </w:p>
          <w:p w14:paraId="0BED30C3" w14:textId="77777777" w:rsidR="006E68EE" w:rsidRPr="00670C12" w:rsidRDefault="006E68EE" w:rsidP="00670C12">
            <w:pPr>
              <w:pStyle w:val="NormalIndent"/>
              <w:widowControl w:val="0"/>
              <w:suppressAutoHyphens w:val="0"/>
              <w:spacing w:after="60"/>
              <w:ind w:left="0" w:firstLine="0"/>
              <w:rPr>
                <w:rFonts w:ascii="Aptos Narrow" w:hAnsi="Aptos Narrow" w:cs="Arial"/>
                <w:color w:val="000000" w:themeColor="text1"/>
                <w:szCs w:val="22"/>
                <w:lang w:val="bg-BG"/>
              </w:rPr>
            </w:pPr>
            <w:r w:rsidRPr="00670C12">
              <w:rPr>
                <w:rStyle w:val="afc"/>
                <w:rFonts w:ascii="Aptos Narrow" w:hAnsi="Aptos Narrow" w:cs="Arial"/>
                <w:color w:val="000000" w:themeColor="text1"/>
                <w:sz w:val="22"/>
                <w:szCs w:val="22"/>
              </w:rPr>
              <w:t xml:space="preserve">В близост до пристанищен терминал Сомовит се намират: древно и потенциално </w:t>
            </w:r>
            <w:r w:rsidRPr="00670C12">
              <w:rPr>
                <w:rFonts w:ascii="Aptos Narrow" w:hAnsi="Aptos Narrow" w:cs="Arial"/>
                <w:color w:val="000000" w:themeColor="text1"/>
                <w:szCs w:val="22"/>
                <w:lang w:val="bg-BG"/>
              </w:rPr>
              <w:t>свлачище с № PVN08.68045.01 и старо, периодични-активно свлачище № PVN08.68045.02.01. Пристанищният терминал се намира извън границите на строителната забрана (Заповед № 141/23.09.1977 г. при МС и Заповед № РД-02-14-167/31.03.1995 г. на МТС, наложена за кварталите на с. Сомовит).</w:t>
            </w:r>
          </w:p>
          <w:p w14:paraId="744D8AF3" w14:textId="06AB5E17" w:rsidR="006E68EE" w:rsidRPr="00670C12" w:rsidRDefault="006E68EE" w:rsidP="00670C12">
            <w:pPr>
              <w:pStyle w:val="GMbodytext"/>
              <w:tabs>
                <w:tab w:val="clear" w:pos="851"/>
                <w:tab w:val="left" w:pos="365"/>
              </w:tabs>
              <w:spacing w:before="0" w:after="60" w:line="240" w:lineRule="auto"/>
              <w:ind w:firstLine="0"/>
              <w:rPr>
                <w:rFonts w:ascii="Aptos Narrow" w:hAnsi="Aptos Narrow" w:cs="Arial"/>
                <w:color w:val="000000" w:themeColor="text1"/>
                <w:szCs w:val="22"/>
                <w:lang w:val="bg-BG"/>
              </w:rPr>
            </w:pPr>
            <w:r w:rsidRPr="00670C12">
              <w:rPr>
                <w:rFonts w:ascii="Aptos Narrow" w:hAnsi="Aptos Narrow" w:cs="Arial"/>
                <w:color w:val="000000" w:themeColor="text1"/>
                <w:szCs w:val="22"/>
                <w:lang w:val="bg-BG"/>
              </w:rPr>
              <w:t xml:space="preserve">Към момента има изградени противоерозионни съоръжения към фериботен терминал Силистра (на изток е изградена наклонена кейова стена, а на запад по брегът на р. Дунав е изградена биозащита) и в района на Пристанищен терминал Силистра защитното съоръжение срещу ерозията се състой от наклонена кейова стена Пристанищната инфраструктура е в </w:t>
            </w:r>
            <w:r w:rsidRPr="00670C12">
              <w:rPr>
                <w:rFonts w:ascii="Aptos Narrow" w:hAnsi="Aptos Narrow" w:cs="Arial"/>
                <w:color w:val="000000" w:themeColor="text1"/>
                <w:szCs w:val="22"/>
                <w:lang w:val="bg-BG"/>
              </w:rPr>
              <w:lastRenderedPageBreak/>
              <w:t>периферията на древни и периодично активни свлачища, но няма застрашена  инфраструктура.</w:t>
            </w:r>
          </w:p>
          <w:p w14:paraId="5DD88DD4" w14:textId="77777777" w:rsidR="006E68EE" w:rsidRPr="00670C12" w:rsidRDefault="006E68EE" w:rsidP="00670C12">
            <w:pPr>
              <w:pStyle w:val="GMbodytext"/>
              <w:tabs>
                <w:tab w:val="clear" w:pos="851"/>
                <w:tab w:val="left" w:pos="365"/>
              </w:tabs>
              <w:spacing w:before="0" w:after="60" w:line="240" w:lineRule="auto"/>
              <w:ind w:firstLine="0"/>
              <w:rPr>
                <w:rFonts w:ascii="Aptos Narrow" w:hAnsi="Aptos Narrow" w:cs="Arial"/>
                <w:color w:val="000000" w:themeColor="text1"/>
                <w:szCs w:val="22"/>
                <w:lang w:val="bg-BG"/>
              </w:rPr>
            </w:pPr>
            <w:r w:rsidRPr="00670C12">
              <w:rPr>
                <w:rFonts w:ascii="Aptos Narrow" w:hAnsi="Aptos Narrow" w:cs="Arial"/>
                <w:color w:val="000000" w:themeColor="text1"/>
                <w:szCs w:val="22"/>
                <w:lang w:val="bg-BG"/>
              </w:rPr>
              <w:t>Генералния план не предвижда строителни  и геозащитни дейности.</w:t>
            </w:r>
          </w:p>
          <w:p w14:paraId="619F1AAC" w14:textId="57C5DA1A" w:rsidR="006E68EE" w:rsidRPr="00670C12" w:rsidRDefault="006E68EE" w:rsidP="00670C12">
            <w:pPr>
              <w:pStyle w:val="NormalIndent"/>
              <w:widowControl w:val="0"/>
              <w:suppressAutoHyphens w:val="0"/>
              <w:spacing w:after="60"/>
              <w:ind w:left="0" w:firstLine="0"/>
              <w:rPr>
                <w:rFonts w:ascii="Aptos Narrow" w:hAnsi="Aptos Narrow"/>
                <w:szCs w:val="22"/>
                <w:lang w:val="bg-BG"/>
              </w:rPr>
            </w:pPr>
            <w:r w:rsidRPr="00670C12">
              <w:rPr>
                <w:rFonts w:ascii="Aptos Narrow" w:hAnsi="Aptos Narrow" w:cs="Arial"/>
                <w:color w:val="000000" w:themeColor="text1"/>
                <w:szCs w:val="22"/>
                <w:lang w:val="bg-BG"/>
              </w:rPr>
              <w:t>Неприлагането на Генералния план, няма да се отрази на моментното геодинамично състояние на свлачищните склонове, както и на ерозионните процеси.</w:t>
            </w:r>
          </w:p>
        </w:tc>
      </w:tr>
      <w:tr w:rsidR="00BF6544" w:rsidRPr="00670C12" w14:paraId="473D25A5" w14:textId="77777777" w:rsidTr="0031285E">
        <w:tc>
          <w:tcPr>
            <w:tcW w:w="4106" w:type="dxa"/>
          </w:tcPr>
          <w:p w14:paraId="222B57BC" w14:textId="0FC16EEE" w:rsidR="00BF6544" w:rsidRPr="00670C12" w:rsidRDefault="00BF6544" w:rsidP="00670C12">
            <w:pPr>
              <w:pStyle w:val="NormalIndent"/>
              <w:widowControl w:val="0"/>
              <w:suppressAutoHyphens w:val="0"/>
              <w:spacing w:after="60"/>
              <w:ind w:left="0" w:firstLine="0"/>
              <w:rPr>
                <w:rFonts w:ascii="Aptos Narrow" w:hAnsi="Aptos Narrow"/>
                <w:b/>
                <w:bCs/>
                <w:szCs w:val="22"/>
                <w:highlight w:val="red"/>
                <w:lang w:val="bg-BG"/>
              </w:rPr>
            </w:pPr>
            <w:r w:rsidRPr="00670C12">
              <w:rPr>
                <w:rFonts w:ascii="Aptos Narrow" w:hAnsi="Aptos Narrow"/>
                <w:b/>
                <w:bCs/>
                <w:szCs w:val="22"/>
                <w:lang w:val="bg-BG"/>
              </w:rPr>
              <w:lastRenderedPageBreak/>
              <w:t>Ландшафт</w:t>
            </w:r>
          </w:p>
        </w:tc>
        <w:tc>
          <w:tcPr>
            <w:tcW w:w="6091" w:type="dxa"/>
          </w:tcPr>
          <w:p w14:paraId="73D1808A" w14:textId="5E71D1ED" w:rsidR="00BF6544" w:rsidRPr="00670C12" w:rsidRDefault="000536DF" w:rsidP="00670C12">
            <w:pPr>
              <w:pStyle w:val="NormalIndent"/>
              <w:widowControl w:val="0"/>
              <w:suppressAutoHyphens w:val="0"/>
              <w:spacing w:after="60"/>
              <w:ind w:left="0" w:firstLine="0"/>
              <w:rPr>
                <w:rFonts w:ascii="Aptos Narrow" w:hAnsi="Aptos Narrow"/>
                <w:lang w:val="bg-BG"/>
              </w:rPr>
            </w:pPr>
            <w:r w:rsidRPr="00670C12">
              <w:rPr>
                <w:rFonts w:ascii="Aptos Narrow" w:hAnsi="Aptos Narrow"/>
                <w:lang w:val="bg-BG"/>
              </w:rPr>
              <w:t xml:space="preserve">Нереализирането на плана не се очаква да доведе до каквито и да е промени в ландшафтните характеристики на района. Неговото бъдещо прилагане ще е от значение за регулиране бъдещите инвестиции и застрояване в границите на пристанищните терминали, така че да не се допусне нарушаване на ландшафтните характеристики на районите. </w:t>
            </w:r>
          </w:p>
        </w:tc>
      </w:tr>
      <w:tr w:rsidR="008B3882" w:rsidRPr="00670C12" w14:paraId="1EC1B384" w14:textId="77777777" w:rsidTr="0031285E">
        <w:tc>
          <w:tcPr>
            <w:tcW w:w="4106" w:type="dxa"/>
          </w:tcPr>
          <w:p w14:paraId="12B3C44A" w14:textId="18E73D77" w:rsidR="008B3882" w:rsidRPr="00670C12" w:rsidRDefault="000536DF" w:rsidP="00670C12">
            <w:pPr>
              <w:pStyle w:val="NormalIndent"/>
              <w:widowControl w:val="0"/>
              <w:suppressAutoHyphens w:val="0"/>
              <w:spacing w:after="60"/>
              <w:ind w:left="0" w:firstLine="0"/>
              <w:rPr>
                <w:rFonts w:ascii="Aptos Narrow" w:hAnsi="Aptos Narrow"/>
                <w:b/>
                <w:bCs/>
                <w:szCs w:val="22"/>
                <w:lang w:val="bg-BG"/>
              </w:rPr>
            </w:pPr>
            <w:r w:rsidRPr="00670C12">
              <w:rPr>
                <w:rFonts w:ascii="Aptos Narrow" w:hAnsi="Aptos Narrow"/>
                <w:b/>
                <w:bCs/>
                <w:szCs w:val="22"/>
                <w:lang w:val="bg-BG"/>
              </w:rPr>
              <w:t>Земи и почви</w:t>
            </w:r>
          </w:p>
        </w:tc>
        <w:tc>
          <w:tcPr>
            <w:tcW w:w="6091" w:type="dxa"/>
          </w:tcPr>
          <w:p w14:paraId="157E063B" w14:textId="1D371569" w:rsidR="008B3882" w:rsidRPr="00670C12" w:rsidRDefault="008B3882" w:rsidP="00670C12">
            <w:pPr>
              <w:pStyle w:val="NormalIndent"/>
              <w:widowControl w:val="0"/>
              <w:suppressAutoHyphens w:val="0"/>
              <w:spacing w:after="60"/>
              <w:ind w:left="0" w:firstLine="0"/>
              <w:rPr>
                <w:rFonts w:ascii="Aptos Narrow" w:hAnsi="Aptos Narrow"/>
                <w:lang w:val="bg-BG"/>
              </w:rPr>
            </w:pPr>
            <w:r w:rsidRPr="00670C12">
              <w:rPr>
                <w:rFonts w:ascii="Aptos Narrow" w:hAnsi="Aptos Narrow"/>
                <w:lang w:val="bg-BG"/>
              </w:rPr>
              <w:t>Планът е насочен към регулярно развитие и подобряване на пристанищната инфраструктура. Ако не бъде приложен се запазва текущото състояние на почвите в района на пристанищните терминали</w:t>
            </w:r>
            <w:r w:rsidR="004800BF" w:rsidRPr="00670C12">
              <w:rPr>
                <w:rFonts w:ascii="Aptos Narrow" w:hAnsi="Aptos Narrow"/>
                <w:lang w:val="bg-BG"/>
              </w:rPr>
              <w:t>. Възможно е поради липса на конкретни устройствени изисквания по отношение на пространственото развитие на зелените площи в границите на пристанищните терминали при нереализирането на плана, да се стигне до значително увреждане на почвени профили.</w:t>
            </w:r>
          </w:p>
        </w:tc>
      </w:tr>
      <w:tr w:rsidR="000536DF" w:rsidRPr="00670C12" w14:paraId="5B0DCEA9" w14:textId="77777777" w:rsidTr="0031285E">
        <w:tc>
          <w:tcPr>
            <w:tcW w:w="4106" w:type="dxa"/>
          </w:tcPr>
          <w:p w14:paraId="35AD10FD" w14:textId="3EE6AC17" w:rsidR="000536DF" w:rsidRPr="00670C12" w:rsidRDefault="0031285E" w:rsidP="00670C12">
            <w:pPr>
              <w:pStyle w:val="NormalIndent"/>
              <w:widowControl w:val="0"/>
              <w:suppressAutoHyphens w:val="0"/>
              <w:spacing w:after="60"/>
              <w:ind w:left="0" w:firstLine="0"/>
              <w:rPr>
                <w:rFonts w:ascii="Aptos Narrow" w:hAnsi="Aptos Narrow"/>
                <w:b/>
                <w:bCs/>
                <w:szCs w:val="22"/>
                <w:lang w:val="bg-BG"/>
              </w:rPr>
            </w:pPr>
            <w:r w:rsidRPr="00670C12">
              <w:rPr>
                <w:rFonts w:ascii="Aptos Narrow" w:hAnsi="Aptos Narrow"/>
                <w:b/>
                <w:bCs/>
                <w:szCs w:val="22"/>
                <w:lang w:val="bg-BG"/>
              </w:rPr>
              <w:t>Културно-историческо наследство</w:t>
            </w:r>
          </w:p>
        </w:tc>
        <w:tc>
          <w:tcPr>
            <w:tcW w:w="6091" w:type="dxa"/>
          </w:tcPr>
          <w:p w14:paraId="4B7177CD" w14:textId="3E2E0651" w:rsidR="000536DF" w:rsidRPr="00670C12" w:rsidRDefault="0031285E" w:rsidP="00670C12">
            <w:pPr>
              <w:pStyle w:val="NormalIndent"/>
              <w:widowControl w:val="0"/>
              <w:suppressAutoHyphens w:val="0"/>
              <w:spacing w:after="60"/>
              <w:ind w:left="0" w:firstLine="0"/>
              <w:rPr>
                <w:rFonts w:ascii="Aptos Narrow" w:hAnsi="Aptos Narrow"/>
                <w:lang w:val="bg-BG"/>
              </w:rPr>
            </w:pPr>
            <w:r w:rsidRPr="00670C12">
              <w:rPr>
                <w:rFonts w:ascii="Aptos Narrow" w:hAnsi="Aptos Narrow"/>
                <w:lang w:val="bg-BG"/>
              </w:rPr>
              <w:t>Без прилагане на плана ще се запази съществуващото състояние на културно-историческото наследство.</w:t>
            </w:r>
          </w:p>
        </w:tc>
      </w:tr>
      <w:tr w:rsidR="0031285E" w:rsidRPr="00670C12" w14:paraId="4DE9BDB2" w14:textId="77777777" w:rsidTr="0031285E">
        <w:tc>
          <w:tcPr>
            <w:tcW w:w="4106" w:type="dxa"/>
          </w:tcPr>
          <w:p w14:paraId="60BCE699" w14:textId="407D6A1F" w:rsidR="0031285E" w:rsidRPr="00670C12" w:rsidRDefault="0031285E" w:rsidP="00670C12">
            <w:pPr>
              <w:pStyle w:val="NormalIndent"/>
              <w:widowControl w:val="0"/>
              <w:suppressAutoHyphens w:val="0"/>
              <w:spacing w:after="60"/>
              <w:ind w:left="0" w:firstLine="0"/>
              <w:rPr>
                <w:rFonts w:ascii="Aptos Narrow" w:hAnsi="Aptos Narrow"/>
                <w:b/>
                <w:bCs/>
                <w:szCs w:val="22"/>
                <w:lang w:val="bg-BG"/>
              </w:rPr>
            </w:pPr>
            <w:r w:rsidRPr="00670C12">
              <w:rPr>
                <w:rFonts w:ascii="Aptos Narrow" w:hAnsi="Aptos Narrow"/>
                <w:b/>
                <w:bCs/>
                <w:szCs w:val="22"/>
                <w:lang w:val="bg-BG"/>
              </w:rPr>
              <w:t>Биологично разнообразие</w:t>
            </w:r>
          </w:p>
        </w:tc>
        <w:tc>
          <w:tcPr>
            <w:tcW w:w="6091" w:type="dxa"/>
          </w:tcPr>
          <w:p w14:paraId="6D21F39A" w14:textId="77777777" w:rsidR="00FD3380" w:rsidRPr="00670C12" w:rsidRDefault="00FD3380" w:rsidP="00670C12">
            <w:pPr>
              <w:pStyle w:val="NormalIndent"/>
              <w:widowControl w:val="0"/>
              <w:suppressAutoHyphens w:val="0"/>
              <w:spacing w:after="60"/>
              <w:ind w:left="0" w:firstLine="0"/>
              <w:rPr>
                <w:rFonts w:ascii="Aptos Narrow" w:hAnsi="Aptos Narrow"/>
                <w:lang w:val="bg-BG"/>
              </w:rPr>
            </w:pPr>
            <w:r w:rsidRPr="00670C12">
              <w:rPr>
                <w:rFonts w:ascii="Aptos Narrow" w:hAnsi="Aptos Narrow"/>
                <w:lang w:val="bg-BG"/>
              </w:rPr>
              <w:t>Без прилагане на плана ще липсва систематичен подход към екологичните проблеми в района. Предвидените в плана конкретни мерки като ограничаване на строителните работи през размножителния период на птиците, изготвяне на план за собствен мониторинг, подбор на местни видове при озеленяване и внедряване на системи за предотвратяване на разливи на опасни вещества в акваторията няма да бъдат реализирани по координиран начин.</w:t>
            </w:r>
          </w:p>
          <w:p w14:paraId="3E4583E3" w14:textId="5C380B9A" w:rsidR="00FD3380" w:rsidRPr="00670C12" w:rsidRDefault="00FD3380" w:rsidP="00670C12">
            <w:pPr>
              <w:pStyle w:val="NormalIndent"/>
              <w:widowControl w:val="0"/>
              <w:suppressAutoHyphens w:val="0"/>
              <w:spacing w:after="60"/>
              <w:ind w:left="0" w:firstLine="0"/>
              <w:rPr>
                <w:rFonts w:ascii="Aptos Narrow" w:hAnsi="Aptos Narrow"/>
                <w:lang w:val="bg-BG"/>
              </w:rPr>
            </w:pPr>
            <w:r w:rsidRPr="00670C12">
              <w:rPr>
                <w:rFonts w:ascii="Aptos Narrow" w:hAnsi="Aptos Narrow"/>
                <w:lang w:val="bg-BG"/>
              </w:rPr>
              <w:t xml:space="preserve">Също така, без плана ще отсъства стратегическият подход към разделното събиране на отпадъци и прилагането на противопожарни мерки. Липсата на обучение на пристанищния персонал за действие при аварии ще увеличи риска от инциденти с негативно въздействие върху биоразнообразието. В плана е подчертано и изискването за съобразяване с границите на защитените територии и зони при разработване на нови проекти. </w:t>
            </w:r>
          </w:p>
          <w:p w14:paraId="49E76A67" w14:textId="61FEA852" w:rsidR="0031285E" w:rsidRPr="00670C12" w:rsidRDefault="00FD3380" w:rsidP="00670C12">
            <w:pPr>
              <w:pStyle w:val="NormalIndent"/>
              <w:widowControl w:val="0"/>
              <w:suppressAutoHyphens w:val="0"/>
              <w:spacing w:after="60"/>
              <w:ind w:left="0" w:firstLine="0"/>
              <w:rPr>
                <w:rFonts w:ascii="Aptos Narrow" w:hAnsi="Aptos Narrow"/>
                <w:lang w:val="bg-BG"/>
              </w:rPr>
            </w:pPr>
            <w:r w:rsidRPr="00670C12">
              <w:rPr>
                <w:rFonts w:ascii="Aptos Narrow" w:hAnsi="Aptos Narrow"/>
                <w:lang w:val="bg-BG"/>
              </w:rPr>
              <w:t xml:space="preserve">Неосъществяването на плана би довело до запазване на съществуващите негативни тенденции, фрагментирани и некоординирани действия по опазване на биоразнообразието и потенциално бъдещо влошаване на състоянието на местообитанията и видовете в района. </w:t>
            </w:r>
          </w:p>
        </w:tc>
      </w:tr>
      <w:tr w:rsidR="00FD3380" w:rsidRPr="00670C12" w14:paraId="1810B6FD" w14:textId="77777777" w:rsidTr="0031285E">
        <w:tc>
          <w:tcPr>
            <w:tcW w:w="4106" w:type="dxa"/>
          </w:tcPr>
          <w:p w14:paraId="2CEE85FC" w14:textId="3B4982E8" w:rsidR="00FD3380" w:rsidRPr="00670C12" w:rsidRDefault="007518C1" w:rsidP="00670C12">
            <w:pPr>
              <w:pStyle w:val="NormalIndent"/>
              <w:widowControl w:val="0"/>
              <w:suppressAutoHyphens w:val="0"/>
              <w:spacing w:after="60"/>
              <w:ind w:left="0" w:firstLine="0"/>
              <w:rPr>
                <w:rFonts w:ascii="Aptos Narrow" w:hAnsi="Aptos Narrow"/>
                <w:b/>
                <w:bCs/>
                <w:szCs w:val="22"/>
                <w:lang w:val="bg-BG"/>
              </w:rPr>
            </w:pPr>
            <w:r w:rsidRPr="00670C12">
              <w:rPr>
                <w:rFonts w:ascii="Aptos Narrow" w:hAnsi="Aptos Narrow"/>
                <w:b/>
                <w:bCs/>
                <w:szCs w:val="22"/>
                <w:lang w:val="bg-BG"/>
              </w:rPr>
              <w:t>Материални активи</w:t>
            </w:r>
          </w:p>
        </w:tc>
        <w:tc>
          <w:tcPr>
            <w:tcW w:w="6091" w:type="dxa"/>
          </w:tcPr>
          <w:p w14:paraId="5596DFB3" w14:textId="3B9043DE" w:rsidR="00FD3380" w:rsidRPr="00670C12" w:rsidRDefault="00380516" w:rsidP="00670C12">
            <w:pPr>
              <w:pStyle w:val="NormalIndent"/>
              <w:widowControl w:val="0"/>
              <w:suppressAutoHyphens w:val="0"/>
              <w:spacing w:after="60"/>
              <w:ind w:left="0" w:firstLine="0"/>
              <w:rPr>
                <w:rFonts w:ascii="Aptos Narrow" w:hAnsi="Aptos Narrow"/>
                <w:lang w:val="bg-BG"/>
              </w:rPr>
            </w:pPr>
            <w:r w:rsidRPr="00670C12">
              <w:rPr>
                <w:rFonts w:ascii="Aptos Narrow" w:hAnsi="Aptos Narrow"/>
                <w:lang w:val="bg-BG"/>
              </w:rPr>
              <w:t xml:space="preserve">Не се очаква промяна в състоянието на материалните активи в района на пристанищните терминали при нереализирането на </w:t>
            </w:r>
            <w:r w:rsidR="00567BDD" w:rsidRPr="00670C12">
              <w:rPr>
                <w:rFonts w:ascii="Aptos Narrow" w:hAnsi="Aptos Narrow"/>
                <w:lang w:val="bg-BG"/>
              </w:rPr>
              <w:t>Г</w:t>
            </w:r>
            <w:r w:rsidRPr="00670C12">
              <w:rPr>
                <w:rFonts w:ascii="Aptos Narrow" w:hAnsi="Aptos Narrow"/>
                <w:lang w:val="bg-BG"/>
              </w:rPr>
              <w:t>енералния план на пристанище за обществен транспорт Русе.</w:t>
            </w:r>
          </w:p>
        </w:tc>
      </w:tr>
      <w:tr w:rsidR="00FD3380" w:rsidRPr="00670C12" w14:paraId="2ACCA1CB" w14:textId="77777777" w:rsidTr="0031285E">
        <w:tc>
          <w:tcPr>
            <w:tcW w:w="4106" w:type="dxa"/>
          </w:tcPr>
          <w:p w14:paraId="6D31DE32" w14:textId="2DEDA4CE" w:rsidR="00FD3380" w:rsidRPr="00670C12" w:rsidRDefault="00A67F3C" w:rsidP="00670C12">
            <w:pPr>
              <w:pStyle w:val="NormalIndent"/>
              <w:widowControl w:val="0"/>
              <w:suppressAutoHyphens w:val="0"/>
              <w:spacing w:after="60"/>
              <w:ind w:left="0" w:firstLine="0"/>
              <w:rPr>
                <w:rFonts w:ascii="Aptos Narrow" w:hAnsi="Aptos Narrow"/>
                <w:b/>
                <w:bCs/>
                <w:szCs w:val="22"/>
                <w:lang w:val="bg-BG"/>
              </w:rPr>
            </w:pPr>
            <w:r w:rsidRPr="00670C12">
              <w:rPr>
                <w:rFonts w:ascii="Aptos Narrow" w:hAnsi="Aptos Narrow"/>
                <w:b/>
                <w:bCs/>
                <w:szCs w:val="22"/>
                <w:lang w:val="bg-BG"/>
              </w:rPr>
              <w:t>Здравно-хигиенни аспекти</w:t>
            </w:r>
          </w:p>
        </w:tc>
        <w:tc>
          <w:tcPr>
            <w:tcW w:w="6091" w:type="dxa"/>
          </w:tcPr>
          <w:p w14:paraId="2D2620FF" w14:textId="3A8363B5" w:rsidR="00FD3380" w:rsidRPr="00670C12" w:rsidRDefault="00737EE4" w:rsidP="00670C12">
            <w:pPr>
              <w:pStyle w:val="NormalIndent"/>
              <w:widowControl w:val="0"/>
              <w:suppressAutoHyphens w:val="0"/>
              <w:spacing w:after="60"/>
              <w:ind w:left="0" w:firstLine="0"/>
              <w:rPr>
                <w:rFonts w:ascii="Aptos Narrow" w:hAnsi="Aptos Narrow"/>
                <w:lang w:val="bg-BG"/>
              </w:rPr>
            </w:pPr>
            <w:r w:rsidRPr="00670C12">
              <w:rPr>
                <w:rFonts w:ascii="Aptos Narrow" w:hAnsi="Aptos Narrow"/>
                <w:lang w:val="bg-BG"/>
              </w:rPr>
              <w:t xml:space="preserve">Нереализирането на </w:t>
            </w:r>
            <w:r w:rsidR="00567BDD" w:rsidRPr="00670C12">
              <w:rPr>
                <w:rFonts w:ascii="Aptos Narrow" w:hAnsi="Aptos Narrow"/>
                <w:lang w:val="bg-BG"/>
              </w:rPr>
              <w:t>Г</w:t>
            </w:r>
            <w:r w:rsidRPr="00670C12">
              <w:rPr>
                <w:rFonts w:ascii="Aptos Narrow" w:hAnsi="Aptos Narrow"/>
                <w:lang w:val="bg-BG"/>
              </w:rPr>
              <w:t xml:space="preserve">енералния план на пристанище за </w:t>
            </w:r>
            <w:r w:rsidRPr="00670C12">
              <w:rPr>
                <w:rFonts w:ascii="Aptos Narrow" w:hAnsi="Aptos Narrow"/>
                <w:lang w:val="bg-BG"/>
              </w:rPr>
              <w:lastRenderedPageBreak/>
              <w:t xml:space="preserve">обществен транспорт Русе би могло да доведе до нерегулирано развитие на дейностите в границите на засегнатите пристанищни терминали, поради което да се констатират локално завишени емисии в атмосферата и шумови нива, което обаче не се очаква да е значително. Това от своя страна няма да промени здравно-хигиенните аспекти на средата в зоните на близко разположените обекти, подлежащи на здравна защита, наблюдавани и понастоящем. Може да се обобщи, че неприлагането на </w:t>
            </w:r>
            <w:r w:rsidR="00567BDD" w:rsidRPr="00670C12">
              <w:rPr>
                <w:rFonts w:ascii="Aptos Narrow" w:hAnsi="Aptos Narrow"/>
                <w:lang w:val="bg-BG"/>
              </w:rPr>
              <w:t>Г</w:t>
            </w:r>
            <w:r w:rsidRPr="00670C12">
              <w:rPr>
                <w:rFonts w:ascii="Aptos Narrow" w:hAnsi="Aptos Narrow"/>
                <w:lang w:val="bg-BG"/>
              </w:rPr>
              <w:t>енералния план за пристанище Русе няма да окаже значителни вредни въздействия и поледици върху живота и здравето на засегнатото население.</w:t>
            </w:r>
          </w:p>
        </w:tc>
      </w:tr>
      <w:tr w:rsidR="00FD3380" w:rsidRPr="00670C12" w14:paraId="4D15B449" w14:textId="77777777" w:rsidTr="0031285E">
        <w:tc>
          <w:tcPr>
            <w:tcW w:w="4106" w:type="dxa"/>
          </w:tcPr>
          <w:p w14:paraId="3C2C963E" w14:textId="421A7CAB" w:rsidR="00FD3380" w:rsidRPr="00670C12" w:rsidRDefault="004800BF" w:rsidP="00670C12">
            <w:pPr>
              <w:pStyle w:val="NormalIndent"/>
              <w:widowControl w:val="0"/>
              <w:suppressAutoHyphens w:val="0"/>
              <w:spacing w:after="60"/>
              <w:ind w:left="0" w:firstLine="0"/>
              <w:rPr>
                <w:rFonts w:ascii="Aptos Narrow" w:hAnsi="Aptos Narrow"/>
                <w:b/>
                <w:bCs/>
                <w:szCs w:val="22"/>
                <w:lang w:val="bg-BG"/>
              </w:rPr>
            </w:pPr>
            <w:r w:rsidRPr="00670C12">
              <w:rPr>
                <w:rFonts w:ascii="Aptos Narrow" w:hAnsi="Aptos Narrow"/>
                <w:b/>
                <w:bCs/>
                <w:szCs w:val="22"/>
                <w:lang w:val="bg-BG"/>
              </w:rPr>
              <w:lastRenderedPageBreak/>
              <w:t>Отпадъци</w:t>
            </w:r>
          </w:p>
        </w:tc>
        <w:tc>
          <w:tcPr>
            <w:tcW w:w="6091" w:type="dxa"/>
          </w:tcPr>
          <w:p w14:paraId="158C93FB" w14:textId="2FA6678D" w:rsidR="00FD3380" w:rsidRPr="00670C12" w:rsidRDefault="009075D3" w:rsidP="00670C12">
            <w:pPr>
              <w:pStyle w:val="NormalIndent"/>
              <w:widowControl w:val="0"/>
              <w:suppressAutoHyphens w:val="0"/>
              <w:spacing w:after="60"/>
              <w:ind w:left="0" w:firstLine="0"/>
              <w:rPr>
                <w:rFonts w:ascii="Aptos Narrow" w:hAnsi="Aptos Narrow"/>
                <w:lang w:val="bg-BG"/>
              </w:rPr>
            </w:pPr>
            <w:r w:rsidRPr="00670C12">
              <w:rPr>
                <w:rFonts w:ascii="Aptos Narrow" w:hAnsi="Aptos Narrow"/>
                <w:lang w:val="bg-BG"/>
              </w:rPr>
              <w:t xml:space="preserve">На национално и местно ниво, в районите, където е ситуирана пристанищната инфраструктура, предмет на оценка, се наблюдава тенденция по отношение управление на отпадъците за намаляване на количеството генерирани и депонирани битови отпадъци, навлизане и налагане на кръговата икономика, вторично използване на ресурсите. Не се очаква нереализирането на </w:t>
            </w:r>
            <w:r w:rsidR="005F26F5" w:rsidRPr="00670C12">
              <w:rPr>
                <w:rFonts w:ascii="Aptos Narrow" w:hAnsi="Aptos Narrow"/>
                <w:lang w:val="bg-BG"/>
              </w:rPr>
              <w:t>Г</w:t>
            </w:r>
            <w:r w:rsidRPr="00670C12">
              <w:rPr>
                <w:rFonts w:ascii="Aptos Narrow" w:hAnsi="Aptos Narrow"/>
                <w:lang w:val="bg-BG"/>
              </w:rPr>
              <w:t>енералния план на пристанище за обществен транспорт Русе да се отрази върху процесите, свързани с управлението на отпадъците на местно, регионално и национално ниво. И понастоящем пристанищните терминали са с внедрени системи за управление на отпадъците и тяхното правилно управление, при спазване изискванията на приложимата в страната нормативна база в областта, не са предпоставка за отрицателно повлияване върху компонентите на околната среда.</w:t>
            </w:r>
          </w:p>
        </w:tc>
      </w:tr>
      <w:tr w:rsidR="004800BF" w:rsidRPr="00670C12" w14:paraId="0412544A" w14:textId="77777777" w:rsidTr="0031285E">
        <w:tc>
          <w:tcPr>
            <w:tcW w:w="4106" w:type="dxa"/>
          </w:tcPr>
          <w:p w14:paraId="5A3FF05B" w14:textId="243295D1" w:rsidR="004800BF" w:rsidRPr="00670C12" w:rsidRDefault="004800BF" w:rsidP="00670C12">
            <w:pPr>
              <w:pStyle w:val="NormalIndent"/>
              <w:widowControl w:val="0"/>
              <w:suppressAutoHyphens w:val="0"/>
              <w:spacing w:after="60"/>
              <w:ind w:left="0" w:firstLine="0"/>
              <w:rPr>
                <w:rFonts w:ascii="Aptos Narrow" w:hAnsi="Aptos Narrow"/>
                <w:b/>
                <w:bCs/>
                <w:szCs w:val="22"/>
                <w:lang w:val="bg-BG"/>
              </w:rPr>
            </w:pPr>
            <w:r w:rsidRPr="00670C12">
              <w:rPr>
                <w:rFonts w:ascii="Aptos Narrow" w:hAnsi="Aptos Narrow"/>
                <w:b/>
                <w:bCs/>
                <w:szCs w:val="22"/>
                <w:lang w:val="bg-BG"/>
              </w:rPr>
              <w:t>Опасни химични вещества</w:t>
            </w:r>
          </w:p>
        </w:tc>
        <w:tc>
          <w:tcPr>
            <w:tcW w:w="6091" w:type="dxa"/>
          </w:tcPr>
          <w:p w14:paraId="61F4B6B6" w14:textId="3D9FF3E4" w:rsidR="004800BF" w:rsidRPr="00670C12" w:rsidRDefault="006223CF" w:rsidP="00670C12">
            <w:pPr>
              <w:pStyle w:val="NormalIndent"/>
              <w:widowControl w:val="0"/>
              <w:suppressAutoHyphens w:val="0"/>
              <w:spacing w:after="60"/>
              <w:ind w:left="0" w:firstLine="0"/>
              <w:rPr>
                <w:rFonts w:ascii="Aptos Narrow" w:hAnsi="Aptos Narrow"/>
                <w:lang w:val="bg-BG"/>
              </w:rPr>
            </w:pPr>
            <w:r w:rsidRPr="00670C12">
              <w:rPr>
                <w:rFonts w:ascii="Aptos Narrow" w:hAnsi="Aptos Narrow"/>
                <w:lang w:val="bg-BG"/>
              </w:rPr>
              <w:t>Не се очаква промяна в средата при нереализирането на плана, вкл. и дължащо се на увеличен риск от възникване на аварийни събития в разположени в близост съоръжения с нисък или висок рисков потенциал.</w:t>
            </w:r>
          </w:p>
        </w:tc>
      </w:tr>
      <w:tr w:rsidR="004800BF" w:rsidRPr="00670C12" w14:paraId="59C157A0" w14:textId="77777777" w:rsidTr="0031285E">
        <w:tc>
          <w:tcPr>
            <w:tcW w:w="4106" w:type="dxa"/>
          </w:tcPr>
          <w:p w14:paraId="3E618488" w14:textId="01110935" w:rsidR="004800BF" w:rsidRPr="00670C12" w:rsidRDefault="004800BF" w:rsidP="00670C12">
            <w:pPr>
              <w:pStyle w:val="NormalIndent"/>
              <w:widowControl w:val="0"/>
              <w:suppressAutoHyphens w:val="0"/>
              <w:spacing w:after="60"/>
              <w:ind w:left="0" w:firstLine="0"/>
              <w:rPr>
                <w:rFonts w:ascii="Aptos Narrow" w:hAnsi="Aptos Narrow"/>
                <w:b/>
                <w:bCs/>
                <w:szCs w:val="22"/>
                <w:lang w:val="bg-BG"/>
              </w:rPr>
            </w:pPr>
            <w:r w:rsidRPr="00670C12">
              <w:rPr>
                <w:rFonts w:ascii="Aptos Narrow" w:hAnsi="Aptos Narrow"/>
                <w:b/>
                <w:bCs/>
                <w:szCs w:val="22"/>
                <w:lang w:val="bg-BG"/>
              </w:rPr>
              <w:t>Вредни физични фактори</w:t>
            </w:r>
          </w:p>
        </w:tc>
        <w:tc>
          <w:tcPr>
            <w:tcW w:w="6091" w:type="dxa"/>
          </w:tcPr>
          <w:p w14:paraId="3E262E0C" w14:textId="1D3612AE" w:rsidR="004800BF" w:rsidRPr="00670C12" w:rsidRDefault="006223CF" w:rsidP="00670C12">
            <w:pPr>
              <w:pStyle w:val="NormalIndent"/>
              <w:widowControl w:val="0"/>
              <w:suppressAutoHyphens w:val="0"/>
              <w:spacing w:after="60"/>
              <w:ind w:left="0" w:firstLine="0"/>
              <w:rPr>
                <w:rFonts w:ascii="Aptos Narrow" w:hAnsi="Aptos Narrow"/>
                <w:lang w:val="bg-BG"/>
              </w:rPr>
            </w:pPr>
            <w:r w:rsidRPr="00670C12">
              <w:rPr>
                <w:rFonts w:ascii="Aptos Narrow" w:hAnsi="Aptos Narrow"/>
                <w:lang w:val="bg-BG"/>
              </w:rPr>
              <w:t xml:space="preserve">Нереализирането на </w:t>
            </w:r>
            <w:r w:rsidR="005F26F5" w:rsidRPr="00670C12">
              <w:rPr>
                <w:rFonts w:ascii="Aptos Narrow" w:hAnsi="Aptos Narrow"/>
                <w:lang w:val="bg-BG"/>
              </w:rPr>
              <w:t>Г</w:t>
            </w:r>
            <w:r w:rsidRPr="00670C12">
              <w:rPr>
                <w:rFonts w:ascii="Aptos Narrow" w:hAnsi="Aptos Narrow"/>
                <w:lang w:val="bg-BG"/>
              </w:rPr>
              <w:t>енералния план в цялост няма да повлия върху тенденциите, наблюдавани и понастоящем, по отношение нивата на шум, вибрации и електромагнитни лъчения в районите на пристанищните терминали и засегнатите населени места. Възможно е неприемането и неприлагането на плана да доведе до влошаване на акустичната среда в района поради нерегламентирано застрояване и разширяване на пристанищните терминали.</w:t>
            </w:r>
          </w:p>
        </w:tc>
      </w:tr>
    </w:tbl>
    <w:p w14:paraId="18D1AC9E" w14:textId="77777777" w:rsidR="0021411A" w:rsidRPr="00670C12" w:rsidRDefault="0021411A" w:rsidP="00670C12">
      <w:pPr>
        <w:pStyle w:val="NormalIndent"/>
        <w:widowControl w:val="0"/>
        <w:tabs>
          <w:tab w:val="left" w:pos="0"/>
        </w:tabs>
        <w:suppressAutoHyphens w:val="0"/>
        <w:spacing w:after="60"/>
        <w:ind w:firstLine="0"/>
        <w:rPr>
          <w:rFonts w:ascii="Aptos Narrow" w:hAnsi="Aptos Narrow" w:cstheme="minorBidi"/>
          <w:sz w:val="24"/>
          <w:szCs w:val="22"/>
        </w:rPr>
      </w:pPr>
    </w:p>
    <w:p w14:paraId="19C1A670" w14:textId="77777777" w:rsidR="00031FD1" w:rsidRPr="00670C12" w:rsidRDefault="0097614B" w:rsidP="00670C12">
      <w:pPr>
        <w:pStyle w:val="Heading1"/>
        <w:keepNext w:val="0"/>
        <w:widowControl w:val="0"/>
        <w:pBdr>
          <w:top w:val="single" w:sz="4" w:space="1" w:color="auto"/>
          <w:left w:val="single" w:sz="4" w:space="4" w:color="auto"/>
          <w:bottom w:val="single" w:sz="4" w:space="1" w:color="auto"/>
          <w:right w:val="single" w:sz="4" w:space="4" w:color="auto"/>
        </w:pBdr>
        <w:shd w:val="clear" w:color="auto" w:fill="DBE5F1" w:themeFill="accent1" w:themeFillTint="33"/>
        <w:tabs>
          <w:tab w:val="left" w:pos="0"/>
        </w:tabs>
        <w:suppressAutoHyphens w:val="0"/>
        <w:spacing w:before="0" w:after="60"/>
        <w:rPr>
          <w:rFonts w:ascii="Aptos Narrow" w:hAnsi="Aptos Narrow"/>
          <w:color w:val="1F497D" w:themeColor="text2"/>
        </w:rPr>
      </w:pPr>
      <w:bookmarkStart w:id="194" w:name="_Toc254727450"/>
      <w:bookmarkStart w:id="195" w:name="_Toc415753364"/>
      <w:bookmarkStart w:id="196" w:name="_Toc212042063"/>
      <w:r w:rsidRPr="00670C12">
        <w:rPr>
          <w:rFonts w:ascii="Aptos Narrow" w:hAnsi="Aptos Narrow"/>
          <w:color w:val="1F497D" w:themeColor="text2"/>
        </w:rPr>
        <w:t>ХАРАКТЕРИСТИКА НА ОКОЛНАТА СРЕДА ЗА ТЕРИТОРИИ, КОИТО ВЕРОЯТНО ЩЕ БЪДАТ ЗНАЧИТЕЛНО ЗАСЕГНАТИ</w:t>
      </w:r>
      <w:bookmarkEnd w:id="194"/>
      <w:bookmarkEnd w:id="195"/>
      <w:bookmarkEnd w:id="196"/>
    </w:p>
    <w:p w14:paraId="5CBDD338" w14:textId="020EC53C" w:rsidR="00E36B34" w:rsidRPr="00670C12" w:rsidRDefault="00240A42"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Както е посочено и по-горе ч</w:t>
      </w:r>
      <w:r w:rsidR="00E36B34" w:rsidRPr="00670C12">
        <w:rPr>
          <w:rFonts w:ascii="Aptos Narrow" w:hAnsi="Aptos Narrow" w:cstheme="minorBidi"/>
          <w:sz w:val="24"/>
          <w:szCs w:val="22"/>
        </w:rPr>
        <w:t xml:space="preserve">рез проекта на </w:t>
      </w:r>
      <w:r w:rsidR="005F26F5" w:rsidRPr="00670C12">
        <w:rPr>
          <w:rFonts w:ascii="Aptos Narrow" w:hAnsi="Aptos Narrow" w:cstheme="minorBidi"/>
          <w:sz w:val="24"/>
          <w:szCs w:val="22"/>
        </w:rPr>
        <w:t>Г</w:t>
      </w:r>
      <w:r w:rsidR="00E36B34" w:rsidRPr="00670C12">
        <w:rPr>
          <w:rFonts w:ascii="Aptos Narrow" w:hAnsi="Aptos Narrow" w:cstheme="minorBidi"/>
          <w:sz w:val="24"/>
          <w:szCs w:val="22"/>
        </w:rPr>
        <w:t>енералния план на пристанище за обществен транспорт Русе се дава възможност за развитие на съществуващите пристанищни дейности и услуги с оптимизиране на зоните, в които се извършват</w:t>
      </w:r>
      <w:r w:rsidRPr="00670C12">
        <w:rPr>
          <w:rFonts w:ascii="Aptos Narrow" w:hAnsi="Aptos Narrow" w:cstheme="minorBidi"/>
          <w:sz w:val="24"/>
          <w:szCs w:val="22"/>
        </w:rPr>
        <w:t>, п</w:t>
      </w:r>
      <w:r w:rsidR="00E36B34" w:rsidRPr="00670C12">
        <w:rPr>
          <w:rFonts w:ascii="Aptos Narrow" w:hAnsi="Aptos Narrow" w:cstheme="minorBidi"/>
          <w:sz w:val="24"/>
          <w:szCs w:val="22"/>
        </w:rPr>
        <w:t>одобряване на транспортните, технологичните, инфраструктурните проекти, свързани с организацията на пристанищните дейности</w:t>
      </w:r>
      <w:r w:rsidRPr="00670C12">
        <w:rPr>
          <w:rFonts w:ascii="Aptos Narrow" w:hAnsi="Aptos Narrow" w:cstheme="minorBidi"/>
          <w:sz w:val="24"/>
          <w:szCs w:val="22"/>
        </w:rPr>
        <w:t>, както и в</w:t>
      </w:r>
      <w:r w:rsidR="00E36B34" w:rsidRPr="00670C12">
        <w:rPr>
          <w:rFonts w:ascii="Aptos Narrow" w:hAnsi="Aptos Narrow" w:cstheme="minorBidi"/>
          <w:sz w:val="24"/>
          <w:szCs w:val="22"/>
        </w:rPr>
        <w:t>земане на обосновани решения за навигационното осигуряване на пристанищната акватория – граници и проектни дълбочини</w:t>
      </w:r>
      <w:r w:rsidRPr="00670C12">
        <w:rPr>
          <w:rFonts w:ascii="Aptos Narrow" w:hAnsi="Aptos Narrow" w:cstheme="minorBidi"/>
          <w:sz w:val="24"/>
          <w:szCs w:val="22"/>
        </w:rPr>
        <w:t>. Залагането</w:t>
      </w:r>
      <w:r w:rsidR="00E36B34" w:rsidRPr="00670C12">
        <w:rPr>
          <w:rFonts w:ascii="Aptos Narrow" w:hAnsi="Aptos Narrow" w:cstheme="minorBidi"/>
          <w:sz w:val="24"/>
          <w:szCs w:val="22"/>
        </w:rPr>
        <w:t xml:space="preserve"> на обобщени параметри за бъдещи инвестиционни инициативи за </w:t>
      </w:r>
      <w:r w:rsidR="00E36B34" w:rsidRPr="00670C12">
        <w:rPr>
          <w:rFonts w:ascii="Aptos Narrow" w:hAnsi="Aptos Narrow" w:cstheme="minorBidi"/>
          <w:sz w:val="24"/>
          <w:szCs w:val="22"/>
        </w:rPr>
        <w:lastRenderedPageBreak/>
        <w:t>изграждането на нови открити и закрити складове, нови складове за специфични товари, нови паркинги, зони за изчакване, административни сгради с офиси</w:t>
      </w:r>
      <w:r w:rsidRPr="00670C12">
        <w:rPr>
          <w:rFonts w:ascii="Aptos Narrow" w:hAnsi="Aptos Narrow" w:cstheme="minorBidi"/>
          <w:sz w:val="24"/>
          <w:szCs w:val="22"/>
        </w:rPr>
        <w:t>, както и о</w:t>
      </w:r>
      <w:r w:rsidR="00E36B34" w:rsidRPr="00670C12">
        <w:rPr>
          <w:rFonts w:ascii="Aptos Narrow" w:hAnsi="Aptos Narrow" w:cstheme="minorBidi"/>
          <w:sz w:val="24"/>
          <w:szCs w:val="22"/>
        </w:rPr>
        <w:t>тразяване и създаване на база за реализация на текущи инициативи и планове, като монтаж и въвеждане в експлоатация на пристанищни приемни съоръжения за отпадъци</w:t>
      </w:r>
      <w:r w:rsidRPr="00670C12">
        <w:rPr>
          <w:rFonts w:ascii="Aptos Narrow" w:hAnsi="Aptos Narrow" w:cstheme="minorBidi"/>
          <w:sz w:val="24"/>
          <w:szCs w:val="22"/>
        </w:rPr>
        <w:t>, също са в основата на плана.</w:t>
      </w:r>
    </w:p>
    <w:p w14:paraId="239922F3" w14:textId="77777777" w:rsidR="00240A42" w:rsidRPr="00670C12" w:rsidRDefault="00240A42" w:rsidP="00670C12">
      <w:pPr>
        <w:widowControl w:val="0"/>
        <w:tabs>
          <w:tab w:val="left" w:pos="0"/>
        </w:tabs>
        <w:suppressAutoHyphens w:val="0"/>
        <w:spacing w:after="60"/>
        <w:ind w:firstLine="567"/>
        <w:rPr>
          <w:rFonts w:ascii="Aptos Narrow" w:hAnsi="Aptos Narrow" w:cstheme="minorBidi"/>
          <w:sz w:val="24"/>
          <w:szCs w:val="22"/>
        </w:rPr>
      </w:pPr>
    </w:p>
    <w:p w14:paraId="580E5CFD" w14:textId="2A42895D" w:rsidR="00E36B34" w:rsidRDefault="00E36B34" w:rsidP="00670C12">
      <w:pPr>
        <w:widowControl w:val="0"/>
        <w:tabs>
          <w:tab w:val="left" w:pos="0"/>
        </w:tabs>
        <w:suppressAutoHyphens w:val="0"/>
        <w:spacing w:after="60"/>
        <w:ind w:firstLine="567"/>
        <w:rPr>
          <w:rFonts w:ascii="Aptos Narrow" w:hAnsi="Aptos Narrow" w:cstheme="minorBidi"/>
          <w:sz w:val="24"/>
          <w:szCs w:val="22"/>
          <w:lang w:val="en-US"/>
        </w:rPr>
      </w:pPr>
      <w:r w:rsidRPr="00670C12">
        <w:rPr>
          <w:rFonts w:ascii="Aptos Narrow" w:hAnsi="Aptos Narrow" w:cstheme="minorBidi"/>
          <w:sz w:val="24"/>
          <w:szCs w:val="22"/>
        </w:rPr>
        <w:t>Въз основа на характеристиката на аспектите на околната среда към момента (която е направена в т.</w:t>
      </w:r>
      <w:r w:rsidR="007E4AB7" w:rsidRPr="00670C12">
        <w:rPr>
          <w:rFonts w:ascii="Aptos Narrow" w:hAnsi="Aptos Narrow" w:cstheme="minorBidi"/>
          <w:sz w:val="24"/>
          <w:szCs w:val="22"/>
        </w:rPr>
        <w:t xml:space="preserve"> </w:t>
      </w:r>
      <w:r w:rsidRPr="00670C12">
        <w:rPr>
          <w:rFonts w:ascii="Aptos Narrow" w:hAnsi="Aptos Narrow" w:cstheme="minorBidi"/>
          <w:sz w:val="24"/>
          <w:szCs w:val="22"/>
        </w:rPr>
        <w:t xml:space="preserve">2 на ДЕО), както и на предвижданията на </w:t>
      </w:r>
      <w:r w:rsidR="005F26F5" w:rsidRPr="00670C12">
        <w:rPr>
          <w:rFonts w:ascii="Aptos Narrow" w:hAnsi="Aptos Narrow" w:cstheme="minorBidi"/>
          <w:sz w:val="24"/>
          <w:szCs w:val="22"/>
        </w:rPr>
        <w:t>Г</w:t>
      </w:r>
      <w:r w:rsidR="007E4AB7" w:rsidRPr="00670C12">
        <w:rPr>
          <w:rFonts w:ascii="Aptos Narrow" w:hAnsi="Aptos Narrow" w:cstheme="minorBidi"/>
          <w:sz w:val="24"/>
          <w:szCs w:val="22"/>
        </w:rPr>
        <w:t>енералния план на пристанище за обществен транспорт Русе</w:t>
      </w:r>
      <w:r w:rsidRPr="00670C12">
        <w:rPr>
          <w:rFonts w:ascii="Aptos Narrow" w:hAnsi="Aptos Narrow" w:cstheme="minorBidi"/>
          <w:sz w:val="24"/>
          <w:szCs w:val="22"/>
        </w:rPr>
        <w:t xml:space="preserve">, в тази точка е обърнато внимание на онези територии, които ще се засегнат най-значително от реализацията на плана. Това са </w:t>
      </w:r>
      <w:r w:rsidR="007E4AB7" w:rsidRPr="00670C12">
        <w:rPr>
          <w:rFonts w:ascii="Aptos Narrow" w:hAnsi="Aptos Narrow" w:cstheme="minorBidi"/>
          <w:sz w:val="24"/>
          <w:szCs w:val="22"/>
        </w:rPr>
        <w:t xml:space="preserve">основно районите на засегнатите от плана пристанищни терминали. </w:t>
      </w:r>
    </w:p>
    <w:p w14:paraId="0E4F9CF3" w14:textId="77777777" w:rsidR="0074120F" w:rsidRPr="0074120F" w:rsidRDefault="0074120F" w:rsidP="00670C12">
      <w:pPr>
        <w:widowControl w:val="0"/>
        <w:tabs>
          <w:tab w:val="left" w:pos="0"/>
        </w:tabs>
        <w:suppressAutoHyphens w:val="0"/>
        <w:spacing w:after="60"/>
        <w:ind w:firstLine="567"/>
        <w:rPr>
          <w:rFonts w:ascii="Aptos Narrow" w:hAnsi="Aptos Narrow" w:cstheme="minorBidi"/>
          <w:sz w:val="24"/>
          <w:szCs w:val="22"/>
          <w:lang w:val="en-US"/>
        </w:rPr>
      </w:pPr>
    </w:p>
    <w:p w14:paraId="44F3692B" w14:textId="105B4188" w:rsidR="007E4AB7" w:rsidRPr="00670C12" w:rsidRDefault="00611D15">
      <w:pPr>
        <w:pStyle w:val="Heading2"/>
        <w:keepNext w:val="0"/>
        <w:widowControl w:val="0"/>
        <w:numPr>
          <w:ilvl w:val="1"/>
          <w:numId w:val="100"/>
        </w:numPr>
        <w:pBdr>
          <w:bottom w:val="single" w:sz="4" w:space="1" w:color="auto"/>
        </w:pBdr>
        <w:tabs>
          <w:tab w:val="clear" w:pos="851"/>
          <w:tab w:val="left" w:pos="0"/>
        </w:tabs>
        <w:suppressAutoHyphens w:val="0"/>
        <w:spacing w:before="0" w:after="60"/>
        <w:rPr>
          <w:rFonts w:ascii="Aptos Narrow" w:hAnsi="Aptos Narrow" w:cstheme="minorBidi"/>
          <w:color w:val="1F497D" w:themeColor="text2"/>
          <w:szCs w:val="24"/>
        </w:rPr>
      </w:pPr>
      <w:bookmarkStart w:id="197" w:name="_Toc212042064"/>
      <w:r w:rsidRPr="00670C12">
        <w:rPr>
          <w:rFonts w:ascii="Aptos Narrow" w:hAnsi="Aptos Narrow" w:cstheme="minorBidi"/>
          <w:color w:val="1F497D" w:themeColor="text2"/>
          <w:szCs w:val="24"/>
        </w:rPr>
        <w:t>Климат и атмосферен въздух</w:t>
      </w:r>
      <w:bookmarkEnd w:id="197"/>
    </w:p>
    <w:p w14:paraId="71292F44" w14:textId="3AFB8253" w:rsidR="00337377" w:rsidRPr="00670C12" w:rsidRDefault="00611D15">
      <w:pPr>
        <w:pStyle w:val="Heading3"/>
        <w:keepNext w:val="0"/>
        <w:widowControl w:val="0"/>
        <w:numPr>
          <w:ilvl w:val="2"/>
          <w:numId w:val="100"/>
        </w:numPr>
        <w:tabs>
          <w:tab w:val="left" w:pos="0"/>
          <w:tab w:val="left" w:pos="1530"/>
          <w:tab w:val="left" w:pos="2430"/>
        </w:tabs>
        <w:suppressAutoHyphens w:val="0"/>
        <w:spacing w:before="0" w:after="60"/>
        <w:rPr>
          <w:rFonts w:ascii="Aptos Narrow" w:hAnsi="Aptos Narrow" w:cstheme="minorBidi"/>
          <w:color w:val="1F497D" w:themeColor="text2"/>
          <w:sz w:val="24"/>
          <w:szCs w:val="22"/>
        </w:rPr>
      </w:pPr>
      <w:bookmarkStart w:id="198" w:name="_Toc212042065"/>
      <w:r w:rsidRPr="00670C12">
        <w:rPr>
          <w:rFonts w:ascii="Aptos Narrow" w:hAnsi="Aptos Narrow" w:cstheme="minorBidi"/>
          <w:color w:val="1F497D" w:themeColor="text2"/>
          <w:sz w:val="24"/>
          <w:szCs w:val="22"/>
        </w:rPr>
        <w:t>Климат</w:t>
      </w:r>
      <w:r w:rsidR="00415AE1" w:rsidRPr="00670C12">
        <w:rPr>
          <w:rFonts w:ascii="Aptos Narrow" w:hAnsi="Aptos Narrow" w:cstheme="minorBidi"/>
          <w:color w:val="1F497D" w:themeColor="text2"/>
          <w:sz w:val="24"/>
          <w:szCs w:val="22"/>
        </w:rPr>
        <w:t>, промени в климата и адаптация към климатичните промени</w:t>
      </w:r>
      <w:bookmarkEnd w:id="198"/>
    </w:p>
    <w:p w14:paraId="586885E7" w14:textId="418A20F4" w:rsidR="00E15B01" w:rsidRPr="00670C12" w:rsidRDefault="00E15B01"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Изпълнението </w:t>
      </w:r>
      <w:r w:rsidR="005F26F5" w:rsidRPr="00670C12">
        <w:rPr>
          <w:rFonts w:ascii="Aptos Narrow" w:hAnsi="Aptos Narrow" w:cstheme="minorBidi"/>
          <w:sz w:val="24"/>
          <w:szCs w:val="22"/>
        </w:rPr>
        <w:t>на Г</w:t>
      </w:r>
      <w:r w:rsidRPr="00670C12">
        <w:rPr>
          <w:rFonts w:ascii="Aptos Narrow" w:hAnsi="Aptos Narrow" w:cstheme="minorBidi"/>
          <w:sz w:val="24"/>
          <w:szCs w:val="22"/>
        </w:rPr>
        <w:t>енералния план на пристанище за обществен транспорт Русе не предполага негативно засягане на територии по отношение на климата, климатичните изменения и адаптацията към климатичните изменения. Количествата генерирани в околната среда емисии от прилагането на плана (реализирането и експлоатация на свързаните с него проекти) се очаква да са с пространствен мащаб, който да е с подмрежов ефект за пространствените мащаби на изменение на климата. Следователно няма да има изменение в режима и пространственото разпределение на стойностите на климатичните елементи в разглежданите райони на пристанищните терминали, обект на оценка.</w:t>
      </w:r>
    </w:p>
    <w:p w14:paraId="1E103B4C" w14:textId="22E18B56" w:rsidR="00E15B01" w:rsidRPr="00670C12" w:rsidRDefault="00E15B01"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Проектирането и изпълнението на конкретни проекти при спазване на заложените в плана параметри ще става при съобразяване на настъпилите и очаквани за районите особености, породени от климатичните промени, предвид което с прилагането на </w:t>
      </w:r>
      <w:r w:rsidR="005F26F5" w:rsidRPr="00670C12">
        <w:rPr>
          <w:rFonts w:ascii="Aptos Narrow" w:hAnsi="Aptos Narrow" w:cstheme="minorBidi"/>
          <w:sz w:val="24"/>
          <w:szCs w:val="22"/>
        </w:rPr>
        <w:t>Г</w:t>
      </w:r>
      <w:r w:rsidRPr="00670C12">
        <w:rPr>
          <w:rFonts w:ascii="Aptos Narrow" w:hAnsi="Aptos Narrow" w:cstheme="minorBidi"/>
          <w:sz w:val="24"/>
          <w:szCs w:val="22"/>
        </w:rPr>
        <w:t>енералния план ще става съобразено с адаптация на същия към климатичните промени.</w:t>
      </w:r>
    </w:p>
    <w:p w14:paraId="67B62B72" w14:textId="77777777" w:rsidR="00E15B01" w:rsidRPr="00670C12" w:rsidRDefault="00E15B01" w:rsidP="00670C12">
      <w:pPr>
        <w:widowControl w:val="0"/>
        <w:tabs>
          <w:tab w:val="left" w:pos="0"/>
        </w:tabs>
        <w:suppressAutoHyphens w:val="0"/>
        <w:spacing w:after="60"/>
        <w:ind w:firstLine="567"/>
        <w:rPr>
          <w:rFonts w:ascii="Aptos Narrow" w:hAnsi="Aptos Narrow" w:cstheme="minorBidi"/>
          <w:sz w:val="24"/>
          <w:szCs w:val="22"/>
        </w:rPr>
      </w:pPr>
    </w:p>
    <w:p w14:paraId="23518D07" w14:textId="56D013FA" w:rsidR="00E15B01" w:rsidRPr="00670C12" w:rsidRDefault="00E15B01">
      <w:pPr>
        <w:pStyle w:val="Heading3"/>
        <w:keepNext w:val="0"/>
        <w:widowControl w:val="0"/>
        <w:numPr>
          <w:ilvl w:val="2"/>
          <w:numId w:val="100"/>
        </w:numPr>
        <w:tabs>
          <w:tab w:val="left" w:pos="0"/>
          <w:tab w:val="left" w:pos="1530"/>
          <w:tab w:val="left" w:pos="2430"/>
        </w:tabs>
        <w:suppressAutoHyphens w:val="0"/>
        <w:spacing w:before="0" w:after="60"/>
        <w:rPr>
          <w:rFonts w:ascii="Aptos Narrow" w:hAnsi="Aptos Narrow" w:cstheme="minorBidi"/>
          <w:color w:val="1F497D" w:themeColor="text2"/>
          <w:sz w:val="24"/>
          <w:szCs w:val="22"/>
        </w:rPr>
      </w:pPr>
      <w:bookmarkStart w:id="199" w:name="_Toc212042066"/>
      <w:r w:rsidRPr="00670C12">
        <w:rPr>
          <w:rFonts w:ascii="Aptos Narrow" w:hAnsi="Aptos Narrow" w:cstheme="minorBidi"/>
          <w:color w:val="1F497D" w:themeColor="text2"/>
          <w:sz w:val="24"/>
          <w:szCs w:val="22"/>
        </w:rPr>
        <w:t>Качество на атмосферния въздух</w:t>
      </w:r>
      <w:bookmarkEnd w:id="199"/>
    </w:p>
    <w:p w14:paraId="4E96E60A" w14:textId="067F823A" w:rsidR="002F33E8" w:rsidRPr="00670C12" w:rsidRDefault="002F33E8"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Прилагането на </w:t>
      </w:r>
      <w:r w:rsidR="005F26F5"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на пристанище за обществен транспорт Русе е свързано с реализирането на конкретни проектни предложения при спазването на устройствените зони и параметри на проектиране и застрояване, утвърдени от плана. При изпълнението на строителни и/или изкопно-насипни дейности при реализацията на дадени инвестиционни предложения ще се наблюдава локално, временно и обратимо влошаване на качеството на атмосферния въздух в съответния пристанищен район, където същите се реализират. Нормативно определено е при изпълнение на строителните и/или изкопно-насипните дейности да се спазват изискванията на чл. 70 от Наредба № 1 за норми за допустими емисии на вредни вещества (замърсители), изпускани в атмосферата от обекти и дейности с неподвижни източници на емисии, съгласно което не се очаква реализацията на </w:t>
      </w:r>
      <w:r w:rsidR="005F26F5" w:rsidRPr="00670C12">
        <w:rPr>
          <w:rFonts w:ascii="Aptos Narrow" w:hAnsi="Aptos Narrow" w:cstheme="minorBidi"/>
          <w:sz w:val="24"/>
          <w:szCs w:val="22"/>
        </w:rPr>
        <w:t>Г</w:t>
      </w:r>
      <w:r w:rsidRPr="00670C12">
        <w:rPr>
          <w:rFonts w:ascii="Aptos Narrow" w:hAnsi="Aptos Narrow" w:cstheme="minorBidi"/>
          <w:sz w:val="24"/>
          <w:szCs w:val="22"/>
        </w:rPr>
        <w:t>енералния план на пристанище Русе да има значително въздействие върху качеството на атмосферния въздух в районите на пристанищните терминали и засегнатите населени места.</w:t>
      </w:r>
    </w:p>
    <w:p w14:paraId="5A08806B" w14:textId="07C65A0B" w:rsidR="00611D15" w:rsidRPr="00670C12" w:rsidRDefault="003A1DB3"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Прилагането на плана в неговата цялост се очаква да доведе до положителни и постоянни въздействия, тъй като ще се ограничи нерегулируемото развитие на териториите на пристанищните терминали, в т. ч. и източниците на емисии в атмосферата. Това от своя страна не е свързано със значителни негативни въздействия върху КАВ в районите на терминалите.</w:t>
      </w:r>
    </w:p>
    <w:p w14:paraId="41E230D2" w14:textId="77777777" w:rsidR="003A1DB3" w:rsidRPr="00670C12" w:rsidRDefault="003A1DB3" w:rsidP="00670C12">
      <w:pPr>
        <w:widowControl w:val="0"/>
        <w:tabs>
          <w:tab w:val="left" w:pos="0"/>
        </w:tabs>
        <w:suppressAutoHyphens w:val="0"/>
        <w:spacing w:after="60"/>
        <w:ind w:firstLine="567"/>
        <w:rPr>
          <w:rFonts w:ascii="Aptos Narrow" w:hAnsi="Aptos Narrow" w:cstheme="minorBidi"/>
          <w:sz w:val="24"/>
          <w:szCs w:val="22"/>
        </w:rPr>
      </w:pPr>
    </w:p>
    <w:p w14:paraId="1FAE18B7" w14:textId="180EF129" w:rsidR="003A1DB3" w:rsidRPr="00670C12" w:rsidRDefault="00381A07">
      <w:pPr>
        <w:pStyle w:val="Heading2"/>
        <w:keepNext w:val="0"/>
        <w:widowControl w:val="0"/>
        <w:numPr>
          <w:ilvl w:val="1"/>
          <w:numId w:val="100"/>
        </w:numPr>
        <w:pBdr>
          <w:bottom w:val="single" w:sz="4" w:space="1" w:color="auto"/>
        </w:pBdr>
        <w:tabs>
          <w:tab w:val="clear" w:pos="851"/>
          <w:tab w:val="left" w:pos="0"/>
        </w:tabs>
        <w:suppressAutoHyphens w:val="0"/>
        <w:spacing w:before="0" w:after="60"/>
        <w:rPr>
          <w:rFonts w:ascii="Aptos Narrow" w:hAnsi="Aptos Narrow" w:cstheme="minorBidi"/>
          <w:color w:val="1F497D" w:themeColor="text2"/>
          <w:szCs w:val="24"/>
        </w:rPr>
      </w:pPr>
      <w:bookmarkStart w:id="200" w:name="_Toc212042067"/>
      <w:r w:rsidRPr="00670C12">
        <w:rPr>
          <w:rFonts w:ascii="Aptos Narrow" w:hAnsi="Aptos Narrow" w:cstheme="minorBidi"/>
          <w:color w:val="1F497D" w:themeColor="text2"/>
          <w:szCs w:val="24"/>
        </w:rPr>
        <w:t>Повърхностни и подземни води</w:t>
      </w:r>
      <w:bookmarkEnd w:id="200"/>
    </w:p>
    <w:p w14:paraId="13685FCE" w14:textId="2F6E4953" w:rsidR="003A1DB3" w:rsidRPr="00670C12" w:rsidRDefault="00381A07">
      <w:pPr>
        <w:pStyle w:val="Heading3"/>
        <w:keepNext w:val="0"/>
        <w:widowControl w:val="0"/>
        <w:numPr>
          <w:ilvl w:val="2"/>
          <w:numId w:val="100"/>
        </w:numPr>
        <w:tabs>
          <w:tab w:val="left" w:pos="0"/>
          <w:tab w:val="left" w:pos="1530"/>
          <w:tab w:val="left" w:pos="2430"/>
        </w:tabs>
        <w:suppressAutoHyphens w:val="0"/>
        <w:spacing w:before="0" w:after="60"/>
        <w:rPr>
          <w:rFonts w:ascii="Aptos Narrow" w:hAnsi="Aptos Narrow" w:cstheme="minorBidi"/>
          <w:color w:val="1F497D" w:themeColor="text2"/>
          <w:sz w:val="24"/>
          <w:szCs w:val="22"/>
        </w:rPr>
      </w:pPr>
      <w:bookmarkStart w:id="201" w:name="_Toc212042068"/>
      <w:r w:rsidRPr="00670C12">
        <w:rPr>
          <w:rFonts w:ascii="Aptos Narrow" w:hAnsi="Aptos Narrow" w:cstheme="minorBidi"/>
          <w:color w:val="1F497D" w:themeColor="text2"/>
          <w:sz w:val="24"/>
          <w:szCs w:val="22"/>
        </w:rPr>
        <w:t>Повърхностни води</w:t>
      </w:r>
      <w:r w:rsidR="002A507C" w:rsidRPr="00670C12">
        <w:rPr>
          <w:rFonts w:ascii="Aptos Narrow" w:hAnsi="Aptos Narrow" w:cstheme="minorBidi"/>
          <w:color w:val="1F497D" w:themeColor="text2"/>
          <w:sz w:val="24"/>
          <w:szCs w:val="22"/>
        </w:rPr>
        <w:t xml:space="preserve"> и подземни води</w:t>
      </w:r>
      <w:bookmarkEnd w:id="201"/>
    </w:p>
    <w:p w14:paraId="7E4BA5D6" w14:textId="591E3ACF" w:rsidR="00473A53" w:rsidRPr="00670C12" w:rsidRDefault="00886A41"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Прилагането на </w:t>
      </w:r>
      <w:r w:rsidR="005F26F5" w:rsidRPr="00670C12">
        <w:rPr>
          <w:rFonts w:ascii="Aptos Narrow" w:hAnsi="Aptos Narrow" w:cstheme="minorBidi"/>
          <w:sz w:val="24"/>
          <w:szCs w:val="22"/>
        </w:rPr>
        <w:t>Г</w:t>
      </w:r>
      <w:r w:rsidRPr="00670C12">
        <w:rPr>
          <w:rFonts w:ascii="Aptos Narrow" w:hAnsi="Aptos Narrow" w:cstheme="minorBidi"/>
          <w:sz w:val="24"/>
          <w:szCs w:val="22"/>
        </w:rPr>
        <w:t>енералния план на пристанище за обществен транспорт Русе</w:t>
      </w:r>
      <w:r w:rsidR="00503F34" w:rsidRPr="00670C12">
        <w:rPr>
          <w:rFonts w:ascii="Aptos Narrow" w:hAnsi="Aptos Narrow" w:cstheme="minorBidi"/>
          <w:sz w:val="24"/>
          <w:szCs w:val="22"/>
        </w:rPr>
        <w:t xml:space="preserve"> не се </w:t>
      </w:r>
      <w:r w:rsidR="00503F34" w:rsidRPr="00670C12">
        <w:rPr>
          <w:rFonts w:ascii="Aptos Narrow" w:hAnsi="Aptos Narrow" w:cstheme="minorBidi"/>
          <w:sz w:val="24"/>
          <w:szCs w:val="22"/>
        </w:rPr>
        <w:lastRenderedPageBreak/>
        <w:t xml:space="preserve">очаква да доведе до значително въздействие върху повърхностните </w:t>
      </w:r>
      <w:r w:rsidR="002A507C" w:rsidRPr="00670C12">
        <w:rPr>
          <w:rFonts w:ascii="Aptos Narrow" w:hAnsi="Aptos Narrow" w:cstheme="minorBidi"/>
          <w:sz w:val="24"/>
          <w:szCs w:val="22"/>
        </w:rPr>
        <w:t xml:space="preserve">и подземните </w:t>
      </w:r>
      <w:r w:rsidR="00503F34" w:rsidRPr="00670C12">
        <w:rPr>
          <w:rFonts w:ascii="Aptos Narrow" w:hAnsi="Aptos Narrow" w:cstheme="minorBidi"/>
          <w:sz w:val="24"/>
          <w:szCs w:val="22"/>
        </w:rPr>
        <w:t xml:space="preserve">водни тела и повърхностните водни обекти в района на пристанищните </w:t>
      </w:r>
      <w:r w:rsidRPr="00670C12">
        <w:rPr>
          <w:rFonts w:ascii="Aptos Narrow" w:hAnsi="Aptos Narrow" w:cstheme="minorBidi"/>
          <w:sz w:val="24"/>
          <w:szCs w:val="22"/>
        </w:rPr>
        <w:t xml:space="preserve"> </w:t>
      </w:r>
      <w:r w:rsidR="00503F34" w:rsidRPr="00670C12">
        <w:rPr>
          <w:rFonts w:ascii="Aptos Narrow" w:hAnsi="Aptos Narrow" w:cstheme="minorBidi"/>
          <w:sz w:val="24"/>
          <w:szCs w:val="22"/>
        </w:rPr>
        <w:t>терминали, тъй като</w:t>
      </w:r>
      <w:r w:rsidR="00473A53" w:rsidRPr="00670C12">
        <w:rPr>
          <w:rFonts w:ascii="Aptos Narrow" w:hAnsi="Aptos Narrow" w:cstheme="minorBidi"/>
          <w:sz w:val="24"/>
          <w:szCs w:val="22"/>
        </w:rPr>
        <w:t xml:space="preserve"> същият утвърждава устройствените зони и техните параметри за проектиране и застрояване, като се цели недопускане на неорганизирано строителство, изчерпване на водните ресурси и замърсяване на водите.</w:t>
      </w:r>
    </w:p>
    <w:p w14:paraId="43EF4A05" w14:textId="0BDCA75C" w:rsidR="00D442A6" w:rsidRPr="00670C12" w:rsidRDefault="00473A53"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Що се касае до пристанищната акватория, то чрез </w:t>
      </w:r>
      <w:r w:rsidR="005F26F5"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на пристанището не се предвиждат дейности, различни от досега извършваните и </w:t>
      </w:r>
      <w:r w:rsidR="005F37F5" w:rsidRPr="00670C12">
        <w:rPr>
          <w:rFonts w:ascii="Aptos Narrow" w:hAnsi="Aptos Narrow" w:cstheme="minorBidi"/>
          <w:sz w:val="24"/>
          <w:szCs w:val="22"/>
        </w:rPr>
        <w:t xml:space="preserve">свързани с поддържането на съоръженията и извършването на драгажни операции , с цел осигуряване на изискуемата дълбочина за приставане на кораби. Предвид това не се очакват въздействия върху качеството на повърхностните води, различни от наблюдаваните и понастоящем и свързани с незначително увеличаване мътността на водите в резултат от драгажните операции. </w:t>
      </w:r>
    </w:p>
    <w:p w14:paraId="280CECCC" w14:textId="6A88A8F4" w:rsidR="005F37F5" w:rsidRPr="00670C12" w:rsidRDefault="005F37F5" w:rsidP="00670C12">
      <w:pPr>
        <w:widowControl w:val="0"/>
        <w:tabs>
          <w:tab w:val="left" w:pos="0"/>
        </w:tabs>
        <w:suppressAutoHyphens w:val="0"/>
        <w:spacing w:after="60"/>
        <w:ind w:firstLine="567"/>
        <w:rPr>
          <w:rFonts w:ascii="Aptos Narrow" w:hAnsi="Aptos Narrow" w:cstheme="minorBidi"/>
          <w:sz w:val="24"/>
          <w:szCs w:val="22"/>
        </w:rPr>
      </w:pPr>
    </w:p>
    <w:p w14:paraId="37195CB4" w14:textId="13A74949" w:rsidR="00E05786" w:rsidRPr="00670C12" w:rsidRDefault="005F37F5">
      <w:pPr>
        <w:pStyle w:val="Heading3"/>
        <w:keepNext w:val="0"/>
        <w:widowControl w:val="0"/>
        <w:numPr>
          <w:ilvl w:val="2"/>
          <w:numId w:val="100"/>
        </w:numPr>
        <w:tabs>
          <w:tab w:val="left" w:pos="0"/>
          <w:tab w:val="left" w:pos="1530"/>
          <w:tab w:val="left" w:pos="2430"/>
        </w:tabs>
        <w:suppressAutoHyphens w:val="0"/>
        <w:spacing w:before="0" w:after="60"/>
        <w:rPr>
          <w:rFonts w:ascii="Aptos Narrow" w:hAnsi="Aptos Narrow" w:cstheme="minorBidi"/>
          <w:color w:val="1F497D" w:themeColor="text2"/>
          <w:sz w:val="24"/>
          <w:szCs w:val="22"/>
        </w:rPr>
      </w:pPr>
      <w:bookmarkStart w:id="202" w:name="_Toc187782147"/>
      <w:bookmarkStart w:id="203" w:name="_Toc212042069"/>
      <w:r w:rsidRPr="00670C12">
        <w:rPr>
          <w:rFonts w:ascii="Aptos Narrow" w:hAnsi="Aptos Narrow" w:cstheme="minorBidi"/>
          <w:color w:val="1F497D" w:themeColor="text2"/>
          <w:sz w:val="24"/>
          <w:szCs w:val="22"/>
        </w:rPr>
        <w:t>Зони за защита на водите, съгласно чл. 119а, ал. 1 от Закона за водите</w:t>
      </w:r>
      <w:bookmarkEnd w:id="202"/>
      <w:bookmarkEnd w:id="203"/>
    </w:p>
    <w:p w14:paraId="555DD505" w14:textId="30807E6C" w:rsidR="005F37F5" w:rsidRDefault="005F37F5"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Териториалният обхват на „Проект на генерален план на пристанище за обществен транспорт Русе“ влиза в границите на БД „Дунавски район“</w:t>
      </w:r>
      <w:r w:rsidR="00E05786" w:rsidRPr="00670C12">
        <w:rPr>
          <w:rFonts w:ascii="Aptos Narrow" w:hAnsi="Aptos Narrow" w:cstheme="minorBidi"/>
          <w:sz w:val="24"/>
          <w:szCs w:val="22"/>
        </w:rPr>
        <w:t xml:space="preserve">, като в съответната точка от ДЕО са дадени ЗЗВ, съгласно </w:t>
      </w:r>
      <w:r w:rsidRPr="00670C12">
        <w:rPr>
          <w:rFonts w:ascii="Aptos Narrow" w:hAnsi="Aptos Narrow" w:cstheme="minorBidi"/>
          <w:sz w:val="24"/>
          <w:szCs w:val="22"/>
        </w:rPr>
        <w:t>чл. 119а, ал.1 от Закона за водите</w:t>
      </w:r>
      <w:r w:rsidR="00E05786" w:rsidRPr="00670C12">
        <w:rPr>
          <w:rFonts w:ascii="Aptos Narrow" w:hAnsi="Aptos Narrow" w:cstheme="minorBidi"/>
          <w:sz w:val="24"/>
          <w:szCs w:val="22"/>
        </w:rPr>
        <w:t>. Не се очаква същите да бъдат значително засегнати</w:t>
      </w:r>
      <w:r w:rsidR="00194501" w:rsidRPr="00670C12">
        <w:rPr>
          <w:rFonts w:ascii="Aptos Narrow" w:hAnsi="Aptos Narrow" w:cstheme="minorBidi"/>
          <w:sz w:val="24"/>
          <w:szCs w:val="22"/>
        </w:rPr>
        <w:t>.</w:t>
      </w:r>
    </w:p>
    <w:p w14:paraId="120E63E9" w14:textId="6C2D0725" w:rsidR="00394A70" w:rsidRPr="00394A70" w:rsidRDefault="00394A70" w:rsidP="00394A70">
      <w:pPr>
        <w:widowControl w:val="0"/>
        <w:tabs>
          <w:tab w:val="left" w:pos="0"/>
        </w:tabs>
        <w:suppressAutoHyphens w:val="0"/>
        <w:spacing w:after="60"/>
        <w:ind w:firstLine="567"/>
        <w:rPr>
          <w:rFonts w:ascii="Aptos Narrow" w:hAnsi="Aptos Narrow"/>
          <w:sz w:val="24"/>
          <w:szCs w:val="22"/>
        </w:rPr>
      </w:pPr>
      <w:r>
        <w:rPr>
          <w:rFonts w:ascii="Aptos Narrow" w:hAnsi="Aptos Narrow"/>
          <w:sz w:val="24"/>
          <w:szCs w:val="22"/>
        </w:rPr>
        <w:t>По данни от ВиК операторите в</w:t>
      </w:r>
      <w:r w:rsidRPr="00CE1B6D">
        <w:rPr>
          <w:rFonts w:ascii="Aptos Narrow" w:hAnsi="Aptos Narrow"/>
          <w:sz w:val="24"/>
          <w:szCs w:val="22"/>
        </w:rPr>
        <w:t xml:space="preserve"> ПИ с идентификатор 63427.8.1413 </w:t>
      </w:r>
      <w:r>
        <w:rPr>
          <w:rFonts w:ascii="Aptos Narrow" w:hAnsi="Aptos Narrow"/>
          <w:sz w:val="24"/>
          <w:szCs w:val="22"/>
        </w:rPr>
        <w:t>е изграден</w:t>
      </w:r>
      <w:r w:rsidRPr="00CE1B6D">
        <w:rPr>
          <w:rFonts w:ascii="Aptos Narrow" w:hAnsi="Aptos Narrow"/>
          <w:sz w:val="24"/>
          <w:szCs w:val="22"/>
        </w:rPr>
        <w:t xml:space="preserve"> шахтов кладенец за питейно-битови нужди. Водовземното съоръжение не е вписано в регистрите на Басейнова дирекция за стопански нужди и разрешителните за водовземане от подземни води на БДДР.</w:t>
      </w:r>
    </w:p>
    <w:p w14:paraId="5B821E54" w14:textId="77777777" w:rsidR="00E62CDC" w:rsidRPr="00670C12" w:rsidRDefault="00E62CDC" w:rsidP="00670C12">
      <w:pPr>
        <w:widowControl w:val="0"/>
        <w:tabs>
          <w:tab w:val="left" w:pos="0"/>
        </w:tabs>
        <w:suppressAutoHyphens w:val="0"/>
        <w:spacing w:after="60"/>
        <w:ind w:firstLine="567"/>
        <w:rPr>
          <w:rFonts w:ascii="Aptos Narrow" w:hAnsi="Aptos Narrow" w:cstheme="minorBidi"/>
          <w:color w:val="1F497D" w:themeColor="text2"/>
          <w:sz w:val="24"/>
          <w:szCs w:val="22"/>
        </w:rPr>
      </w:pPr>
    </w:p>
    <w:p w14:paraId="0BC20539" w14:textId="77777777" w:rsidR="005F37F5" w:rsidRPr="00670C12" w:rsidRDefault="005F37F5">
      <w:pPr>
        <w:pStyle w:val="Heading3"/>
        <w:keepNext w:val="0"/>
        <w:widowControl w:val="0"/>
        <w:numPr>
          <w:ilvl w:val="2"/>
          <w:numId w:val="100"/>
        </w:numPr>
        <w:tabs>
          <w:tab w:val="left" w:pos="0"/>
          <w:tab w:val="left" w:pos="1530"/>
          <w:tab w:val="left" w:pos="2430"/>
        </w:tabs>
        <w:suppressAutoHyphens w:val="0"/>
        <w:spacing w:before="0" w:after="60"/>
        <w:rPr>
          <w:rFonts w:ascii="Aptos Narrow" w:hAnsi="Aptos Narrow" w:cstheme="minorBidi"/>
          <w:color w:val="1F497D" w:themeColor="text2"/>
          <w:sz w:val="24"/>
          <w:szCs w:val="22"/>
        </w:rPr>
      </w:pPr>
      <w:bookmarkStart w:id="204" w:name="_Toc187782148"/>
      <w:bookmarkStart w:id="205" w:name="_Toc212042070"/>
      <w:r w:rsidRPr="00670C12">
        <w:rPr>
          <w:rFonts w:ascii="Aptos Narrow" w:hAnsi="Aptos Narrow" w:cstheme="minorBidi"/>
          <w:color w:val="1F497D" w:themeColor="text2"/>
          <w:sz w:val="24"/>
          <w:szCs w:val="22"/>
        </w:rPr>
        <w:t>Райони със значителен потенциален риск от наводнения</w:t>
      </w:r>
      <w:bookmarkEnd w:id="204"/>
      <w:bookmarkEnd w:id="205"/>
    </w:p>
    <w:p w14:paraId="240D5C0A" w14:textId="32B9B8B3" w:rsidR="005F37F5" w:rsidRPr="00670C12" w:rsidRDefault="005F37F5"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Съгласувано с компетентните органи на Румъния, българо-румънският участък на р.</w:t>
      </w:r>
      <w:r w:rsidR="00E05786" w:rsidRPr="00670C12">
        <w:rPr>
          <w:rFonts w:ascii="Aptos Narrow" w:hAnsi="Aptos Narrow" w:cstheme="minorBidi"/>
          <w:sz w:val="24"/>
          <w:szCs w:val="22"/>
        </w:rPr>
        <w:t xml:space="preserve"> </w:t>
      </w:r>
      <w:r w:rsidRPr="00670C12">
        <w:rPr>
          <w:rFonts w:ascii="Aptos Narrow" w:hAnsi="Aptos Narrow" w:cstheme="minorBidi"/>
          <w:sz w:val="24"/>
          <w:szCs w:val="22"/>
        </w:rPr>
        <w:t>Дунав е определен като общ международен РЗПРН за България и Румъния и е приет общ код за обозначаването му (RO_BG_DU_1) в съответствие с политиките на МКОРД за поддържане и обмен на информация. Дейностите по прилагане на ДН в този РЗПРН, в т.ч. последващото изготвяне на карти на заплахата и на риска от наводнения и планирането на мерки за намаляване на риска от наводнения се извършват при отчитане на трансграничния характер на района и при обмен на информация с Румъния и другите държави членки на МКОРД.</w:t>
      </w:r>
      <w:r w:rsidR="00E05786" w:rsidRPr="00670C12">
        <w:rPr>
          <w:rFonts w:ascii="Aptos Narrow" w:hAnsi="Aptos Narrow" w:cstheme="minorBidi"/>
          <w:sz w:val="24"/>
          <w:szCs w:val="22"/>
        </w:rPr>
        <w:t xml:space="preserve"> Детайлна характеристика на РЗПРН е дадена в съответната точка от ДЕО</w:t>
      </w:r>
    </w:p>
    <w:p w14:paraId="4CBFDFE6" w14:textId="77777777" w:rsidR="00AE1AF5" w:rsidRPr="00670C12" w:rsidRDefault="00AE1AF5"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Съобразяването на бъдещи конкретни ИП спрямо РЗПРН и свлачищните процеси са от значение за тяхната адаптация спрямо климатичните промени.</w:t>
      </w:r>
    </w:p>
    <w:p w14:paraId="124B404E" w14:textId="77777777" w:rsidR="00F52246" w:rsidRPr="00670C12" w:rsidRDefault="00F52246" w:rsidP="00670C12">
      <w:pPr>
        <w:widowControl w:val="0"/>
        <w:tabs>
          <w:tab w:val="left" w:pos="0"/>
        </w:tabs>
        <w:suppressAutoHyphens w:val="0"/>
        <w:spacing w:after="60"/>
        <w:ind w:firstLine="567"/>
        <w:rPr>
          <w:rFonts w:ascii="Aptos Narrow" w:hAnsi="Aptos Narrow" w:cstheme="minorBidi"/>
          <w:sz w:val="24"/>
          <w:szCs w:val="22"/>
        </w:rPr>
      </w:pPr>
    </w:p>
    <w:p w14:paraId="1D4D8A43" w14:textId="726C4BC5" w:rsidR="00194501" w:rsidRPr="00670C12" w:rsidRDefault="00F52246">
      <w:pPr>
        <w:pStyle w:val="Heading2"/>
        <w:keepNext w:val="0"/>
        <w:widowControl w:val="0"/>
        <w:numPr>
          <w:ilvl w:val="1"/>
          <w:numId w:val="100"/>
        </w:numPr>
        <w:pBdr>
          <w:bottom w:val="single" w:sz="4" w:space="1" w:color="auto"/>
        </w:pBdr>
        <w:tabs>
          <w:tab w:val="clear" w:pos="851"/>
          <w:tab w:val="left" w:pos="0"/>
        </w:tabs>
        <w:suppressAutoHyphens w:val="0"/>
        <w:spacing w:before="0" w:after="60"/>
        <w:rPr>
          <w:rFonts w:ascii="Aptos Narrow" w:hAnsi="Aptos Narrow" w:cstheme="minorBidi"/>
          <w:color w:val="1F497D" w:themeColor="text2"/>
          <w:szCs w:val="24"/>
        </w:rPr>
      </w:pPr>
      <w:bookmarkStart w:id="206" w:name="_Toc212042071"/>
      <w:r w:rsidRPr="00670C12">
        <w:rPr>
          <w:rFonts w:ascii="Aptos Narrow" w:hAnsi="Aptos Narrow" w:cstheme="minorBidi"/>
          <w:color w:val="1F497D" w:themeColor="text2"/>
          <w:szCs w:val="24"/>
        </w:rPr>
        <w:t>Геоложка среда</w:t>
      </w:r>
      <w:bookmarkEnd w:id="206"/>
    </w:p>
    <w:p w14:paraId="294A1979" w14:textId="35ABD29A" w:rsidR="00D442A6" w:rsidRPr="00670C12" w:rsidRDefault="006D7A35"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Реализацията на </w:t>
      </w:r>
      <w:r w:rsidR="005F26F5" w:rsidRPr="00670C12">
        <w:rPr>
          <w:rFonts w:ascii="Aptos Narrow" w:hAnsi="Aptos Narrow" w:cstheme="minorBidi"/>
          <w:sz w:val="24"/>
          <w:szCs w:val="22"/>
        </w:rPr>
        <w:t>Г</w:t>
      </w:r>
      <w:r w:rsidRPr="00670C12">
        <w:rPr>
          <w:rFonts w:ascii="Aptos Narrow" w:hAnsi="Aptos Narrow" w:cstheme="minorBidi"/>
          <w:sz w:val="24"/>
          <w:szCs w:val="22"/>
        </w:rPr>
        <w:t>енералния план на пристанище за обществен транспорт Русе ще има в неговата цялост положително въздействие върху геоложката основа в района, тъй като допринася до утвърждаване на съответните устройствени параметри и ще подпомогне недопускане нерегулируемото строителство и нарушаване приповърхностни слоеве на геоложката основа.</w:t>
      </w:r>
    </w:p>
    <w:p w14:paraId="671D07C4" w14:textId="78AE27CF" w:rsidR="006D7A35" w:rsidRPr="00670C12" w:rsidRDefault="006D7A35"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 хода на прилагане на </w:t>
      </w:r>
      <w:r w:rsidR="005F26F5" w:rsidRPr="00670C12">
        <w:rPr>
          <w:rFonts w:ascii="Aptos Narrow" w:hAnsi="Aptos Narrow" w:cstheme="minorBidi"/>
          <w:sz w:val="24"/>
          <w:szCs w:val="22"/>
        </w:rPr>
        <w:t>Г</w:t>
      </w:r>
      <w:r w:rsidRPr="00670C12">
        <w:rPr>
          <w:rFonts w:ascii="Aptos Narrow" w:hAnsi="Aptos Narrow" w:cstheme="minorBidi"/>
          <w:sz w:val="24"/>
          <w:szCs w:val="22"/>
        </w:rPr>
        <w:t>енералния план и при изпълнение на геозащитни съоръжения, се очакват положителни въздействия върху геоложката основа.</w:t>
      </w:r>
    </w:p>
    <w:p w14:paraId="29A50BDB" w14:textId="6E06C0AE" w:rsidR="002A507C" w:rsidRPr="00670C12" w:rsidRDefault="006D7A35"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Може да се заключи, че в цялост реализацията на </w:t>
      </w:r>
      <w:r w:rsidR="005F26F5" w:rsidRPr="00670C12">
        <w:rPr>
          <w:rFonts w:ascii="Aptos Narrow" w:hAnsi="Aptos Narrow" w:cstheme="minorBidi"/>
          <w:sz w:val="24"/>
          <w:szCs w:val="22"/>
        </w:rPr>
        <w:t>Г</w:t>
      </w:r>
      <w:r w:rsidRPr="00670C12">
        <w:rPr>
          <w:rFonts w:ascii="Aptos Narrow" w:hAnsi="Aptos Narrow" w:cstheme="minorBidi"/>
          <w:sz w:val="24"/>
          <w:szCs w:val="22"/>
        </w:rPr>
        <w:t>енералния план на пристанище за обществен транспорт Русе няма да засегне в значителна степен геоложката среда в районите на пристанищните терминали.</w:t>
      </w:r>
    </w:p>
    <w:p w14:paraId="0270C0BD" w14:textId="77777777" w:rsidR="002A507C" w:rsidRPr="00670C12" w:rsidRDefault="002A507C" w:rsidP="00670C12">
      <w:pPr>
        <w:pStyle w:val="NormalIndent"/>
        <w:widowControl w:val="0"/>
        <w:suppressAutoHyphens w:val="0"/>
        <w:spacing w:after="60"/>
        <w:rPr>
          <w:rFonts w:ascii="Aptos Narrow" w:hAnsi="Aptos Narrow"/>
        </w:rPr>
      </w:pPr>
    </w:p>
    <w:p w14:paraId="08AC6C26" w14:textId="6B96A552" w:rsidR="00F52246" w:rsidRPr="00670C12" w:rsidRDefault="00F52246">
      <w:pPr>
        <w:pStyle w:val="Heading2"/>
        <w:keepNext w:val="0"/>
        <w:widowControl w:val="0"/>
        <w:numPr>
          <w:ilvl w:val="1"/>
          <w:numId w:val="100"/>
        </w:numPr>
        <w:pBdr>
          <w:bottom w:val="single" w:sz="4" w:space="1" w:color="auto"/>
        </w:pBdr>
        <w:tabs>
          <w:tab w:val="clear" w:pos="851"/>
          <w:tab w:val="left" w:pos="0"/>
        </w:tabs>
        <w:suppressAutoHyphens w:val="0"/>
        <w:spacing w:before="0" w:after="60"/>
        <w:rPr>
          <w:rFonts w:ascii="Aptos Narrow" w:hAnsi="Aptos Narrow" w:cstheme="minorBidi"/>
          <w:color w:val="1F497D" w:themeColor="text2"/>
          <w:szCs w:val="24"/>
        </w:rPr>
      </w:pPr>
      <w:bookmarkStart w:id="207" w:name="_Toc212042072"/>
      <w:r w:rsidRPr="00670C12">
        <w:rPr>
          <w:rFonts w:ascii="Aptos Narrow" w:hAnsi="Aptos Narrow" w:cstheme="minorBidi"/>
          <w:color w:val="1F497D" w:themeColor="text2"/>
          <w:szCs w:val="24"/>
        </w:rPr>
        <w:t>Ландшафт</w:t>
      </w:r>
      <w:bookmarkEnd w:id="207"/>
    </w:p>
    <w:p w14:paraId="0ADE946E" w14:textId="64867752" w:rsidR="00381A07" w:rsidRPr="00670C12" w:rsidRDefault="00280BDC"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 хода на изпълнение на </w:t>
      </w:r>
      <w:r w:rsidR="005F26F5"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на пристанище за обществен транспорт </w:t>
      </w:r>
      <w:r w:rsidRPr="00670C12">
        <w:rPr>
          <w:rFonts w:ascii="Aptos Narrow" w:hAnsi="Aptos Narrow" w:cstheme="minorBidi"/>
          <w:sz w:val="24"/>
          <w:szCs w:val="22"/>
        </w:rPr>
        <w:lastRenderedPageBreak/>
        <w:t>Русе</w:t>
      </w:r>
      <w:r w:rsidR="00707B9F" w:rsidRPr="00670C12">
        <w:rPr>
          <w:rFonts w:ascii="Aptos Narrow" w:hAnsi="Aptos Narrow" w:cstheme="minorBidi"/>
          <w:sz w:val="24"/>
          <w:szCs w:val="22"/>
        </w:rPr>
        <w:t xml:space="preserve"> не се очаква</w:t>
      </w:r>
      <w:r w:rsidRPr="00670C12">
        <w:rPr>
          <w:rFonts w:ascii="Aptos Narrow" w:hAnsi="Aptos Narrow" w:cstheme="minorBidi"/>
          <w:sz w:val="24"/>
          <w:szCs w:val="22"/>
        </w:rPr>
        <w:t xml:space="preserve"> значително отрицателно засягане на територии по отношение на ландшафта.</w:t>
      </w:r>
    </w:p>
    <w:p w14:paraId="568D95A7" w14:textId="05A5C60A" w:rsidR="00707B9F" w:rsidRPr="00670C12" w:rsidRDefault="00707B9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Генералният план утвърждава постановените с плановете за регулация устройствени зони и параметрите за тяхното проектиране, в резултат на което неговото прилагане ще доведе до регламентирано застрояване и няма да допусне проявата на значителни отрицателни въздействия върху ландшафтите в районите на пристанищните терминали, в т. ч.  и визуални такива.</w:t>
      </w:r>
    </w:p>
    <w:p w14:paraId="14701FE3" w14:textId="2B06B6BD" w:rsidR="00707B9F" w:rsidRPr="00670C12" w:rsidRDefault="00707B9F"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Реализирането на конкретни инвестиционни предложения в процеса на прилагането на </w:t>
      </w:r>
      <w:r w:rsidR="005F26F5"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ще е в границите на засегнатите пристанищните терминали и няма да доведе до промени в конкретните типове ландшафти в районите. Незначителни въздействия ще има по време на строителните работи, </w:t>
      </w:r>
      <w:r w:rsidR="0057265F" w:rsidRPr="00670C12">
        <w:rPr>
          <w:rFonts w:ascii="Aptos Narrow" w:hAnsi="Aptos Narrow" w:cstheme="minorBidi"/>
          <w:sz w:val="24"/>
          <w:szCs w:val="22"/>
        </w:rPr>
        <w:t>които</w:t>
      </w:r>
      <w:r w:rsidRPr="00670C12">
        <w:rPr>
          <w:rFonts w:ascii="Aptos Narrow" w:hAnsi="Aptos Narrow" w:cstheme="minorBidi"/>
          <w:sz w:val="24"/>
          <w:szCs w:val="22"/>
        </w:rPr>
        <w:t xml:space="preserve"> ще са обратими и временни по своя обхват.</w:t>
      </w:r>
    </w:p>
    <w:p w14:paraId="644520FD" w14:textId="77777777" w:rsidR="00707B9F" w:rsidRDefault="00707B9F" w:rsidP="00670C12">
      <w:pPr>
        <w:widowControl w:val="0"/>
        <w:tabs>
          <w:tab w:val="left" w:pos="0"/>
        </w:tabs>
        <w:suppressAutoHyphens w:val="0"/>
        <w:spacing w:after="60"/>
        <w:ind w:firstLine="567"/>
        <w:rPr>
          <w:rFonts w:ascii="Aptos Narrow" w:hAnsi="Aptos Narrow" w:cstheme="minorBidi"/>
          <w:sz w:val="24"/>
          <w:szCs w:val="22"/>
          <w:lang w:val="en-US"/>
        </w:rPr>
      </w:pPr>
    </w:p>
    <w:p w14:paraId="4C62E98E" w14:textId="77777777" w:rsidR="009F24A7" w:rsidRPr="009F24A7" w:rsidRDefault="009F24A7" w:rsidP="00670C12">
      <w:pPr>
        <w:widowControl w:val="0"/>
        <w:tabs>
          <w:tab w:val="left" w:pos="0"/>
        </w:tabs>
        <w:suppressAutoHyphens w:val="0"/>
        <w:spacing w:after="60"/>
        <w:ind w:firstLine="567"/>
        <w:rPr>
          <w:rFonts w:ascii="Aptos Narrow" w:hAnsi="Aptos Narrow" w:cstheme="minorBidi"/>
          <w:sz w:val="24"/>
          <w:szCs w:val="22"/>
          <w:lang w:val="en-US"/>
        </w:rPr>
      </w:pPr>
    </w:p>
    <w:p w14:paraId="2C2CE37D" w14:textId="1A4AF0D4" w:rsidR="00707B9F" w:rsidRPr="00670C12" w:rsidRDefault="00707B9F">
      <w:pPr>
        <w:pStyle w:val="Heading2"/>
        <w:keepNext w:val="0"/>
        <w:widowControl w:val="0"/>
        <w:numPr>
          <w:ilvl w:val="1"/>
          <w:numId w:val="100"/>
        </w:numPr>
        <w:pBdr>
          <w:bottom w:val="single" w:sz="4" w:space="1" w:color="auto"/>
        </w:pBdr>
        <w:tabs>
          <w:tab w:val="clear" w:pos="851"/>
          <w:tab w:val="left" w:pos="0"/>
        </w:tabs>
        <w:suppressAutoHyphens w:val="0"/>
        <w:spacing w:before="0" w:after="60"/>
        <w:rPr>
          <w:rFonts w:ascii="Aptos Narrow" w:hAnsi="Aptos Narrow" w:cstheme="minorBidi"/>
          <w:color w:val="1F497D" w:themeColor="text2"/>
          <w:szCs w:val="24"/>
        </w:rPr>
      </w:pPr>
      <w:bookmarkStart w:id="208" w:name="_Toc212042073"/>
      <w:r w:rsidRPr="00670C12">
        <w:rPr>
          <w:rFonts w:ascii="Aptos Narrow" w:hAnsi="Aptos Narrow" w:cstheme="minorBidi"/>
          <w:color w:val="1F497D" w:themeColor="text2"/>
          <w:szCs w:val="24"/>
        </w:rPr>
        <w:t>Земи и почви</w:t>
      </w:r>
      <w:bookmarkEnd w:id="208"/>
    </w:p>
    <w:p w14:paraId="7B65DA86" w14:textId="1B234EFA" w:rsidR="00F56B65" w:rsidRPr="00670C12" w:rsidRDefault="00F56B65"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При прилагането на </w:t>
      </w:r>
      <w:r w:rsidR="005F26F5"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и изпълнението на конкретни инвестиции, свързани със строителни и/или изкопно-насипни дейности, е възможно локално засягане на почви от участъци от пристанищните терминали, където се изпълняват съответните проекти. Тези участъците, предвид целите на плана, свързани с утвърждаването на устройствените параметри на пристанищата, ще са ограничени по обхват, съответно засягането няма да е значително. </w:t>
      </w:r>
    </w:p>
    <w:p w14:paraId="010AA6DA" w14:textId="0370AC08" w:rsidR="00950307" w:rsidRPr="00670C12" w:rsidRDefault="00F56B65"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Изпълнението на </w:t>
      </w:r>
      <w:r w:rsidR="005F26F5"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на пристанище за обществен транспорт Русе не е свързано със значително отрицателно засягане на територии по отношение на почвите и земеползването в границите на пристанищните терминали, като се очаква дори то да има положително въздействие върху почвите, породено от недопускане на </w:t>
      </w:r>
      <w:r w:rsidR="0057265F" w:rsidRPr="00670C12">
        <w:rPr>
          <w:rFonts w:ascii="Aptos Narrow" w:hAnsi="Aptos Narrow" w:cstheme="minorBidi"/>
          <w:sz w:val="24"/>
          <w:szCs w:val="22"/>
        </w:rPr>
        <w:t>неконтролируемо изграждане на обекти и нарушаване на зелените площи в разглежданите райони</w:t>
      </w:r>
      <w:r w:rsidRPr="00670C12">
        <w:rPr>
          <w:rFonts w:ascii="Aptos Narrow" w:hAnsi="Aptos Narrow" w:cstheme="minorBidi"/>
          <w:sz w:val="24"/>
          <w:szCs w:val="22"/>
        </w:rPr>
        <w:t>.</w:t>
      </w:r>
    </w:p>
    <w:p w14:paraId="04A7DCA0" w14:textId="77777777" w:rsidR="0057265F" w:rsidRPr="00670C12" w:rsidRDefault="0057265F" w:rsidP="00670C12">
      <w:pPr>
        <w:widowControl w:val="0"/>
        <w:tabs>
          <w:tab w:val="left" w:pos="0"/>
        </w:tabs>
        <w:suppressAutoHyphens w:val="0"/>
        <w:spacing w:after="60"/>
        <w:ind w:firstLine="567"/>
        <w:rPr>
          <w:rFonts w:ascii="Aptos Narrow" w:hAnsi="Aptos Narrow" w:cstheme="minorBidi"/>
          <w:sz w:val="24"/>
          <w:szCs w:val="22"/>
        </w:rPr>
      </w:pPr>
    </w:p>
    <w:p w14:paraId="223DEAA6" w14:textId="36F363F9" w:rsidR="0057265F" w:rsidRPr="00670C12" w:rsidRDefault="0057265F">
      <w:pPr>
        <w:pStyle w:val="Heading2"/>
        <w:keepNext w:val="0"/>
        <w:widowControl w:val="0"/>
        <w:numPr>
          <w:ilvl w:val="1"/>
          <w:numId w:val="100"/>
        </w:numPr>
        <w:pBdr>
          <w:bottom w:val="single" w:sz="4" w:space="1" w:color="auto"/>
        </w:pBdr>
        <w:tabs>
          <w:tab w:val="clear" w:pos="851"/>
          <w:tab w:val="left" w:pos="0"/>
        </w:tabs>
        <w:suppressAutoHyphens w:val="0"/>
        <w:spacing w:before="0" w:after="60"/>
        <w:rPr>
          <w:rFonts w:ascii="Aptos Narrow" w:hAnsi="Aptos Narrow" w:cstheme="minorBidi"/>
          <w:color w:val="1F497D" w:themeColor="text2"/>
          <w:szCs w:val="24"/>
        </w:rPr>
      </w:pPr>
      <w:bookmarkStart w:id="209" w:name="_Toc212042074"/>
      <w:r w:rsidRPr="00670C12">
        <w:rPr>
          <w:rFonts w:ascii="Aptos Narrow" w:hAnsi="Aptos Narrow" w:cstheme="minorBidi"/>
          <w:color w:val="1F497D" w:themeColor="text2"/>
          <w:szCs w:val="24"/>
        </w:rPr>
        <w:t>Културно-историческо наследство</w:t>
      </w:r>
      <w:bookmarkEnd w:id="209"/>
    </w:p>
    <w:p w14:paraId="3D4665B2" w14:textId="34240DC5" w:rsidR="0057265F" w:rsidRPr="00670C12" w:rsidRDefault="00164984"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При реализацията на </w:t>
      </w:r>
      <w:r w:rsidR="005F26F5" w:rsidRPr="00670C12">
        <w:rPr>
          <w:rFonts w:ascii="Aptos Narrow" w:hAnsi="Aptos Narrow" w:cstheme="minorBidi"/>
          <w:sz w:val="24"/>
          <w:szCs w:val="22"/>
        </w:rPr>
        <w:t>Г</w:t>
      </w:r>
      <w:r w:rsidR="00D80B85" w:rsidRPr="00670C12">
        <w:rPr>
          <w:rFonts w:ascii="Aptos Narrow" w:hAnsi="Aptos Narrow" w:cstheme="minorBidi"/>
          <w:sz w:val="24"/>
          <w:szCs w:val="22"/>
        </w:rPr>
        <w:t xml:space="preserve">енералния план на пристанище за обществен транспорт Русе </w:t>
      </w:r>
      <w:r w:rsidRPr="00670C12">
        <w:rPr>
          <w:rFonts w:ascii="Aptos Narrow" w:hAnsi="Aptos Narrow" w:cstheme="minorBidi"/>
          <w:sz w:val="24"/>
          <w:szCs w:val="22"/>
        </w:rPr>
        <w:t>не се очаква територии с обекти на културно-историческо, вкл. архитектурно и археологическо наследство, да бъдат негативно засегнати.</w:t>
      </w:r>
      <w:r w:rsidR="00D80B85" w:rsidRPr="00670C12">
        <w:rPr>
          <w:rFonts w:ascii="Aptos Narrow" w:hAnsi="Aptos Narrow" w:cstheme="minorBidi"/>
          <w:sz w:val="24"/>
          <w:szCs w:val="22"/>
        </w:rPr>
        <w:t xml:space="preserve"> Дейности, при прилагане на плана, ще се реализират в границите на вече урбанизирани площи и при спазване изискванията на Закона за културното наследство.</w:t>
      </w:r>
    </w:p>
    <w:p w14:paraId="1ACC4172" w14:textId="77777777" w:rsidR="00D80B85" w:rsidRPr="00670C12" w:rsidRDefault="00D80B85" w:rsidP="00670C12">
      <w:pPr>
        <w:widowControl w:val="0"/>
        <w:tabs>
          <w:tab w:val="left" w:pos="0"/>
        </w:tabs>
        <w:suppressAutoHyphens w:val="0"/>
        <w:spacing w:after="60"/>
        <w:ind w:firstLine="567"/>
        <w:rPr>
          <w:rFonts w:ascii="Aptos Narrow" w:hAnsi="Aptos Narrow" w:cstheme="minorBidi"/>
          <w:sz w:val="24"/>
          <w:szCs w:val="22"/>
        </w:rPr>
      </w:pPr>
    </w:p>
    <w:p w14:paraId="4C9E34F4" w14:textId="4CC31424" w:rsidR="00D80B85" w:rsidRPr="00670C12" w:rsidRDefault="00D80B85">
      <w:pPr>
        <w:pStyle w:val="Heading2"/>
        <w:keepNext w:val="0"/>
        <w:widowControl w:val="0"/>
        <w:numPr>
          <w:ilvl w:val="1"/>
          <w:numId w:val="100"/>
        </w:numPr>
        <w:pBdr>
          <w:bottom w:val="single" w:sz="4" w:space="1" w:color="auto"/>
        </w:pBdr>
        <w:tabs>
          <w:tab w:val="clear" w:pos="851"/>
          <w:tab w:val="left" w:pos="0"/>
        </w:tabs>
        <w:suppressAutoHyphens w:val="0"/>
        <w:spacing w:before="0" w:after="60"/>
        <w:rPr>
          <w:rFonts w:ascii="Aptos Narrow" w:hAnsi="Aptos Narrow" w:cstheme="minorBidi"/>
          <w:color w:val="1F497D" w:themeColor="text2"/>
          <w:szCs w:val="24"/>
        </w:rPr>
      </w:pPr>
      <w:bookmarkStart w:id="210" w:name="_Toc212042075"/>
      <w:r w:rsidRPr="00670C12">
        <w:rPr>
          <w:rFonts w:ascii="Aptos Narrow" w:hAnsi="Aptos Narrow" w:cstheme="minorBidi"/>
          <w:color w:val="1F497D" w:themeColor="text2"/>
          <w:szCs w:val="24"/>
        </w:rPr>
        <w:t>Биологично разнообразие</w:t>
      </w:r>
      <w:bookmarkEnd w:id="210"/>
    </w:p>
    <w:p w14:paraId="6E5A8ED3" w14:textId="5A20218D" w:rsidR="006B7D53" w:rsidRPr="00670C12" w:rsidRDefault="006B7D53"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 резултат от реализирането на </w:t>
      </w:r>
      <w:r w:rsidR="005F26F5" w:rsidRPr="00670C12">
        <w:rPr>
          <w:rFonts w:ascii="Aptos Narrow" w:hAnsi="Aptos Narrow" w:cstheme="minorBidi"/>
          <w:sz w:val="24"/>
          <w:szCs w:val="22"/>
        </w:rPr>
        <w:t>Г</w:t>
      </w:r>
      <w:r w:rsidRPr="00670C12">
        <w:rPr>
          <w:rFonts w:ascii="Aptos Narrow" w:hAnsi="Aptos Narrow" w:cstheme="minorBidi"/>
          <w:sz w:val="24"/>
          <w:szCs w:val="22"/>
        </w:rPr>
        <w:t>енералния план на пристанище за обществен транспорт Русе се очакват отрицателни въздействия в резултат от изграждането на новопредвидени обекти в границите на пристанищата, последващата им експлоатация, както и от извършване на поддържащи пристанищната акватория драгажни операции. Тъй като планът не е свързан с усвояване на нови площи, не се очаква директно въздействие върху местообитанията в резултат от реализиране на плана. Не се очаква въздействие върху флората. </w:t>
      </w:r>
      <w:r w:rsidRPr="00670C12">
        <w:rPr>
          <w:rFonts w:ascii="Aptos Narrow" w:hAnsi="Aptos Narrow" w:cstheme="minorBidi"/>
          <w:i/>
          <w:iCs/>
          <w:sz w:val="24"/>
          <w:szCs w:val="22"/>
        </w:rPr>
        <w:t>Въздействията върху фауната в засегнатите райони ще са основно отрицателни</w:t>
      </w:r>
      <w:r w:rsidRPr="00670C12">
        <w:rPr>
          <w:rFonts w:ascii="Aptos Narrow" w:hAnsi="Aptos Narrow" w:cstheme="minorBidi"/>
          <w:sz w:val="24"/>
          <w:szCs w:val="22"/>
        </w:rPr>
        <w:t xml:space="preserve">, с малка до голяма вероятност да се проявят, локални, краткосрочни, обратими и първични. Най-значими ще са въздействията от драгирането върху водните организми, включително временно влошаване качеството на местообитания поради увеличаване на мътността, потенциално безпокойство на видрата и рибите, и възможна загуба на индивиди от видове риби и водни безгръбначни. Особено чувствителни са рибите през размножителния период поради по-голямата уязвимост на хайвера и ларвите. Налице е риск от кумулативност с други, реализиращи се в близост в този момент инвестиции, както и с дейностите по нормалната експлоатация на пристанището, протичащи в дадения </w:t>
      </w:r>
      <w:r w:rsidRPr="00670C12">
        <w:rPr>
          <w:rFonts w:ascii="Aptos Narrow" w:hAnsi="Aptos Narrow" w:cstheme="minorBidi"/>
          <w:sz w:val="24"/>
          <w:szCs w:val="22"/>
        </w:rPr>
        <w:lastRenderedPageBreak/>
        <w:t xml:space="preserve">момент. Незначителни отрицателни въздействия е възможно да се наблюдават и в периода на експлоатация на конкретни инвестиции, реализирани при спазване предвижданията на плана, като вероятността за проявата им е значително по-малка и не се очаква да доведат до влошаване състоянието на фауната в районите на разглежданите пристанищни терминали. Прилагането на </w:t>
      </w:r>
      <w:r w:rsidR="005F26F5"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на пристанище за обществен транспорт Русе в неговата цялост ще има положително въздействие върху биоразнообразието чрез регулацията на засегнатите територии, което ще се прояви с голяма вероятност и на регионално ниво. Планът ще внесе ясни правила за извършване на всички дейности в пристанищната зона, включително ограничаване на строителните дейности през размножителния период на птиците, прилагане на съвременни технологии при драгажните дейности, минимизиращи въздействието върху водните организми, и стриктен контрол на всички дейности, потенциално засягащи биоразнообразието. Реализацията на </w:t>
      </w:r>
      <w:r w:rsidR="005F26F5"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гарантира системен подход при управлението на територията и съвместяване на стопанските дейности с опазването на природните ценности. По-подробна информация за очакваните въздействия е дадена в т. 6.7.1. </w:t>
      </w:r>
    </w:p>
    <w:p w14:paraId="23261A2F" w14:textId="77777777" w:rsidR="006B7D53" w:rsidRPr="00670C12" w:rsidRDefault="006B7D53" w:rsidP="00670C12">
      <w:pPr>
        <w:widowControl w:val="0"/>
        <w:tabs>
          <w:tab w:val="left" w:pos="0"/>
        </w:tabs>
        <w:suppressAutoHyphens w:val="0"/>
        <w:spacing w:after="60"/>
        <w:ind w:firstLine="567"/>
        <w:rPr>
          <w:rFonts w:ascii="Aptos Narrow" w:hAnsi="Aptos Narrow" w:cstheme="minorBidi"/>
          <w:b/>
          <w:bCs/>
          <w:sz w:val="24"/>
          <w:szCs w:val="22"/>
          <w:u w:val="single"/>
        </w:rPr>
      </w:pPr>
      <w:r w:rsidRPr="00670C12">
        <w:rPr>
          <w:rFonts w:ascii="Aptos Narrow" w:hAnsi="Aptos Narrow" w:cstheme="minorBidi"/>
          <w:b/>
          <w:bCs/>
          <w:sz w:val="24"/>
          <w:szCs w:val="22"/>
          <w:u w:val="single"/>
        </w:rPr>
        <w:t xml:space="preserve">Защитени територии и защитени зони </w:t>
      </w:r>
    </w:p>
    <w:p w14:paraId="7B20ECA6" w14:textId="7E24B799" w:rsidR="00D64F76" w:rsidRPr="00670C12" w:rsidRDefault="006B7D53"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Изготвеният проект на </w:t>
      </w:r>
      <w:r w:rsidR="005F26F5" w:rsidRPr="00670C12">
        <w:rPr>
          <w:rFonts w:ascii="Aptos Narrow" w:hAnsi="Aptos Narrow" w:cstheme="minorBidi"/>
          <w:sz w:val="24"/>
          <w:szCs w:val="22"/>
        </w:rPr>
        <w:t>Г</w:t>
      </w:r>
      <w:r w:rsidRPr="00670C12">
        <w:rPr>
          <w:rFonts w:ascii="Aptos Narrow" w:hAnsi="Aptos Narrow" w:cstheme="minorBidi"/>
          <w:sz w:val="24"/>
          <w:szCs w:val="22"/>
        </w:rPr>
        <w:t xml:space="preserve">енерален план не предвижда разширение на пристанищната и техническата инфраструктура, както и промени в обхвата на акваторията на река Дунав, като се предвиждат да се запазят показателите до 2030 г. в рамките на сега съществуващите пристанищни терминали и няма вероятност да окаже значително отрицателно въздействие върху природни местообитания, популации и местообитания на видове, предмет на опазване в защитени зони от мрежата Натура 2000. Не се очаква значително въздействие и върху защитени територии обявени съгласно Закона за защитените територии. Прилагането на </w:t>
      </w:r>
      <w:r w:rsidR="005F26F5" w:rsidRPr="00670C12">
        <w:rPr>
          <w:rFonts w:ascii="Aptos Narrow" w:hAnsi="Aptos Narrow" w:cstheme="minorBidi"/>
          <w:sz w:val="24"/>
          <w:szCs w:val="22"/>
        </w:rPr>
        <w:t>Г</w:t>
      </w:r>
      <w:r w:rsidRPr="00670C12">
        <w:rPr>
          <w:rFonts w:ascii="Aptos Narrow" w:hAnsi="Aptos Narrow" w:cstheme="minorBidi"/>
          <w:sz w:val="24"/>
          <w:szCs w:val="22"/>
        </w:rPr>
        <w:t>енералния план в неговата цялост ще има положително въздействие върху защитените територии и зони чрез ясното регламентиране на дейностите в района, предотвратяване на неконтролирани въздействия и осигуряване на допълнителни гаранции за спазване на природозащитните режими в синхрон с разпоредбите на плановете за управление на съответните територии. По-подробна информация за очакваните въздействия е дадена в т. 6.7.2</w:t>
      </w:r>
      <w:r w:rsidR="00D64F76" w:rsidRPr="00670C12">
        <w:rPr>
          <w:rFonts w:ascii="Aptos Narrow" w:hAnsi="Aptos Narrow" w:cstheme="minorBidi"/>
          <w:sz w:val="24"/>
          <w:szCs w:val="22"/>
        </w:rPr>
        <w:t xml:space="preserve">. </w:t>
      </w:r>
    </w:p>
    <w:p w14:paraId="12C2B259" w14:textId="77777777" w:rsidR="00D80B85" w:rsidRPr="00670C12" w:rsidRDefault="00D80B85" w:rsidP="00670C12">
      <w:pPr>
        <w:widowControl w:val="0"/>
        <w:tabs>
          <w:tab w:val="left" w:pos="0"/>
        </w:tabs>
        <w:suppressAutoHyphens w:val="0"/>
        <w:spacing w:after="60"/>
        <w:ind w:firstLine="567"/>
        <w:rPr>
          <w:rFonts w:ascii="Aptos Narrow" w:hAnsi="Aptos Narrow" w:cstheme="minorBidi"/>
          <w:sz w:val="24"/>
          <w:szCs w:val="22"/>
        </w:rPr>
      </w:pPr>
    </w:p>
    <w:p w14:paraId="631D2CD5" w14:textId="12B96886" w:rsidR="00D64F76" w:rsidRPr="00670C12" w:rsidRDefault="00FB74D1">
      <w:pPr>
        <w:pStyle w:val="Heading2"/>
        <w:keepNext w:val="0"/>
        <w:widowControl w:val="0"/>
        <w:numPr>
          <w:ilvl w:val="1"/>
          <w:numId w:val="100"/>
        </w:numPr>
        <w:pBdr>
          <w:bottom w:val="single" w:sz="4" w:space="1" w:color="auto"/>
        </w:pBdr>
        <w:tabs>
          <w:tab w:val="clear" w:pos="851"/>
          <w:tab w:val="left" w:pos="0"/>
        </w:tabs>
        <w:suppressAutoHyphens w:val="0"/>
        <w:spacing w:before="0" w:after="60"/>
        <w:rPr>
          <w:rFonts w:ascii="Aptos Narrow" w:hAnsi="Aptos Narrow" w:cstheme="minorBidi"/>
          <w:color w:val="1F497D" w:themeColor="text2"/>
          <w:szCs w:val="24"/>
        </w:rPr>
      </w:pPr>
      <w:bookmarkStart w:id="211" w:name="_Toc212042076"/>
      <w:r w:rsidRPr="00670C12">
        <w:rPr>
          <w:rFonts w:ascii="Aptos Narrow" w:hAnsi="Aptos Narrow" w:cstheme="minorBidi"/>
          <w:color w:val="1F497D" w:themeColor="text2"/>
          <w:szCs w:val="24"/>
        </w:rPr>
        <w:t>Материални активи</w:t>
      </w:r>
      <w:bookmarkEnd w:id="211"/>
    </w:p>
    <w:p w14:paraId="008191C0" w14:textId="744DC339" w:rsidR="00163D65" w:rsidRPr="00670C12" w:rsidRDefault="00163D65"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Прилагането на </w:t>
      </w:r>
      <w:r w:rsidR="005F26F5"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на пристанище за обществен транспорт Русе няма да доведе до значително засягане на територии по отношение на материалните активи. Точно обратното, развитието на пристанищната инфраструктура при спазване на утвърдените с </w:t>
      </w:r>
      <w:r w:rsidR="005F26F5" w:rsidRPr="00670C12">
        <w:rPr>
          <w:rFonts w:ascii="Aptos Narrow" w:hAnsi="Aptos Narrow" w:cstheme="minorBidi"/>
          <w:sz w:val="24"/>
          <w:szCs w:val="22"/>
        </w:rPr>
        <w:t>Г</w:t>
      </w:r>
      <w:r w:rsidRPr="00670C12">
        <w:rPr>
          <w:rFonts w:ascii="Aptos Narrow" w:hAnsi="Aptos Narrow" w:cstheme="minorBidi"/>
          <w:sz w:val="24"/>
          <w:szCs w:val="22"/>
        </w:rPr>
        <w:t>енералния план устройствени параметри, ще подобри материалната база в района, без да се допуска каквото и да е отрицателно въздействие върху компонентите и факторите на околната среда.</w:t>
      </w:r>
    </w:p>
    <w:p w14:paraId="3E1D9B81" w14:textId="77777777" w:rsidR="00163D65" w:rsidRPr="00670C12" w:rsidRDefault="00163D65" w:rsidP="00670C12">
      <w:pPr>
        <w:widowControl w:val="0"/>
        <w:tabs>
          <w:tab w:val="left" w:pos="0"/>
        </w:tabs>
        <w:suppressAutoHyphens w:val="0"/>
        <w:spacing w:after="60"/>
        <w:ind w:firstLine="567"/>
        <w:rPr>
          <w:rFonts w:ascii="Aptos Narrow" w:hAnsi="Aptos Narrow" w:cstheme="minorBidi"/>
          <w:sz w:val="24"/>
          <w:szCs w:val="22"/>
        </w:rPr>
      </w:pPr>
    </w:p>
    <w:p w14:paraId="039C2595" w14:textId="2C85FF1D" w:rsidR="00163D65" w:rsidRPr="00670C12" w:rsidRDefault="00163D65">
      <w:pPr>
        <w:pStyle w:val="Heading2"/>
        <w:keepNext w:val="0"/>
        <w:widowControl w:val="0"/>
        <w:numPr>
          <w:ilvl w:val="1"/>
          <w:numId w:val="100"/>
        </w:numPr>
        <w:pBdr>
          <w:bottom w:val="single" w:sz="4" w:space="1" w:color="auto"/>
        </w:pBdr>
        <w:tabs>
          <w:tab w:val="clear" w:pos="851"/>
          <w:tab w:val="left" w:pos="0"/>
        </w:tabs>
        <w:suppressAutoHyphens w:val="0"/>
        <w:spacing w:before="0" w:after="60"/>
        <w:rPr>
          <w:rFonts w:ascii="Aptos Narrow" w:hAnsi="Aptos Narrow" w:cstheme="minorBidi"/>
          <w:color w:val="1F497D" w:themeColor="text2"/>
          <w:szCs w:val="24"/>
        </w:rPr>
      </w:pPr>
      <w:bookmarkStart w:id="212" w:name="_Toc212042077"/>
      <w:r w:rsidRPr="00670C12">
        <w:rPr>
          <w:rFonts w:ascii="Aptos Narrow" w:hAnsi="Aptos Narrow" w:cstheme="minorBidi"/>
          <w:color w:val="1F497D" w:themeColor="text2"/>
          <w:szCs w:val="24"/>
        </w:rPr>
        <w:t>Здравно-хигиенни аспекти</w:t>
      </w:r>
      <w:bookmarkEnd w:id="212"/>
    </w:p>
    <w:p w14:paraId="582BF51A" w14:textId="59423376" w:rsidR="00D80B85" w:rsidRPr="00670C12" w:rsidRDefault="00794600"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Реализирането на </w:t>
      </w:r>
      <w:r w:rsidR="005F26F5"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на пристанище за обществен транспорт Русе ще допринесе за развитие </w:t>
      </w:r>
      <w:r w:rsidR="00600C42" w:rsidRPr="00670C12">
        <w:rPr>
          <w:rFonts w:ascii="Aptos Narrow" w:hAnsi="Aptos Narrow" w:cstheme="minorBidi"/>
          <w:sz w:val="24"/>
          <w:szCs w:val="22"/>
        </w:rPr>
        <w:t xml:space="preserve">и модернизация </w:t>
      </w:r>
      <w:r w:rsidRPr="00670C12">
        <w:rPr>
          <w:rFonts w:ascii="Aptos Narrow" w:hAnsi="Aptos Narrow" w:cstheme="minorBidi"/>
          <w:sz w:val="24"/>
          <w:szCs w:val="22"/>
        </w:rPr>
        <w:t>на разглежданата пристанищна инфраструктура при спазване на конкретни устройствени зони и параметри, без влошаване и/или увреждане на компонентите на околната среда, като предвид това не се очаква прилагането на плана да окаже значително отрицателно въздействие върху здравно-хигиенните аспекти на средата и най-вече върху живота  и здравето на хората.</w:t>
      </w:r>
    </w:p>
    <w:p w14:paraId="13EFBE50" w14:textId="1CE22A1A" w:rsidR="00794600" w:rsidRPr="00670C12" w:rsidRDefault="00794600"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Възможни са временни и краткосрочни, както и обратими въздействия на локално ниво върху качеството на атмосферния въздух и акустичната среда при реализирането на конкретни инвестиционни предложения, но същите се оценяват като незначителни.</w:t>
      </w:r>
    </w:p>
    <w:p w14:paraId="64AAD574" w14:textId="77777777" w:rsidR="00794600" w:rsidRPr="00670C12" w:rsidRDefault="00794600" w:rsidP="00670C12">
      <w:pPr>
        <w:widowControl w:val="0"/>
        <w:tabs>
          <w:tab w:val="left" w:pos="0"/>
        </w:tabs>
        <w:suppressAutoHyphens w:val="0"/>
        <w:spacing w:after="60"/>
        <w:ind w:firstLine="567"/>
        <w:rPr>
          <w:rFonts w:ascii="Aptos Narrow" w:hAnsi="Aptos Narrow" w:cstheme="minorBidi"/>
          <w:sz w:val="24"/>
          <w:szCs w:val="22"/>
        </w:rPr>
      </w:pPr>
    </w:p>
    <w:p w14:paraId="66BD9A7A" w14:textId="2CAC1DFF" w:rsidR="00794600" w:rsidRPr="00670C12" w:rsidRDefault="00794600">
      <w:pPr>
        <w:pStyle w:val="Heading2"/>
        <w:keepNext w:val="0"/>
        <w:widowControl w:val="0"/>
        <w:numPr>
          <w:ilvl w:val="1"/>
          <w:numId w:val="100"/>
        </w:numPr>
        <w:pBdr>
          <w:bottom w:val="single" w:sz="4" w:space="1" w:color="auto"/>
        </w:pBdr>
        <w:tabs>
          <w:tab w:val="clear" w:pos="851"/>
          <w:tab w:val="left" w:pos="0"/>
        </w:tabs>
        <w:suppressAutoHyphens w:val="0"/>
        <w:spacing w:before="0" w:after="60"/>
        <w:rPr>
          <w:rFonts w:ascii="Aptos Narrow" w:hAnsi="Aptos Narrow" w:cstheme="minorBidi"/>
          <w:color w:val="1F497D" w:themeColor="text2"/>
          <w:szCs w:val="24"/>
        </w:rPr>
      </w:pPr>
      <w:bookmarkStart w:id="213" w:name="_Toc212042078"/>
      <w:r w:rsidRPr="00670C12">
        <w:rPr>
          <w:rFonts w:ascii="Aptos Narrow" w:hAnsi="Aptos Narrow" w:cstheme="minorBidi"/>
          <w:color w:val="1F497D" w:themeColor="text2"/>
          <w:szCs w:val="24"/>
        </w:rPr>
        <w:t>Отпадъци</w:t>
      </w:r>
      <w:bookmarkEnd w:id="213"/>
    </w:p>
    <w:p w14:paraId="23C12F3F" w14:textId="4D456BB0" w:rsidR="00794600" w:rsidRPr="00670C12" w:rsidRDefault="004373A1"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lastRenderedPageBreak/>
        <w:t>Възможно е временно и краткосрочно и локално засягане на територии при изпълнение на строителни (строително-ремонтни/ строително-монтажни) и/или изкопно-насипни дейности. Същите ще са в границите на пристанищните терминали, като при правилно управление на образуваните отпадъци не се очаква значително отрицателно въздействие върху компонентите на околната среда.</w:t>
      </w:r>
    </w:p>
    <w:p w14:paraId="0A8305ED" w14:textId="7EBD082C" w:rsidR="004373A1" w:rsidRPr="00670C12" w:rsidRDefault="001B3C35"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Прилагането на </w:t>
      </w:r>
      <w:r w:rsidR="005F26F5" w:rsidRPr="00670C12">
        <w:rPr>
          <w:rFonts w:ascii="Aptos Narrow" w:hAnsi="Aptos Narrow" w:cstheme="minorBidi"/>
          <w:sz w:val="24"/>
          <w:szCs w:val="22"/>
        </w:rPr>
        <w:t>Г</w:t>
      </w:r>
      <w:r w:rsidRPr="00670C12">
        <w:rPr>
          <w:rFonts w:ascii="Aptos Narrow" w:hAnsi="Aptos Narrow" w:cstheme="minorBidi"/>
          <w:sz w:val="24"/>
          <w:szCs w:val="22"/>
        </w:rPr>
        <w:t>енералния план на пристанище за обществен транспорт Русе в неговата цялост не е свързано със значително отрицателно засягане на територии по отношение на отпадъците.</w:t>
      </w:r>
    </w:p>
    <w:p w14:paraId="07A5E871" w14:textId="77777777" w:rsidR="001B3C35" w:rsidRPr="00670C12" w:rsidRDefault="001B3C35" w:rsidP="00670C12">
      <w:pPr>
        <w:widowControl w:val="0"/>
        <w:tabs>
          <w:tab w:val="left" w:pos="0"/>
        </w:tabs>
        <w:suppressAutoHyphens w:val="0"/>
        <w:spacing w:after="60"/>
        <w:ind w:firstLine="567"/>
        <w:rPr>
          <w:rFonts w:ascii="Aptos Narrow" w:hAnsi="Aptos Narrow" w:cstheme="minorBidi"/>
          <w:sz w:val="24"/>
          <w:szCs w:val="22"/>
        </w:rPr>
      </w:pPr>
    </w:p>
    <w:p w14:paraId="730B713A" w14:textId="20DF5A84" w:rsidR="001B3C35" w:rsidRPr="00670C12" w:rsidRDefault="001B3C35">
      <w:pPr>
        <w:pStyle w:val="Heading2"/>
        <w:keepNext w:val="0"/>
        <w:widowControl w:val="0"/>
        <w:numPr>
          <w:ilvl w:val="1"/>
          <w:numId w:val="100"/>
        </w:numPr>
        <w:pBdr>
          <w:bottom w:val="single" w:sz="4" w:space="1" w:color="auto"/>
        </w:pBdr>
        <w:tabs>
          <w:tab w:val="clear" w:pos="851"/>
          <w:tab w:val="left" w:pos="0"/>
        </w:tabs>
        <w:suppressAutoHyphens w:val="0"/>
        <w:spacing w:before="0" w:after="60"/>
        <w:rPr>
          <w:rFonts w:ascii="Aptos Narrow" w:hAnsi="Aptos Narrow" w:cstheme="minorBidi"/>
          <w:color w:val="1F497D" w:themeColor="text2"/>
          <w:szCs w:val="24"/>
        </w:rPr>
      </w:pPr>
      <w:bookmarkStart w:id="214" w:name="_Toc212042079"/>
      <w:r w:rsidRPr="00670C12">
        <w:rPr>
          <w:rFonts w:ascii="Aptos Narrow" w:hAnsi="Aptos Narrow" w:cstheme="minorBidi"/>
          <w:color w:val="1F497D" w:themeColor="text2"/>
          <w:szCs w:val="24"/>
        </w:rPr>
        <w:t>Опасни химични вещества и смеси</w:t>
      </w:r>
      <w:bookmarkEnd w:id="214"/>
    </w:p>
    <w:p w14:paraId="3FADA7E0" w14:textId="63ADDC41" w:rsidR="004373A1" w:rsidRPr="00670C12" w:rsidRDefault="00AD2A2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Не се очаква отрицателно засягане на територии по отношение на опасните химични вещества и риска от големи аварии от изпълнението на </w:t>
      </w:r>
      <w:r w:rsidR="005F26F5"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на пристанище за обществен транспорт Русе. Прилагането на плана в неговата цялост ще доведе до развитието на пристанищната инфраструктура при спазване на утвърдени устройствени параметри на проектиране и застрояване на зоните, така че да не се създават предпоставки от възникване на големи аварии поради </w:t>
      </w:r>
      <w:r w:rsidR="003838D9" w:rsidRPr="00670C12">
        <w:rPr>
          <w:rFonts w:ascii="Aptos Narrow" w:hAnsi="Aptos Narrow" w:cstheme="minorBidi"/>
          <w:sz w:val="24"/>
          <w:szCs w:val="22"/>
        </w:rPr>
        <w:t>нерегламентирано застрояване в разглежданите райони.</w:t>
      </w:r>
    </w:p>
    <w:p w14:paraId="4340B605" w14:textId="77777777" w:rsidR="003838D9" w:rsidRPr="00670C12" w:rsidRDefault="003838D9" w:rsidP="00670C12">
      <w:pPr>
        <w:widowControl w:val="0"/>
        <w:tabs>
          <w:tab w:val="left" w:pos="0"/>
        </w:tabs>
        <w:suppressAutoHyphens w:val="0"/>
        <w:spacing w:after="60"/>
        <w:ind w:firstLine="567"/>
        <w:rPr>
          <w:rFonts w:ascii="Aptos Narrow" w:hAnsi="Aptos Narrow" w:cstheme="minorBidi"/>
          <w:sz w:val="24"/>
          <w:szCs w:val="22"/>
        </w:rPr>
      </w:pPr>
    </w:p>
    <w:p w14:paraId="502D8E65" w14:textId="6135EAA0" w:rsidR="003838D9" w:rsidRPr="00670C12" w:rsidRDefault="003838D9">
      <w:pPr>
        <w:pStyle w:val="Heading2"/>
        <w:keepNext w:val="0"/>
        <w:widowControl w:val="0"/>
        <w:numPr>
          <w:ilvl w:val="1"/>
          <w:numId w:val="100"/>
        </w:numPr>
        <w:pBdr>
          <w:bottom w:val="single" w:sz="4" w:space="1" w:color="auto"/>
        </w:pBdr>
        <w:tabs>
          <w:tab w:val="clear" w:pos="851"/>
          <w:tab w:val="left" w:pos="0"/>
        </w:tabs>
        <w:suppressAutoHyphens w:val="0"/>
        <w:spacing w:before="0" w:after="60"/>
        <w:rPr>
          <w:rFonts w:ascii="Aptos Narrow" w:hAnsi="Aptos Narrow" w:cstheme="minorBidi"/>
          <w:color w:val="1F497D" w:themeColor="text2"/>
          <w:szCs w:val="24"/>
        </w:rPr>
      </w:pPr>
      <w:bookmarkStart w:id="215" w:name="_Toc212042080"/>
      <w:r w:rsidRPr="00670C12">
        <w:rPr>
          <w:rFonts w:ascii="Aptos Narrow" w:hAnsi="Aptos Narrow" w:cstheme="minorBidi"/>
          <w:color w:val="1F497D" w:themeColor="text2"/>
          <w:szCs w:val="24"/>
        </w:rPr>
        <w:t>Вредни физични фактори</w:t>
      </w:r>
      <w:bookmarkEnd w:id="215"/>
    </w:p>
    <w:p w14:paraId="2B96AC3B" w14:textId="29BE986C" w:rsidR="004373A1" w:rsidRPr="00670C12" w:rsidRDefault="00CF2E95"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В етап на строителство на конкретни ИП при спазване мерките на плана ще има временно влошаване на локално ниво на акустичната среда, както и генериране на вибрации, което въздействие върху средата се очаква да е незначително и обратимо.</w:t>
      </w:r>
    </w:p>
    <w:p w14:paraId="276AD79D" w14:textId="621710A8" w:rsidR="00CF2E95" w:rsidRPr="00670C12" w:rsidRDefault="00CF2E95"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В цялост, чрез недопускане нерегулируемото застрояване, в резултат от прилагането на плана, се очаква положително въздействие върху акустичната среда в районите на пристанищните терминали. Не се очаква значително отрицателно въздействие върху територии по отношение вредните физични фактори.</w:t>
      </w:r>
    </w:p>
    <w:p w14:paraId="3B689731" w14:textId="77777777" w:rsidR="00337377" w:rsidRPr="00670C12" w:rsidRDefault="00337377" w:rsidP="00670C12">
      <w:pPr>
        <w:widowControl w:val="0"/>
        <w:tabs>
          <w:tab w:val="left" w:pos="0"/>
        </w:tabs>
        <w:suppressAutoHyphens w:val="0"/>
        <w:spacing w:after="60"/>
        <w:ind w:firstLine="567"/>
        <w:rPr>
          <w:rFonts w:ascii="Aptos Narrow" w:hAnsi="Aptos Narrow" w:cstheme="minorBidi"/>
          <w:sz w:val="24"/>
          <w:szCs w:val="22"/>
        </w:rPr>
      </w:pPr>
    </w:p>
    <w:p w14:paraId="07C6DD9A" w14:textId="3F17265D" w:rsidR="00CF2E95" w:rsidRPr="00AA5B2E" w:rsidRDefault="0097614B" w:rsidP="00AA5B2E">
      <w:pPr>
        <w:pStyle w:val="Heading1"/>
        <w:keepNext w:val="0"/>
        <w:widowControl w:val="0"/>
        <w:pBdr>
          <w:top w:val="single" w:sz="4" w:space="1" w:color="auto"/>
          <w:left w:val="single" w:sz="4" w:space="4" w:color="auto"/>
          <w:bottom w:val="single" w:sz="4" w:space="1" w:color="auto"/>
          <w:right w:val="single" w:sz="4" w:space="4" w:color="auto"/>
        </w:pBdr>
        <w:shd w:val="clear" w:color="auto" w:fill="DBE5F1" w:themeFill="accent1" w:themeFillTint="33"/>
        <w:tabs>
          <w:tab w:val="left" w:pos="0"/>
        </w:tabs>
        <w:suppressAutoHyphens w:val="0"/>
        <w:spacing w:before="0" w:after="60"/>
        <w:rPr>
          <w:rFonts w:ascii="Aptos Narrow" w:hAnsi="Aptos Narrow"/>
          <w:color w:val="1F497D" w:themeColor="text2"/>
        </w:rPr>
      </w:pPr>
      <w:bookmarkStart w:id="216" w:name="_Toc254727451"/>
      <w:bookmarkStart w:id="217" w:name="_Toc415753365"/>
      <w:bookmarkStart w:id="218" w:name="_Toc212042081"/>
      <w:r w:rsidRPr="00670C12">
        <w:rPr>
          <w:rFonts w:ascii="Aptos Narrow" w:hAnsi="Aptos Narrow"/>
          <w:color w:val="1F497D" w:themeColor="text2"/>
        </w:rPr>
        <w:t>СЪЩЕСТВУВАЩИ ЕКОЛОГИЧНИ ПРОБЛЕМИ, УСТАНОВЕНИ НА РАЗЛИЧНО НИВО, ИМАЩИ ОТНОШЕНИЕ КЪМ ПЛАНА</w:t>
      </w:r>
      <w:bookmarkStart w:id="219" w:name="_Toc254727452"/>
      <w:bookmarkStart w:id="220" w:name="_Toc415753366"/>
      <w:bookmarkEnd w:id="216"/>
      <w:bookmarkEnd w:id="217"/>
      <w:bookmarkEnd w:id="218"/>
    </w:p>
    <w:p w14:paraId="42F25239" w14:textId="0F04BB7D" w:rsidR="00191F5D" w:rsidRPr="00670C12" w:rsidRDefault="00191F5D"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 ДЕО е направен анализ на съществуващите екологични проблеми, с отношение към </w:t>
      </w:r>
      <w:r w:rsidR="005F26F5"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на пристанище за обществен транспорт Русе, разгледано е и развитието на установените проблеми без прилагане на плана и развитие на екологичните проблеми или възникване на нови екологични проблеми с прилагането на </w:t>
      </w:r>
      <w:r w:rsidR="005F26F5"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w:t>
      </w:r>
    </w:p>
    <w:p w14:paraId="0DDD9A77" w14:textId="6C634E44" w:rsidR="00191F5D" w:rsidRPr="00670C12" w:rsidRDefault="00191F5D"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Не се очаква </w:t>
      </w:r>
      <w:r w:rsidR="005F26F5"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на пристанище за обществен транспорт Русе да доведе до задълбочаване на установените проблеми по отношение на околната среда и населението и човешкото здраве, дори напротив, очаква се да помогне за решаване на някои от тях. </w:t>
      </w:r>
    </w:p>
    <w:p w14:paraId="09D724D2" w14:textId="77777777" w:rsidR="00FE1CBE" w:rsidRPr="00670C12" w:rsidRDefault="00FE1CBE" w:rsidP="00670C12">
      <w:pPr>
        <w:widowControl w:val="0"/>
        <w:tabs>
          <w:tab w:val="left" w:pos="0"/>
        </w:tabs>
        <w:suppressAutoHyphens w:val="0"/>
        <w:spacing w:after="60"/>
        <w:ind w:firstLine="567"/>
        <w:rPr>
          <w:rFonts w:ascii="Aptos Narrow" w:hAnsi="Aptos Narrow" w:cstheme="minorBidi"/>
          <w:sz w:val="24"/>
          <w:szCs w:val="22"/>
          <w:lang w:val="en-US"/>
        </w:rPr>
      </w:pPr>
    </w:p>
    <w:p w14:paraId="38CEA563" w14:textId="009EB17D" w:rsidR="00121D13" w:rsidRPr="00670C12" w:rsidRDefault="0097614B" w:rsidP="00670C12">
      <w:pPr>
        <w:pStyle w:val="Heading1"/>
        <w:keepNext w:val="0"/>
        <w:widowControl w:val="0"/>
        <w:pBdr>
          <w:top w:val="single" w:sz="4" w:space="1" w:color="auto"/>
          <w:left w:val="single" w:sz="4" w:space="4" w:color="auto"/>
          <w:bottom w:val="single" w:sz="4" w:space="1" w:color="auto"/>
          <w:right w:val="single" w:sz="4" w:space="4" w:color="auto"/>
        </w:pBdr>
        <w:shd w:val="clear" w:color="auto" w:fill="DBE5F1" w:themeFill="accent1" w:themeFillTint="33"/>
        <w:tabs>
          <w:tab w:val="left" w:pos="0"/>
        </w:tabs>
        <w:suppressAutoHyphens w:val="0"/>
        <w:spacing w:before="0" w:after="60"/>
        <w:rPr>
          <w:rFonts w:ascii="Aptos Narrow" w:hAnsi="Aptos Narrow"/>
          <w:color w:val="1F497D" w:themeColor="text2"/>
        </w:rPr>
      </w:pPr>
      <w:bookmarkStart w:id="221" w:name="_Toc212042082"/>
      <w:r w:rsidRPr="00670C12">
        <w:rPr>
          <w:rFonts w:ascii="Aptos Narrow" w:hAnsi="Aptos Narrow"/>
          <w:color w:val="1F497D" w:themeColor="text2"/>
        </w:rPr>
        <w:t>ЦЕЛИ НА ОПАЗВАНЕ НА ОКОЛНАТА СРЕДА НА НАЦИОНАЛНО И МЕЖДУНАРОДНО РАВНИЩЕ, ИМАЩИ ОТНОШЕНИЕ КЪМ ПЛАНА, И НАЧИНЪТ ПО КОЙТО ТЕЗИ ЦЕЛИ И ВСИЧКИ ЕКОЛОГИЧНИ СЪОБРАЖЕНИЯ СА ВЗЕТИ ПОД ВНИМАНИЕ ПО ВРЕМЕ НА ИЗГОТВЯНЕТО НА ПЛАНА</w:t>
      </w:r>
      <w:bookmarkEnd w:id="219"/>
      <w:bookmarkEnd w:id="220"/>
      <w:bookmarkEnd w:id="221"/>
    </w:p>
    <w:p w14:paraId="53A28B24" w14:textId="7DBDC14E" w:rsidR="0096453D" w:rsidRPr="00670C12" w:rsidRDefault="00BB3223"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Целите на опазване на околната среда на национално и международно равнище са в основата на разработването на проекта на </w:t>
      </w:r>
      <w:r w:rsidR="005F26F5" w:rsidRPr="00670C12">
        <w:rPr>
          <w:rFonts w:ascii="Aptos Narrow" w:hAnsi="Aptos Narrow" w:cstheme="minorBidi"/>
          <w:sz w:val="24"/>
          <w:szCs w:val="22"/>
        </w:rPr>
        <w:t>Г</w:t>
      </w:r>
      <w:r w:rsidRPr="00670C12">
        <w:rPr>
          <w:rFonts w:ascii="Aptos Narrow" w:hAnsi="Aptos Narrow" w:cstheme="minorBidi"/>
          <w:sz w:val="24"/>
          <w:szCs w:val="22"/>
        </w:rPr>
        <w:t>енералния план на пристанище за обществен транспорт Русе.</w:t>
      </w:r>
    </w:p>
    <w:p w14:paraId="382903AB" w14:textId="6FD80040" w:rsidR="00BB3223" w:rsidRPr="00670C12" w:rsidRDefault="00AF5F31"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 таблица в ДЕО е направен анализ на относимостта на целите за опазване на околната среда, заложени в национални и международни документи, идентифицирани като </w:t>
      </w:r>
      <w:r w:rsidRPr="00670C12">
        <w:rPr>
          <w:rFonts w:ascii="Aptos Narrow" w:hAnsi="Aptos Narrow" w:cstheme="minorBidi"/>
          <w:sz w:val="24"/>
          <w:szCs w:val="22"/>
        </w:rPr>
        <w:lastRenderedPageBreak/>
        <w:t xml:space="preserve">свързани с целите на опазване на околната среда на </w:t>
      </w:r>
      <w:r w:rsidR="005F26F5" w:rsidRPr="00670C12">
        <w:rPr>
          <w:rFonts w:ascii="Aptos Narrow" w:hAnsi="Aptos Narrow" w:cstheme="minorBidi"/>
          <w:sz w:val="24"/>
          <w:szCs w:val="22"/>
        </w:rPr>
        <w:t>Г</w:t>
      </w:r>
      <w:r w:rsidRPr="00670C12">
        <w:rPr>
          <w:rFonts w:ascii="Aptos Narrow" w:hAnsi="Aptos Narrow" w:cstheme="minorBidi"/>
          <w:sz w:val="24"/>
          <w:szCs w:val="22"/>
        </w:rPr>
        <w:t>енералния план. Описан е начинът, по който тези цели и всички екологични съображения са взети под внимание при изготвянето на проекта на Генерален план на пристанище за обществен транспорт Русе.</w:t>
      </w:r>
    </w:p>
    <w:p w14:paraId="13F17E99" w14:textId="77777777" w:rsidR="00BB3223" w:rsidRPr="00670C12" w:rsidRDefault="00BB3223" w:rsidP="00670C12">
      <w:pPr>
        <w:spacing w:after="60"/>
        <w:rPr>
          <w:rFonts w:ascii="Aptos Narrow" w:hAnsi="Aptos Narrow" w:cstheme="minorBidi"/>
          <w:b/>
          <w:bCs/>
          <w:sz w:val="24"/>
          <w:szCs w:val="22"/>
        </w:rPr>
      </w:pPr>
    </w:p>
    <w:p w14:paraId="70FDCEEB" w14:textId="20724E26" w:rsidR="004812ED" w:rsidRPr="00670C12" w:rsidRDefault="0097614B" w:rsidP="00670C12">
      <w:pPr>
        <w:pStyle w:val="Heading1"/>
        <w:keepNext w:val="0"/>
        <w:widowControl w:val="0"/>
        <w:pBdr>
          <w:top w:val="single" w:sz="4" w:space="1" w:color="auto"/>
          <w:left w:val="single" w:sz="4" w:space="4" w:color="auto"/>
          <w:bottom w:val="single" w:sz="4" w:space="1" w:color="auto"/>
          <w:right w:val="single" w:sz="4" w:space="4" w:color="auto"/>
        </w:pBdr>
        <w:shd w:val="clear" w:color="auto" w:fill="DBE5F1" w:themeFill="accent1" w:themeFillTint="33"/>
        <w:tabs>
          <w:tab w:val="left" w:pos="0"/>
        </w:tabs>
        <w:suppressAutoHyphens w:val="0"/>
        <w:spacing w:before="0" w:after="60"/>
        <w:rPr>
          <w:rFonts w:ascii="Aptos Narrow" w:hAnsi="Aptos Narrow"/>
          <w:color w:val="1F497D" w:themeColor="text2"/>
        </w:rPr>
      </w:pPr>
      <w:bookmarkStart w:id="222" w:name="_Toc212042083"/>
      <w:r w:rsidRPr="00670C12">
        <w:rPr>
          <w:rFonts w:ascii="Aptos Narrow" w:hAnsi="Aptos Narrow"/>
          <w:color w:val="1F497D" w:themeColor="text2"/>
        </w:rPr>
        <w:t>ВЪЗДЕЙСТВИЯ ВЪРХУ ОКОЛНАТА СРЕДА</w:t>
      </w:r>
      <w:bookmarkEnd w:id="222"/>
    </w:p>
    <w:p w14:paraId="1776AEA0" w14:textId="146399C1" w:rsidR="00023701" w:rsidRPr="00670C12" w:rsidRDefault="00023701"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Както е представено в детайли в т. 1.1.4 по-горе, то предвижданията на проекта на </w:t>
      </w:r>
      <w:r w:rsidR="005F26F5" w:rsidRPr="00670C12">
        <w:rPr>
          <w:rFonts w:ascii="Aptos Narrow" w:hAnsi="Aptos Narrow" w:cstheme="minorBidi"/>
          <w:sz w:val="24"/>
          <w:szCs w:val="22"/>
        </w:rPr>
        <w:t>Г</w:t>
      </w:r>
      <w:r w:rsidRPr="00670C12">
        <w:rPr>
          <w:rFonts w:ascii="Aptos Narrow" w:hAnsi="Aptos Narrow" w:cstheme="minorBidi"/>
          <w:sz w:val="24"/>
          <w:szCs w:val="22"/>
        </w:rPr>
        <w:t>енерален план на пристанище за обществен транспорт Русе, се свеждат най-общо до следните:</w:t>
      </w:r>
    </w:p>
    <w:p w14:paraId="3F15E64C" w14:textId="77777777" w:rsidR="00023701" w:rsidRPr="00670C12" w:rsidRDefault="00023701" w:rsidP="00670C12">
      <w:pPr>
        <w:pStyle w:val="ListParagraph"/>
        <w:widowControl w:val="0"/>
        <w:numPr>
          <w:ilvl w:val="0"/>
          <w:numId w:val="85"/>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За всички пристанищни терминали се утвърждават установените с плановете за регулация и застрояване и техните изменения устройствени зони и параметри за проектиране и застрояване. Териториите на засегнатите пристанища са обособени в територии за транспортна инфраструктура, за пристанищни комплекси, обществено и делово обслужване и складови дейности;</w:t>
      </w:r>
    </w:p>
    <w:p w14:paraId="4630D7F6" w14:textId="77777777" w:rsidR="00023701" w:rsidRPr="00670C12" w:rsidRDefault="00023701" w:rsidP="00670C12">
      <w:pPr>
        <w:pStyle w:val="ListParagraph"/>
        <w:widowControl w:val="0"/>
        <w:numPr>
          <w:ilvl w:val="0"/>
          <w:numId w:val="85"/>
        </w:numPr>
        <w:tabs>
          <w:tab w:val="left" w:pos="0"/>
        </w:tabs>
        <w:spacing w:after="60"/>
        <w:ind w:left="851" w:hanging="284"/>
        <w:jc w:val="both"/>
        <w:rPr>
          <w:rFonts w:ascii="Aptos Narrow" w:hAnsi="Aptos Narrow" w:cstheme="minorBidi"/>
          <w:szCs w:val="22"/>
        </w:rPr>
      </w:pPr>
      <w:r w:rsidRPr="00670C12">
        <w:rPr>
          <w:rFonts w:ascii="Aptos Narrow" w:hAnsi="Aptos Narrow" w:cstheme="minorBidi"/>
          <w:szCs w:val="22"/>
        </w:rPr>
        <w:t>Относно пристанищната акватория на отделните пристанищни терминали не се предвижда уширяване на същата, както и изграждането на нови хидротехнически съоръжения – ще продължат да се извършват регулярните операции по поддръжка на акваторията, свързани с поддържане на съоръженията и извършване на драгажни операции, с цел осигуряване на изискуемата дълбочина за приставане на кораби.</w:t>
      </w:r>
    </w:p>
    <w:p w14:paraId="5AD9D6DA" w14:textId="44B683AF" w:rsidR="00023701" w:rsidRPr="00670C12" w:rsidRDefault="00023701"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Въз основа на направените анализ на базовите условия на средата и отчитайки спецификите и предвижданията на плана, по-долу в настоящата точка е направена оценка на очакваните въздействия върху компонентите и факторите на околната среда</w:t>
      </w:r>
      <w:r w:rsidR="00EA48E8" w:rsidRPr="00670C12">
        <w:rPr>
          <w:rFonts w:ascii="Aptos Narrow" w:hAnsi="Aptos Narrow" w:cstheme="minorBidi"/>
          <w:sz w:val="24"/>
          <w:szCs w:val="22"/>
        </w:rPr>
        <w:t>, като е използвана описаната в т. 8 методика</w:t>
      </w:r>
      <w:r w:rsidRPr="00670C12">
        <w:rPr>
          <w:rFonts w:ascii="Aptos Narrow" w:hAnsi="Aptos Narrow" w:cstheme="minorBidi"/>
          <w:sz w:val="24"/>
          <w:szCs w:val="22"/>
        </w:rPr>
        <w:t xml:space="preserve">. Последващо, в ДЕО, са заложени и конкретни смекчаващи мерки, целящи недопускане, а при невъзможност – смекчаване, на идентифицираните въздействия. </w:t>
      </w:r>
    </w:p>
    <w:p w14:paraId="1E4B979F" w14:textId="1E823EA0" w:rsidR="00E03841" w:rsidRPr="00670C12" w:rsidRDefault="00DD68D0"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От реализацията на </w:t>
      </w:r>
      <w:r w:rsidR="005F26F5"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на пристанище за обществен транспорт Русе не се очаква въздействия върху </w:t>
      </w:r>
      <w:r w:rsidRPr="00670C12">
        <w:rPr>
          <w:rFonts w:ascii="Aptos Narrow" w:hAnsi="Aptos Narrow" w:cstheme="minorBidi"/>
          <w:b/>
          <w:bCs/>
          <w:sz w:val="24"/>
          <w:szCs w:val="22"/>
          <w:u w:val="single"/>
        </w:rPr>
        <w:t>климата</w:t>
      </w:r>
      <w:r w:rsidR="00B66D16" w:rsidRPr="00670C12">
        <w:rPr>
          <w:rFonts w:ascii="Aptos Narrow" w:hAnsi="Aptos Narrow" w:cstheme="minorBidi"/>
          <w:sz w:val="24"/>
          <w:szCs w:val="22"/>
        </w:rPr>
        <w:t xml:space="preserve">. </w:t>
      </w:r>
      <w:r w:rsidR="0016759B" w:rsidRPr="00670C12">
        <w:rPr>
          <w:rFonts w:ascii="Aptos Narrow" w:hAnsi="Aptos Narrow" w:cstheme="minorBidi"/>
          <w:sz w:val="24"/>
          <w:szCs w:val="22"/>
        </w:rPr>
        <w:t xml:space="preserve">Общото количество парникови газове </w:t>
      </w:r>
      <w:r w:rsidR="00C93D28" w:rsidRPr="00670C12">
        <w:rPr>
          <w:rFonts w:ascii="Aptos Narrow" w:hAnsi="Aptos Narrow" w:cstheme="minorBidi"/>
          <w:sz w:val="24"/>
          <w:szCs w:val="22"/>
        </w:rPr>
        <w:t xml:space="preserve">се очаква да е незначително и </w:t>
      </w:r>
      <w:r w:rsidR="0016759B" w:rsidRPr="00670C12">
        <w:rPr>
          <w:rFonts w:ascii="Aptos Narrow" w:hAnsi="Aptos Narrow" w:cstheme="minorBidi"/>
          <w:sz w:val="24"/>
          <w:szCs w:val="22"/>
        </w:rPr>
        <w:t>с пространствен мащаб,</w:t>
      </w:r>
      <w:r w:rsidR="00C93D28" w:rsidRPr="00670C12">
        <w:rPr>
          <w:rFonts w:ascii="Aptos Narrow" w:hAnsi="Aptos Narrow" w:cstheme="minorBidi"/>
          <w:sz w:val="24"/>
          <w:szCs w:val="22"/>
        </w:rPr>
        <w:t xml:space="preserve"> </w:t>
      </w:r>
      <w:r w:rsidR="0016759B" w:rsidRPr="00670C12">
        <w:rPr>
          <w:rFonts w:ascii="Aptos Narrow" w:hAnsi="Aptos Narrow" w:cstheme="minorBidi"/>
          <w:sz w:val="24"/>
          <w:szCs w:val="22"/>
        </w:rPr>
        <w:t xml:space="preserve">който е с подмрежов ефект за пространствените мащаби на изменение на климата. </w:t>
      </w:r>
      <w:r w:rsidR="00C93D28" w:rsidRPr="00670C12">
        <w:rPr>
          <w:rFonts w:ascii="Aptos Narrow" w:hAnsi="Aptos Narrow" w:cstheme="minorBidi"/>
          <w:sz w:val="24"/>
          <w:szCs w:val="22"/>
        </w:rPr>
        <w:t>Видно от дадената в т.</w:t>
      </w:r>
      <w:r w:rsidR="00FC40E6" w:rsidRPr="00670C12">
        <w:rPr>
          <w:rFonts w:ascii="Aptos Narrow" w:hAnsi="Aptos Narrow" w:cstheme="minorBidi"/>
          <w:sz w:val="24"/>
          <w:szCs w:val="22"/>
        </w:rPr>
        <w:t xml:space="preserve"> 2.1.1.1. информация, то същото твърдение важи и за етапа на експлоатация на пристанищната инфраструктура, в резултат от работата на техниката и механизацията за обслужване на пристанищните операции. </w:t>
      </w:r>
      <w:r w:rsidR="0016759B" w:rsidRPr="00670C12">
        <w:rPr>
          <w:rFonts w:ascii="Aptos Narrow" w:hAnsi="Aptos Narrow" w:cstheme="minorBidi"/>
          <w:sz w:val="24"/>
          <w:szCs w:val="22"/>
        </w:rPr>
        <w:t>Следователно</w:t>
      </w:r>
      <w:r w:rsidR="00FC40E6" w:rsidRPr="00670C12">
        <w:rPr>
          <w:rFonts w:ascii="Aptos Narrow" w:hAnsi="Aptos Narrow" w:cstheme="minorBidi"/>
          <w:sz w:val="24"/>
          <w:szCs w:val="22"/>
        </w:rPr>
        <w:t xml:space="preserve">, в резултат от генерирането на парникови газове в хода на прилагане на </w:t>
      </w:r>
      <w:r w:rsidR="005F26F5" w:rsidRPr="00670C12">
        <w:rPr>
          <w:rFonts w:ascii="Aptos Narrow" w:hAnsi="Aptos Narrow" w:cstheme="minorBidi"/>
          <w:sz w:val="24"/>
          <w:szCs w:val="22"/>
        </w:rPr>
        <w:t>Г</w:t>
      </w:r>
      <w:r w:rsidR="00FC40E6" w:rsidRPr="00670C12">
        <w:rPr>
          <w:rFonts w:ascii="Aptos Narrow" w:hAnsi="Aptos Narrow" w:cstheme="minorBidi"/>
          <w:sz w:val="24"/>
          <w:szCs w:val="22"/>
        </w:rPr>
        <w:t xml:space="preserve">енералния план </w:t>
      </w:r>
      <w:r w:rsidR="0016759B" w:rsidRPr="00670C12">
        <w:rPr>
          <w:rFonts w:ascii="Aptos Narrow" w:hAnsi="Aptos Narrow" w:cstheme="minorBidi"/>
          <w:sz w:val="24"/>
          <w:szCs w:val="22"/>
        </w:rPr>
        <w:t>няма</w:t>
      </w:r>
      <w:r w:rsidR="00FC40E6" w:rsidRPr="00670C12">
        <w:rPr>
          <w:rFonts w:ascii="Aptos Narrow" w:hAnsi="Aptos Narrow" w:cstheme="minorBidi"/>
          <w:sz w:val="24"/>
          <w:szCs w:val="22"/>
        </w:rPr>
        <w:t xml:space="preserve"> </w:t>
      </w:r>
      <w:r w:rsidR="0016759B" w:rsidRPr="00670C12">
        <w:rPr>
          <w:rFonts w:ascii="Aptos Narrow" w:hAnsi="Aptos Narrow" w:cstheme="minorBidi"/>
          <w:sz w:val="24"/>
          <w:szCs w:val="22"/>
        </w:rPr>
        <w:t>да има изменение в режима и пространственото разпределение на стойностите на климатичните елементи</w:t>
      </w:r>
      <w:r w:rsidR="00FC40E6" w:rsidRPr="00670C12">
        <w:rPr>
          <w:rFonts w:ascii="Aptos Narrow" w:hAnsi="Aptos Narrow" w:cstheme="minorBidi"/>
          <w:sz w:val="24"/>
          <w:szCs w:val="22"/>
        </w:rPr>
        <w:t xml:space="preserve"> </w:t>
      </w:r>
      <w:r w:rsidR="0016759B" w:rsidRPr="00670C12">
        <w:rPr>
          <w:rFonts w:ascii="Aptos Narrow" w:hAnsi="Aptos Narrow" w:cstheme="minorBidi"/>
          <w:sz w:val="24"/>
          <w:szCs w:val="22"/>
        </w:rPr>
        <w:t>в разглеждани</w:t>
      </w:r>
      <w:r w:rsidR="00FC40E6" w:rsidRPr="00670C12">
        <w:rPr>
          <w:rFonts w:ascii="Aptos Narrow" w:hAnsi="Aptos Narrow" w:cstheme="minorBidi"/>
          <w:sz w:val="24"/>
          <w:szCs w:val="22"/>
        </w:rPr>
        <w:t>те райони на пристанищните терминали и не се очаква въздействие върху климата</w:t>
      </w:r>
      <w:r w:rsidR="0016759B" w:rsidRPr="00670C12">
        <w:rPr>
          <w:rFonts w:ascii="Aptos Narrow" w:hAnsi="Aptos Narrow" w:cstheme="minorBidi"/>
          <w:sz w:val="24"/>
          <w:szCs w:val="22"/>
        </w:rPr>
        <w:t>.</w:t>
      </w:r>
    </w:p>
    <w:p w14:paraId="559FCCA5" w14:textId="7F2781A8" w:rsidR="0088163E" w:rsidRDefault="00394A70" w:rsidP="00670C12">
      <w:pPr>
        <w:widowControl w:val="0"/>
        <w:tabs>
          <w:tab w:val="left" w:pos="0"/>
        </w:tabs>
        <w:suppressAutoHyphens w:val="0"/>
        <w:spacing w:after="60"/>
        <w:ind w:firstLine="567"/>
        <w:rPr>
          <w:rFonts w:ascii="Aptos Narrow" w:hAnsi="Aptos Narrow" w:cstheme="minorBidi"/>
          <w:sz w:val="24"/>
          <w:szCs w:val="22"/>
        </w:rPr>
      </w:pPr>
      <w:r w:rsidRPr="00CE1B6D">
        <w:rPr>
          <w:rFonts w:ascii="Aptos Narrow" w:hAnsi="Aptos Narrow" w:cstheme="minorBidi"/>
          <w:sz w:val="24"/>
          <w:szCs w:val="22"/>
        </w:rPr>
        <w:t xml:space="preserve">Прилагането на Генералния план на пристанище за обществен транспорт Русе </w:t>
      </w:r>
      <w:r>
        <w:rPr>
          <w:rFonts w:ascii="Aptos Narrow" w:hAnsi="Aptos Narrow" w:cstheme="minorBidi"/>
          <w:sz w:val="24"/>
          <w:szCs w:val="22"/>
        </w:rPr>
        <w:t>има както</w:t>
      </w:r>
      <w:r w:rsidRPr="00CE1B6D">
        <w:rPr>
          <w:rFonts w:ascii="Aptos Narrow" w:hAnsi="Aptos Narrow" w:cstheme="minorBidi"/>
          <w:sz w:val="24"/>
          <w:szCs w:val="22"/>
        </w:rPr>
        <w:t xml:space="preserve"> пряко</w:t>
      </w:r>
      <w:r>
        <w:rPr>
          <w:rFonts w:ascii="Aptos Narrow" w:hAnsi="Aptos Narrow" w:cstheme="minorBidi"/>
          <w:sz w:val="24"/>
          <w:szCs w:val="22"/>
        </w:rPr>
        <w:t>, така и индиректно</w:t>
      </w:r>
      <w:r w:rsidRPr="00CE1B6D">
        <w:rPr>
          <w:rFonts w:ascii="Aptos Narrow" w:hAnsi="Aptos Narrow" w:cstheme="minorBidi"/>
          <w:sz w:val="24"/>
          <w:szCs w:val="22"/>
        </w:rPr>
        <w:t xml:space="preserve"> отношение към </w:t>
      </w:r>
      <w:r w:rsidRPr="00CE1B6D">
        <w:rPr>
          <w:rFonts w:ascii="Aptos Narrow" w:hAnsi="Aptos Narrow" w:cstheme="minorBidi"/>
          <w:i/>
          <w:iCs/>
          <w:sz w:val="24"/>
          <w:szCs w:val="22"/>
          <w:u w:val="single"/>
        </w:rPr>
        <w:t>смекчаването</w:t>
      </w:r>
      <w:r w:rsidRPr="00CE1B6D">
        <w:rPr>
          <w:rFonts w:ascii="Aptos Narrow" w:hAnsi="Aptos Narrow" w:cstheme="minorBidi"/>
          <w:sz w:val="24"/>
          <w:szCs w:val="22"/>
        </w:rPr>
        <w:t xml:space="preserve"> на климатичните промени.</w:t>
      </w:r>
      <w:r w:rsidR="004962B4" w:rsidRPr="00670C12">
        <w:rPr>
          <w:rFonts w:ascii="Aptos Narrow" w:hAnsi="Aptos Narrow" w:cstheme="minorBidi"/>
          <w:sz w:val="24"/>
          <w:szCs w:val="22"/>
        </w:rPr>
        <w:t xml:space="preserve">. </w:t>
      </w:r>
    </w:p>
    <w:p w14:paraId="3F7E52A8" w14:textId="77777777" w:rsidR="0088163E" w:rsidRDefault="0088163E" w:rsidP="0088163E">
      <w:pPr>
        <w:widowControl w:val="0"/>
        <w:tabs>
          <w:tab w:val="left" w:pos="0"/>
        </w:tabs>
        <w:suppressAutoHyphens w:val="0"/>
        <w:spacing w:after="60"/>
        <w:ind w:firstLine="567"/>
        <w:rPr>
          <w:rFonts w:ascii="Aptos Narrow" w:hAnsi="Aptos Narrow" w:cstheme="minorBidi"/>
          <w:sz w:val="24"/>
          <w:szCs w:val="22"/>
        </w:rPr>
      </w:pPr>
      <w:r>
        <w:rPr>
          <w:rFonts w:ascii="Aptos Narrow" w:hAnsi="Aptos Narrow" w:cstheme="minorBidi"/>
          <w:sz w:val="24"/>
          <w:szCs w:val="22"/>
        </w:rPr>
        <w:t>Що се касае до прякото въздействие по отношение на климатичните промени, то същото ще е положително, с малък обхват и дългосрочно, необратимо и с ниска интензивност. Въздействието ще е в резултат от възможностите, които пристанищните инфраструктури биха дали по отношение снабдяването на плавателните съдове с гориво, в т. ч. нисковъглеродно, както и в резултат от използването на нискоемисионна техника,</w:t>
      </w:r>
      <w:r w:rsidRPr="0092726D">
        <w:rPr>
          <w:rFonts w:ascii="Aptos Narrow" w:hAnsi="Aptos Narrow" w:cstheme="minorBidi"/>
          <w:sz w:val="24"/>
          <w:szCs w:val="22"/>
        </w:rPr>
        <w:t xml:space="preserve"> която отговаря на екологичните евростандарти, което допринася за намаляване на въглеродните емисии от пристанищните операции</w:t>
      </w:r>
      <w:r>
        <w:rPr>
          <w:rFonts w:ascii="Aptos Narrow" w:hAnsi="Aptos Narrow" w:cstheme="minorBidi"/>
          <w:sz w:val="24"/>
          <w:szCs w:val="22"/>
        </w:rPr>
        <w:t xml:space="preserve"> и др.</w:t>
      </w:r>
    </w:p>
    <w:p w14:paraId="59BBB5F3" w14:textId="44E8119D" w:rsidR="0088163E" w:rsidRDefault="0088163E" w:rsidP="0088163E">
      <w:pPr>
        <w:widowControl w:val="0"/>
        <w:tabs>
          <w:tab w:val="left" w:pos="0"/>
        </w:tabs>
        <w:suppressAutoHyphens w:val="0"/>
        <w:spacing w:after="60"/>
        <w:ind w:firstLine="567"/>
        <w:rPr>
          <w:rFonts w:ascii="Aptos Narrow" w:hAnsi="Aptos Narrow" w:cstheme="minorBidi"/>
          <w:sz w:val="24"/>
          <w:szCs w:val="22"/>
        </w:rPr>
      </w:pPr>
      <w:r>
        <w:rPr>
          <w:rFonts w:ascii="Aptos Narrow" w:hAnsi="Aptos Narrow" w:cstheme="minorBidi"/>
          <w:sz w:val="24"/>
          <w:szCs w:val="22"/>
        </w:rPr>
        <w:t xml:space="preserve">Позитивно въздействие </w:t>
      </w:r>
      <w:r w:rsidRPr="00A13CDC">
        <w:rPr>
          <w:rFonts w:ascii="Aptos Narrow" w:hAnsi="Aptos Narrow" w:cstheme="minorBidi"/>
          <w:sz w:val="24"/>
          <w:szCs w:val="22"/>
        </w:rPr>
        <w:t xml:space="preserve">на Плана върху изменението на климата се очаква и предвид това, че вътрешните водни пътища имат по-ниски емисии на парникови газове на тон-километър в сравнение с автомобилния и въздушния транспорт, което е видно и от </w:t>
      </w:r>
      <w:r>
        <w:rPr>
          <w:rFonts w:ascii="Aptos Narrow" w:hAnsi="Aptos Narrow" w:cstheme="minorBidi"/>
          <w:sz w:val="24"/>
          <w:szCs w:val="22"/>
        </w:rPr>
        <w:t xml:space="preserve">националните данни за емисиите на парникови газове в България. </w:t>
      </w:r>
    </w:p>
    <w:p w14:paraId="7078D87E" w14:textId="15B84856" w:rsidR="00FC40E6" w:rsidRPr="00670C12" w:rsidRDefault="004962B4"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Вторично въздействие, което може да се оцени като такова с голяма вероятност от проява, положително, с малък обхват и в известна степен дългосрочно, необратимо и с </w:t>
      </w:r>
      <w:r w:rsidRPr="00670C12">
        <w:rPr>
          <w:rFonts w:ascii="Aptos Narrow" w:hAnsi="Aptos Narrow" w:cstheme="minorBidi"/>
          <w:sz w:val="24"/>
          <w:szCs w:val="22"/>
        </w:rPr>
        <w:lastRenderedPageBreak/>
        <w:t>ниска интензивност, може да се наблюдава предвид утвърждаване параметрите на проектиране и застрояване на имотите в границите на пристанищните терминали, което от своя страна ще предотврати нерегламентирано увреждане на зелените площи в районите, явяващи се поглътители на въглеродни емисии.</w:t>
      </w:r>
      <w:r w:rsidR="00D95E29" w:rsidRPr="00670C12">
        <w:rPr>
          <w:rFonts w:ascii="Aptos Narrow" w:hAnsi="Aptos Narrow" w:cstheme="minorBidi"/>
          <w:sz w:val="24"/>
          <w:szCs w:val="22"/>
        </w:rPr>
        <w:t xml:space="preserve"> В едно с други проекти в близост, имащи отношение към смекчаване </w:t>
      </w:r>
      <w:r w:rsidR="008E18B0" w:rsidRPr="00670C12">
        <w:rPr>
          <w:rFonts w:ascii="Aptos Narrow" w:hAnsi="Aptos Narrow" w:cstheme="minorBidi"/>
          <w:sz w:val="24"/>
          <w:szCs w:val="22"/>
        </w:rPr>
        <w:t>изменението на климата, е възможно проява на кумулативен ефект.</w:t>
      </w:r>
    </w:p>
    <w:p w14:paraId="31B00DD1" w14:textId="7CBEEADB" w:rsidR="00153E12" w:rsidRPr="00670C12" w:rsidRDefault="004962B4"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Що се касае до </w:t>
      </w:r>
      <w:r w:rsidRPr="00670C12">
        <w:rPr>
          <w:rFonts w:ascii="Aptos Narrow" w:hAnsi="Aptos Narrow" w:cstheme="minorBidi"/>
          <w:i/>
          <w:iCs/>
          <w:sz w:val="24"/>
          <w:szCs w:val="22"/>
          <w:u w:val="single"/>
        </w:rPr>
        <w:t>адаптацията</w:t>
      </w:r>
      <w:r w:rsidRPr="00670C12">
        <w:rPr>
          <w:rFonts w:ascii="Aptos Narrow" w:hAnsi="Aptos Narrow" w:cstheme="minorBidi"/>
          <w:sz w:val="24"/>
          <w:szCs w:val="22"/>
        </w:rPr>
        <w:t xml:space="preserve"> към климатичните промени, то урегулираното застрояване на имотите при проектиране, </w:t>
      </w:r>
      <w:r w:rsidR="005521C7" w:rsidRPr="00670C12">
        <w:rPr>
          <w:rFonts w:ascii="Aptos Narrow" w:hAnsi="Aptos Narrow" w:cstheme="minorBidi"/>
          <w:sz w:val="24"/>
          <w:szCs w:val="22"/>
        </w:rPr>
        <w:t>съобразено</w:t>
      </w:r>
      <w:r w:rsidRPr="00670C12">
        <w:rPr>
          <w:rFonts w:ascii="Aptos Narrow" w:hAnsi="Aptos Narrow" w:cstheme="minorBidi"/>
          <w:sz w:val="24"/>
          <w:szCs w:val="22"/>
        </w:rPr>
        <w:t xml:space="preserve"> с наблюдаваните и очаквани тенденции в климатичните промени, както и </w:t>
      </w:r>
      <w:r w:rsidR="005521C7" w:rsidRPr="00670C12">
        <w:rPr>
          <w:rFonts w:ascii="Aptos Narrow" w:hAnsi="Aptos Narrow" w:cstheme="minorBidi"/>
          <w:sz w:val="24"/>
          <w:szCs w:val="22"/>
        </w:rPr>
        <w:t>организиране</w:t>
      </w:r>
      <w:r w:rsidRPr="00670C12">
        <w:rPr>
          <w:rFonts w:ascii="Aptos Narrow" w:hAnsi="Aptos Narrow" w:cstheme="minorBidi"/>
          <w:sz w:val="24"/>
          <w:szCs w:val="22"/>
        </w:rPr>
        <w:t xml:space="preserve"> </w:t>
      </w:r>
      <w:r w:rsidR="005521C7" w:rsidRPr="00670C12">
        <w:rPr>
          <w:rFonts w:ascii="Aptos Narrow" w:hAnsi="Aptos Narrow" w:cstheme="minorBidi"/>
          <w:sz w:val="24"/>
          <w:szCs w:val="22"/>
        </w:rPr>
        <w:t>средата на пристанищната акватория, ще окажат положителен ефект върху адаптационните процеси, който може да се оцени като локален, само за териториите на пристанищните терминали, постоянен, необратим и вторичен, както и такъв с ниска интензивност.</w:t>
      </w:r>
    </w:p>
    <w:p w14:paraId="3A7BD484" w14:textId="7104BD9E" w:rsidR="00EB4E98" w:rsidRPr="00670C12" w:rsidRDefault="00EB4E98"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  резултат от реализирането на </w:t>
      </w:r>
      <w:r w:rsidR="005F26F5" w:rsidRPr="00670C12">
        <w:rPr>
          <w:rFonts w:ascii="Aptos Narrow" w:hAnsi="Aptos Narrow" w:cstheme="minorBidi"/>
          <w:sz w:val="24"/>
          <w:szCs w:val="22"/>
        </w:rPr>
        <w:t>Г</w:t>
      </w:r>
      <w:r w:rsidRPr="00670C12">
        <w:rPr>
          <w:rFonts w:ascii="Aptos Narrow" w:hAnsi="Aptos Narrow" w:cstheme="minorBidi"/>
          <w:sz w:val="24"/>
          <w:szCs w:val="22"/>
        </w:rPr>
        <w:t>енералния план на пристанище за обществен транспорт Русе</w:t>
      </w:r>
      <w:r w:rsidR="0022387C" w:rsidRPr="00670C12">
        <w:rPr>
          <w:rFonts w:ascii="Aptos Narrow" w:hAnsi="Aptos Narrow" w:cstheme="minorBidi"/>
          <w:sz w:val="24"/>
          <w:szCs w:val="22"/>
        </w:rPr>
        <w:t xml:space="preserve"> се очакват </w:t>
      </w:r>
      <w:r w:rsidR="000764BE" w:rsidRPr="00670C12">
        <w:rPr>
          <w:rFonts w:ascii="Aptos Narrow" w:hAnsi="Aptos Narrow" w:cstheme="minorBidi"/>
          <w:sz w:val="24"/>
          <w:szCs w:val="22"/>
        </w:rPr>
        <w:t xml:space="preserve">отрицателни </w:t>
      </w:r>
      <w:r w:rsidR="0022387C" w:rsidRPr="00670C12">
        <w:rPr>
          <w:rFonts w:ascii="Aptos Narrow" w:hAnsi="Aptos Narrow" w:cstheme="minorBidi"/>
          <w:sz w:val="24"/>
          <w:szCs w:val="22"/>
        </w:rPr>
        <w:t xml:space="preserve">въздействия, свързани с генерирането в </w:t>
      </w:r>
      <w:r w:rsidR="0022387C" w:rsidRPr="00670C12">
        <w:rPr>
          <w:rFonts w:ascii="Aptos Narrow" w:hAnsi="Aptos Narrow" w:cstheme="minorBidi"/>
          <w:b/>
          <w:bCs/>
          <w:sz w:val="24"/>
          <w:szCs w:val="22"/>
          <w:u w:val="single"/>
        </w:rPr>
        <w:t>атмосферния въздух</w:t>
      </w:r>
      <w:r w:rsidR="0022387C" w:rsidRPr="00670C12">
        <w:rPr>
          <w:rFonts w:ascii="Aptos Narrow" w:hAnsi="Aptos Narrow" w:cstheme="minorBidi"/>
          <w:sz w:val="24"/>
          <w:szCs w:val="22"/>
        </w:rPr>
        <w:t xml:space="preserve"> на прахови и газови емисии</w:t>
      </w:r>
      <w:r w:rsidR="0012404D" w:rsidRPr="00670C12">
        <w:rPr>
          <w:rFonts w:ascii="Aptos Narrow" w:hAnsi="Aptos Narrow" w:cstheme="minorBidi"/>
          <w:sz w:val="24"/>
          <w:szCs w:val="22"/>
        </w:rPr>
        <w:t>, които ще са</w:t>
      </w:r>
      <w:r w:rsidR="000764BE" w:rsidRPr="00670C12">
        <w:rPr>
          <w:rFonts w:ascii="Aptos Narrow" w:hAnsi="Aptos Narrow" w:cstheme="minorBidi"/>
          <w:sz w:val="24"/>
          <w:szCs w:val="22"/>
        </w:rPr>
        <w:t xml:space="preserve"> </w:t>
      </w:r>
      <w:r w:rsidR="0012404D" w:rsidRPr="00670C12">
        <w:rPr>
          <w:rFonts w:ascii="Aptos Narrow" w:hAnsi="Aptos Narrow" w:cstheme="minorBidi"/>
          <w:sz w:val="24"/>
          <w:szCs w:val="22"/>
        </w:rPr>
        <w:t xml:space="preserve">в резултат от изграждането на новопредвидени обекти в границите на пристанищата, </w:t>
      </w:r>
      <w:r w:rsidR="001D663A" w:rsidRPr="00670C12">
        <w:rPr>
          <w:rFonts w:ascii="Aptos Narrow" w:hAnsi="Aptos Narrow" w:cstheme="minorBidi"/>
          <w:sz w:val="24"/>
          <w:szCs w:val="22"/>
        </w:rPr>
        <w:t xml:space="preserve">последващата им експлоатация, </w:t>
      </w:r>
      <w:r w:rsidR="0012404D" w:rsidRPr="00670C12">
        <w:rPr>
          <w:rFonts w:ascii="Aptos Narrow" w:hAnsi="Aptos Narrow" w:cstheme="minorBidi"/>
          <w:sz w:val="24"/>
          <w:szCs w:val="22"/>
        </w:rPr>
        <w:t>както и от извършване на поддържащи пристанищната акватория драгажни операции.</w:t>
      </w:r>
    </w:p>
    <w:p w14:paraId="18867BC2" w14:textId="3DB927E9" w:rsidR="00E36E14" w:rsidRPr="00670C12" w:rsidRDefault="000764BE"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Изпълнението на мерките в цялост водят до положително въздействие върху КАВ в районите на приста</w:t>
      </w:r>
      <w:r w:rsidR="00E41046" w:rsidRPr="00670C12">
        <w:rPr>
          <w:rFonts w:ascii="Aptos Narrow" w:hAnsi="Aptos Narrow" w:cstheme="minorBidi"/>
          <w:sz w:val="24"/>
          <w:szCs w:val="22"/>
        </w:rPr>
        <w:t xml:space="preserve">нищата, тъй като установяват границите на </w:t>
      </w:r>
      <w:r w:rsidR="00E36E14" w:rsidRPr="00670C12">
        <w:rPr>
          <w:rFonts w:ascii="Aptos Narrow" w:hAnsi="Aptos Narrow" w:cstheme="minorBidi"/>
          <w:sz w:val="24"/>
          <w:szCs w:val="22"/>
        </w:rPr>
        <w:t xml:space="preserve">допустимите параметри на застрояване и позволяват предвиденото икономическото развитие да бъде съчетано със съблюдаване принципа на устойчиво развитие и ограничаване  нерегулируемото </w:t>
      </w:r>
      <w:r w:rsidR="0092583E" w:rsidRPr="00670C12">
        <w:rPr>
          <w:rFonts w:ascii="Aptos Narrow" w:hAnsi="Aptos Narrow" w:cstheme="minorBidi"/>
          <w:sz w:val="24"/>
          <w:szCs w:val="22"/>
        </w:rPr>
        <w:t>развитие на територията</w:t>
      </w:r>
      <w:r w:rsidR="001D663A" w:rsidRPr="00670C12">
        <w:rPr>
          <w:rFonts w:ascii="Aptos Narrow" w:hAnsi="Aptos Narrow" w:cstheme="minorBidi"/>
          <w:sz w:val="24"/>
          <w:szCs w:val="22"/>
        </w:rPr>
        <w:t>,</w:t>
      </w:r>
      <w:r w:rsidR="00E36E14" w:rsidRPr="00670C12">
        <w:rPr>
          <w:rFonts w:ascii="Aptos Narrow" w:hAnsi="Aptos Narrow" w:cstheme="minorBidi"/>
          <w:sz w:val="24"/>
          <w:szCs w:val="22"/>
        </w:rPr>
        <w:t xml:space="preserve"> с</w:t>
      </w:r>
      <w:r w:rsidR="001D663A" w:rsidRPr="00670C12">
        <w:rPr>
          <w:rFonts w:ascii="Aptos Narrow" w:hAnsi="Aptos Narrow" w:cstheme="minorBidi"/>
          <w:sz w:val="24"/>
          <w:szCs w:val="22"/>
        </w:rPr>
        <w:t xml:space="preserve"> </w:t>
      </w:r>
      <w:r w:rsidR="00E36E14" w:rsidRPr="00670C12">
        <w:rPr>
          <w:rFonts w:ascii="Aptos Narrow" w:hAnsi="Aptos Narrow" w:cstheme="minorBidi"/>
          <w:sz w:val="24"/>
          <w:szCs w:val="22"/>
        </w:rPr>
        <w:t xml:space="preserve">възможност за поява на нови източници на емисии при несъобразяване условията на средата. </w:t>
      </w:r>
      <w:r w:rsidR="001D663A" w:rsidRPr="00670C12">
        <w:rPr>
          <w:rFonts w:ascii="Aptos Narrow" w:hAnsi="Aptos Narrow" w:cstheme="minorBidi"/>
          <w:sz w:val="24"/>
          <w:szCs w:val="22"/>
        </w:rPr>
        <w:t>Възможни са и ограничени емисии от точкови източници, в зависимост от предвидените инвестиции.</w:t>
      </w:r>
    </w:p>
    <w:p w14:paraId="323519EE" w14:textId="2F26ECD9" w:rsidR="00E36E14" w:rsidRPr="00670C12" w:rsidRDefault="00E36E14"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Прилагането на предвижданията на плана, сведени до ограничаване на дейностите в пристанищната акватория до регулярно поддържане на същата, не се очаква да повлияе върху КАВ в засегнатите райони.</w:t>
      </w:r>
    </w:p>
    <w:p w14:paraId="280776E5" w14:textId="263FDBEA" w:rsidR="00501992" w:rsidRPr="00670C12" w:rsidRDefault="00501992"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В процеса на реализация на конкретни предвиждания в границите на пристанищните терминали, вкл. и при спазване на плана, въздействията върху КАВ в засегнатите райони ще са основно отрицателни, с голяма вероятност да се проявят, локални, краткосрочни, обратими и първични. Налице е риск от кумулативност с други, реализиращи се в близост в този момент инвестиции, както и с дейностите по нормалната експлоатация на пристанището, протичащи в дадения момент. Оценяват се като въздействия с ниска интензивност, отчитайки слабата чувствителност на рецептора – КАВ в територии на транспортната инфраструктура. Незначителни отрицателни въздействия е възможно да се наблюдават и в периода на експлоатация на конкретни инвестиции, реализирани при спазване предвижданията на плана и явяващи се източници на емисии в атмосферата. Вероятността за проява на същите е значително по-малка и не се очаква да доведат до влошаване на компонентите и факторите на околната среда в районите на разглежданите пристанищни терминали.</w:t>
      </w:r>
    </w:p>
    <w:p w14:paraId="183B9E77" w14:textId="1BD85208" w:rsidR="00FC6599" w:rsidRPr="00670C12" w:rsidRDefault="00501992"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Прилагането на </w:t>
      </w:r>
      <w:r w:rsidR="005F26F5"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на пристанище за обществен транспорт Русе в неговата цялост ще има положително въздействие върху КАВ, което ще се прояви с голяма вероятност и ще въздейства постоянно вкл. и на регионално ниво. Очакваното въздействие ще е вторично по характер, породено от регулацията на засегнатите територии, необратимо и се оценява с ниска интензивност. Възможна е проява на кумулация, предвид прилагането на </w:t>
      </w:r>
      <w:r w:rsidR="005F26F5" w:rsidRPr="00670C12">
        <w:rPr>
          <w:rFonts w:ascii="Aptos Narrow" w:hAnsi="Aptos Narrow" w:cstheme="minorBidi"/>
          <w:sz w:val="24"/>
          <w:szCs w:val="22"/>
        </w:rPr>
        <w:t>Г</w:t>
      </w:r>
      <w:r w:rsidRPr="00670C12">
        <w:rPr>
          <w:rFonts w:ascii="Aptos Narrow" w:hAnsi="Aptos Narrow" w:cstheme="minorBidi"/>
          <w:sz w:val="24"/>
          <w:szCs w:val="22"/>
        </w:rPr>
        <w:t>енералния план на пристанището в едно с ОУП на териториите на съответните общини, в границите на които са ситуирани пристанищните терминали.</w:t>
      </w:r>
    </w:p>
    <w:p w14:paraId="1748E882" w14:textId="6B836858" w:rsidR="002076D0" w:rsidRPr="00670C12" w:rsidRDefault="002076D0"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Реализирането на „Проект на генерален план на пристанище за обществен транспорт Русе“ не предвижда други отрицателни въздействия върху </w:t>
      </w:r>
      <w:r w:rsidRPr="00670C12">
        <w:rPr>
          <w:rFonts w:ascii="Aptos Narrow" w:hAnsi="Aptos Narrow" w:cstheme="minorBidi"/>
          <w:b/>
          <w:bCs/>
          <w:sz w:val="24"/>
          <w:szCs w:val="22"/>
          <w:u w:val="single"/>
        </w:rPr>
        <w:t>повърхностните води</w:t>
      </w:r>
      <w:r w:rsidRPr="00670C12">
        <w:rPr>
          <w:rFonts w:ascii="Aptos Narrow" w:hAnsi="Aptos Narrow" w:cstheme="minorBidi"/>
          <w:sz w:val="24"/>
          <w:szCs w:val="22"/>
        </w:rPr>
        <w:t xml:space="preserve"> освен сега съществуващите от дейността на пристанищата. Не се засягат водоизточници, СОЗ, открити нови водни течения. Не се изискват допълнителни водни количества. Няма необходимост от разрешителни за ползване на воден обект или разрешителни за </w:t>
      </w:r>
      <w:r w:rsidRPr="00670C12">
        <w:rPr>
          <w:rFonts w:ascii="Aptos Narrow" w:hAnsi="Aptos Narrow" w:cstheme="minorBidi"/>
          <w:sz w:val="24"/>
          <w:szCs w:val="22"/>
        </w:rPr>
        <w:lastRenderedPageBreak/>
        <w:t>водоползване.</w:t>
      </w:r>
    </w:p>
    <w:p w14:paraId="630C88AF" w14:textId="6BF87F12" w:rsidR="002076D0" w:rsidRPr="00670C12" w:rsidRDefault="002076D0"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На териториалният обхват на Генералния план на пристанище за обществен транспорт Русе попада един район определен като РЗПРН, а именно районът „р. Дунав“ с код BG1_APSFR_DU_001 и дължина 467.58 km.</w:t>
      </w:r>
    </w:p>
    <w:p w14:paraId="72E48A05" w14:textId="73CF6774" w:rsidR="002076D0" w:rsidRPr="00670C12" w:rsidRDefault="002076D0"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Съгласно Приложение 14 от </w:t>
      </w:r>
      <w:hyperlink r:id="rId28" w:history="1">
        <w:r w:rsidRPr="00670C12">
          <w:rPr>
            <w:rFonts w:ascii="Aptos Narrow" w:hAnsi="Aptos Narrow" w:cstheme="minorBidi"/>
            <w:sz w:val="24"/>
            <w:szCs w:val="22"/>
          </w:rPr>
          <w:t xml:space="preserve">Актуализация на ПОРН в Дунавски район за басейново управление </w:t>
        </w:r>
      </w:hyperlink>
      <w:r w:rsidRPr="00670C12">
        <w:rPr>
          <w:rFonts w:ascii="Aptos Narrow" w:hAnsi="Aptos Narrow" w:cstheme="minorBidi"/>
          <w:sz w:val="24"/>
          <w:szCs w:val="22"/>
        </w:rPr>
        <w:t>в близост до територията на обхвата на Генералният план не са налице площи, които са потенциално заливни.</w:t>
      </w:r>
    </w:p>
    <w:p w14:paraId="448FE9F6" w14:textId="14F57764" w:rsidR="002076D0" w:rsidRPr="00670C12" w:rsidRDefault="002076D0"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Предвижданията от планът няма да засегнат ВиК инфраструктура.</w:t>
      </w:r>
    </w:p>
    <w:p w14:paraId="0961B4A3" w14:textId="6D305A7E" w:rsidR="002076D0" w:rsidRPr="00670C12" w:rsidRDefault="001332B6"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Строително-монтажните работи за реализацията на конкретни инвестиции не се очаква да окаже значително отрицателно въздействие върху повърхностните води при спазване на нормативната уредба в областта на управлението на водите.</w:t>
      </w:r>
      <w:r w:rsidR="006B7864" w:rsidRPr="00670C12">
        <w:rPr>
          <w:rFonts w:ascii="Aptos Narrow" w:hAnsi="Aptos Narrow" w:cstheme="minorBidi"/>
          <w:sz w:val="24"/>
          <w:szCs w:val="22"/>
        </w:rPr>
        <w:t xml:space="preserve"> Възможни са временни, отрицателни, локални и обратими въздействия върху водната среда, дължащи се на реализацията на конкретни проекти с намеса във водната среда, водещи до повишена мътност на водата. Същите ще бъдат първични по своя характер, с голяма вероятност да се проявят в конкретния случай и с ниска интензивност, предвид слабата до средна степен на чувствителност на рецептора и малката сила на въздействието. </w:t>
      </w:r>
    </w:p>
    <w:p w14:paraId="600F5DDA" w14:textId="541C4128" w:rsidR="002076D0" w:rsidRPr="00670C12" w:rsidRDefault="002076D0"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Прилагането на предвижданията на плана, сведени до ограничаване на дейностите в пристанищната акватория до регулярно поддържане на същата, не се очаква да повлияе върху повърхностните води. Относно временното повишаване мътността на водата, дължащо се на периодичното драгиране</w:t>
      </w:r>
      <w:r w:rsidR="001332B6" w:rsidRPr="00670C12">
        <w:rPr>
          <w:rFonts w:ascii="Aptos Narrow" w:hAnsi="Aptos Narrow" w:cstheme="minorBidi"/>
          <w:sz w:val="24"/>
          <w:szCs w:val="22"/>
        </w:rPr>
        <w:t xml:space="preserve"> с цел поддържане необходимата дълбочина за приставане на корабите може да се заключи, че същото ще продължи да се проявява с голяма вероятност и се оценява като локално, временно и краткосрочно, обратимо, първично и с възможна кумулативност с други дейности в близост, свързани с увеличаване мътността на реката. Очакваните въздействия се оценяват като такива с ниска интензивност, предвид малката сила на въздействието и от слаба до средна чувствителност на рецептора, дължаща се основно на това, че </w:t>
      </w:r>
      <w:r w:rsidR="00EB0A84" w:rsidRPr="00670C12">
        <w:rPr>
          <w:rFonts w:ascii="Aptos Narrow" w:hAnsi="Aptos Narrow" w:cstheme="minorBidi"/>
          <w:sz w:val="24"/>
          <w:szCs w:val="22"/>
        </w:rPr>
        <w:t xml:space="preserve">идентифицираните въздействия не са нови по характер за приемащата среда. Оценката на очакваните въздействия е направена и при отчитане на изключително </w:t>
      </w:r>
      <w:r w:rsidR="000D5DF3" w:rsidRPr="00670C12">
        <w:rPr>
          <w:rFonts w:ascii="Aptos Narrow" w:hAnsi="Aptos Narrow" w:cstheme="minorBidi"/>
          <w:sz w:val="24"/>
          <w:szCs w:val="22"/>
        </w:rPr>
        <w:t>дългите периоди от време без необходимост от драгиране и повишаване мътността на водата.</w:t>
      </w:r>
    </w:p>
    <w:p w14:paraId="25A31195" w14:textId="77777777" w:rsidR="00D617C3" w:rsidRPr="00670C12" w:rsidRDefault="006B7864"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В случай на необходимост от допълнително водовземане и последващо заустване на води, основно за използване за битови нужди, е възможно с голяма вероятност да се наблюдават незначителни</w:t>
      </w:r>
      <w:r w:rsidR="00FA3DED" w:rsidRPr="00670C12">
        <w:rPr>
          <w:rFonts w:ascii="Aptos Narrow" w:hAnsi="Aptos Narrow" w:cstheme="minorBidi"/>
          <w:sz w:val="24"/>
          <w:szCs w:val="22"/>
        </w:rPr>
        <w:t>, с ниска интензивност,</w:t>
      </w:r>
      <w:r w:rsidRPr="00670C12">
        <w:rPr>
          <w:rFonts w:ascii="Aptos Narrow" w:hAnsi="Aptos Narrow" w:cstheme="minorBidi"/>
          <w:sz w:val="24"/>
          <w:szCs w:val="22"/>
        </w:rPr>
        <w:t xml:space="preserve"> отрицателни въздействия върху количествените и качествени показатели на </w:t>
      </w:r>
      <w:r w:rsidR="00FA3DED" w:rsidRPr="00670C12">
        <w:rPr>
          <w:rFonts w:ascii="Aptos Narrow" w:hAnsi="Aptos Narrow" w:cstheme="minorBidi"/>
          <w:sz w:val="24"/>
          <w:szCs w:val="22"/>
        </w:rPr>
        <w:t>засегнати повърхностни водни тела. Въздействията се оценяват като</w:t>
      </w:r>
      <w:r w:rsidRPr="00670C12">
        <w:rPr>
          <w:rFonts w:ascii="Aptos Narrow" w:hAnsi="Aptos Narrow" w:cstheme="minorBidi"/>
          <w:sz w:val="24"/>
          <w:szCs w:val="22"/>
        </w:rPr>
        <w:t xml:space="preserve"> локални, от временни и краткотрайни, при строителни работи, до дългосрочни, в периода на експлоатация, първични и кумулативни по характер.  </w:t>
      </w:r>
    </w:p>
    <w:p w14:paraId="3AFC4806" w14:textId="4285850B" w:rsidR="006B7864" w:rsidRPr="00670C12" w:rsidRDefault="00D617C3"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Цялостното въздействие върху количеството и качеството на водите от реализацията на </w:t>
      </w:r>
      <w:r w:rsidR="005F26F5" w:rsidRPr="00670C12">
        <w:rPr>
          <w:rFonts w:ascii="Aptos Narrow" w:hAnsi="Aptos Narrow" w:cstheme="minorBidi"/>
          <w:sz w:val="24"/>
          <w:szCs w:val="22"/>
        </w:rPr>
        <w:t>Г</w:t>
      </w:r>
      <w:r w:rsidRPr="00670C12">
        <w:rPr>
          <w:rFonts w:ascii="Aptos Narrow" w:hAnsi="Aptos Narrow" w:cstheme="minorBidi"/>
          <w:sz w:val="24"/>
          <w:szCs w:val="22"/>
        </w:rPr>
        <w:t>енералния план на пристанище за обществен транспорт Русе се очаква да е положително, в резултат от утвърдените нормите за проектиране и строителство в границите на пристанищните терминали и недопускане нерегламентирано строителство, водещо до генериране на големи потоци отпадъчни води и необходимост от водовземане над количествата, позволени от състоянието на водните тела.</w:t>
      </w:r>
      <w:r w:rsidR="006B7864" w:rsidRPr="00670C12">
        <w:rPr>
          <w:rFonts w:ascii="Aptos Narrow" w:hAnsi="Aptos Narrow" w:cstheme="minorBidi"/>
          <w:sz w:val="24"/>
          <w:szCs w:val="22"/>
        </w:rPr>
        <w:t xml:space="preserve"> </w:t>
      </w:r>
    </w:p>
    <w:p w14:paraId="4E8B09EB" w14:textId="77777777" w:rsidR="00D079EA" w:rsidRPr="00670C12" w:rsidRDefault="00D079E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Анализа на възможните въздействия върху </w:t>
      </w:r>
      <w:r w:rsidRPr="00670C12">
        <w:rPr>
          <w:rFonts w:ascii="Aptos Narrow" w:hAnsi="Aptos Narrow" w:cstheme="minorBidi"/>
          <w:b/>
          <w:bCs/>
          <w:sz w:val="24"/>
          <w:szCs w:val="22"/>
          <w:u w:val="single"/>
        </w:rPr>
        <w:t>подземните води</w:t>
      </w:r>
      <w:r w:rsidRPr="00670C12">
        <w:rPr>
          <w:rFonts w:ascii="Aptos Narrow" w:hAnsi="Aptos Narrow" w:cstheme="minorBidi"/>
          <w:sz w:val="24"/>
          <w:szCs w:val="22"/>
        </w:rPr>
        <w:t xml:space="preserve"> е извършен по отношение на риска от промяна на количествения и химичния им статус.</w:t>
      </w:r>
    </w:p>
    <w:p w14:paraId="4708675E" w14:textId="77777777" w:rsidR="00D079EA" w:rsidRPr="00670C12" w:rsidRDefault="00D079E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 процеса на реализация на бъдещи инвестиционни намерения в границите на пристанищните терминали и дейности произтичащи от необходимост от изграждане на нова инфраструктура, строителните дейности ще се осъществят в най-горния слой на земната повърхност, който се отнася към зоната на аерация. При достигане на водно ниво, въздействието ще е минимално и ограничено </w:t>
      </w:r>
      <w:bookmarkStart w:id="223" w:name="_Hlk172979789"/>
      <w:r w:rsidRPr="00670C12">
        <w:rPr>
          <w:rFonts w:ascii="Aptos Narrow" w:hAnsi="Aptos Narrow" w:cstheme="minorBidi"/>
          <w:sz w:val="24"/>
          <w:szCs w:val="22"/>
        </w:rPr>
        <w:t xml:space="preserve">по обхват и ще бъде единствено върху </w:t>
      </w:r>
      <w:bookmarkEnd w:id="223"/>
      <w:r w:rsidRPr="00670C12">
        <w:rPr>
          <w:rFonts w:ascii="Aptos Narrow" w:hAnsi="Aptos Narrow" w:cstheme="minorBidi"/>
          <w:sz w:val="24"/>
          <w:szCs w:val="22"/>
        </w:rPr>
        <w:t>ПВТ които спрямо водовместващата среда се определят като порови и първи от повърхността (BG1G0000QAL007; BG1G0000QAL008; BG1G0000QAL010; BG1G0000QAL012; BG1G0000QPL026 u BG1G00000N1035).</w:t>
      </w:r>
    </w:p>
    <w:p w14:paraId="287269AD" w14:textId="77777777" w:rsidR="00D079EA" w:rsidRPr="00670C12" w:rsidRDefault="00D079E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lastRenderedPageBreak/>
        <w:t>Въздействията върху съществуващото понастоящем химично състояние на подземните водни тела може да се изразява в инфилтриране на замърсители през зоната на аерация в ПВТ само и единствено в случай на аварийни ситуации на технически средства. При нормални условия не се очаква промяна на химично състояние на подземните водни тела.</w:t>
      </w:r>
    </w:p>
    <w:p w14:paraId="484CD43C" w14:textId="1058E726" w:rsidR="00D079EA" w:rsidRPr="00670C12" w:rsidRDefault="00D079E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Дейностите по реализация на Проект на генерал</w:t>
      </w:r>
      <w:r w:rsidR="005F26F5" w:rsidRPr="00670C12">
        <w:rPr>
          <w:rFonts w:ascii="Aptos Narrow" w:hAnsi="Aptos Narrow" w:cstheme="minorBidi"/>
          <w:sz w:val="24"/>
          <w:szCs w:val="22"/>
        </w:rPr>
        <w:t>ен</w:t>
      </w:r>
      <w:r w:rsidRPr="00670C12">
        <w:rPr>
          <w:rFonts w:ascii="Aptos Narrow" w:hAnsi="Aptos Narrow" w:cstheme="minorBidi"/>
          <w:sz w:val="24"/>
          <w:szCs w:val="22"/>
        </w:rPr>
        <w:t xml:space="preserve"> план на пристанище за обществен транспорт Русе </w:t>
      </w:r>
      <w:r w:rsidR="00EF71A9" w:rsidRPr="00670C12">
        <w:rPr>
          <w:rFonts w:ascii="Aptos Narrow" w:hAnsi="Aptos Narrow" w:cstheme="minorBidi"/>
          <w:sz w:val="24"/>
          <w:szCs w:val="22"/>
        </w:rPr>
        <w:t>понастоящем няма конкретно предложение да се</w:t>
      </w:r>
      <w:r w:rsidRPr="00670C12">
        <w:rPr>
          <w:rFonts w:ascii="Aptos Narrow" w:hAnsi="Aptos Narrow" w:cstheme="minorBidi"/>
          <w:sz w:val="24"/>
          <w:szCs w:val="22"/>
        </w:rPr>
        <w:t xml:space="preserve"> използват подземни води за водоснабдителни и др. цели, респективно няма да се извършват процедури по издаване на разрешителни за водовземане от подземни води, съгласно Закона за водите и Наредба № 1 за проучване, ползване и опазване на подземните води.</w:t>
      </w:r>
      <w:r w:rsidR="00EF71A9" w:rsidRPr="00670C12">
        <w:rPr>
          <w:rFonts w:ascii="Aptos Narrow" w:hAnsi="Aptos Narrow" w:cstheme="minorBidi"/>
          <w:sz w:val="24"/>
          <w:szCs w:val="22"/>
        </w:rPr>
        <w:t xml:space="preserve"> Същото, при спазване на нормативните и действащи към съответния момент, нормативни изисквания, не е изключено при развитие на пристанищните терминали в синхрон с </w:t>
      </w:r>
      <w:r w:rsidR="005F26F5" w:rsidRPr="00670C12">
        <w:rPr>
          <w:rFonts w:ascii="Aptos Narrow" w:hAnsi="Aptos Narrow" w:cstheme="minorBidi"/>
          <w:sz w:val="24"/>
          <w:szCs w:val="22"/>
        </w:rPr>
        <w:t>Г</w:t>
      </w:r>
      <w:r w:rsidR="00EF71A9" w:rsidRPr="00670C12">
        <w:rPr>
          <w:rFonts w:ascii="Aptos Narrow" w:hAnsi="Aptos Narrow" w:cstheme="minorBidi"/>
          <w:sz w:val="24"/>
          <w:szCs w:val="22"/>
        </w:rPr>
        <w:t>енералния план.</w:t>
      </w:r>
    </w:p>
    <w:p w14:paraId="4676D917" w14:textId="77777777" w:rsidR="00D079EA" w:rsidRPr="00670C12" w:rsidRDefault="00D079E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Въздействието върху количественото състояние на подземните води не се очаква.</w:t>
      </w:r>
    </w:p>
    <w:p w14:paraId="58731248" w14:textId="77777777" w:rsidR="00D079EA" w:rsidRPr="00670C12" w:rsidRDefault="00D079E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Част от имотите на пристанищен терминал Силистра, попадат в III пояс на СОЗ учредена със Заповед № СОЗ-220/21.04.2009 г. (санитарните зони са учредени за водоизточник, експлоатиращ ПВТ BG1G0000K1B041). Дейностите по предвиждания свързани с инфраструктурата на терминалите, няма да повлияят на генералната посока на подземния поток, както и на дебита на съоръжението.</w:t>
      </w:r>
    </w:p>
    <w:p w14:paraId="51914692" w14:textId="77777777" w:rsidR="00D079EA" w:rsidRPr="00670C12" w:rsidRDefault="00D079E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За ограничаване и минимизиране на негативното въздействие върху подземните води, е необходимо да се спазват: забраните (З), ограниченията (О) и ограниченията при доказана необходимост (ОДН), за защитени подземни водни обекти, съгласно Приложение № 2 към чл. 10, ал. 1, заложени в Наредба № 3 от 16.10.2000 г. за условията и реда за проучване, проектиране, утвърждаване и експлоатация на санитарно-охранителните зони около водоизточниците и съоръженията за питейно-битово водоснабдяване и около водоизточниците на минерални води.</w:t>
      </w:r>
    </w:p>
    <w:p w14:paraId="4D4D36E4" w14:textId="77777777" w:rsidR="00D079EA" w:rsidRDefault="00D079E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Имотите в обхвата на обектите, част от Проект на генерален план на пристанище за обществен транспорт Русе не попадат в буферни зони с радиус 1000 m от водовземни съоръжения за питейно водоснабдяване без определени СОЗ, за които е необходимо спазването на ограничения в буферни зони съгласно Приложение 1 към Националния каталог от мерки към ПУРБ.</w:t>
      </w:r>
    </w:p>
    <w:p w14:paraId="4F2F72E7" w14:textId="46090385" w:rsidR="005605AB" w:rsidRPr="00670C12" w:rsidRDefault="005605AB" w:rsidP="00670C12">
      <w:pPr>
        <w:widowControl w:val="0"/>
        <w:tabs>
          <w:tab w:val="left" w:pos="0"/>
        </w:tabs>
        <w:suppressAutoHyphens w:val="0"/>
        <w:spacing w:after="60"/>
        <w:ind w:firstLine="567"/>
        <w:rPr>
          <w:rFonts w:ascii="Aptos Narrow" w:hAnsi="Aptos Narrow" w:cstheme="minorBidi"/>
          <w:sz w:val="24"/>
          <w:szCs w:val="22"/>
        </w:rPr>
      </w:pPr>
      <w:r>
        <w:rPr>
          <w:rFonts w:ascii="Aptos Narrow" w:hAnsi="Aptos Narrow"/>
          <w:sz w:val="24"/>
          <w:szCs w:val="22"/>
        </w:rPr>
        <w:t>В</w:t>
      </w:r>
      <w:r w:rsidRPr="00CE1B6D">
        <w:rPr>
          <w:rFonts w:ascii="Aptos Narrow" w:hAnsi="Aptos Narrow"/>
          <w:sz w:val="24"/>
          <w:szCs w:val="22"/>
        </w:rPr>
        <w:t xml:space="preserve"> ПИ с идентификатор 63427.8.1413 </w:t>
      </w:r>
      <w:r>
        <w:rPr>
          <w:rFonts w:ascii="Aptos Narrow" w:hAnsi="Aptos Narrow"/>
          <w:sz w:val="24"/>
          <w:szCs w:val="22"/>
        </w:rPr>
        <w:t>е изграден</w:t>
      </w:r>
      <w:r w:rsidRPr="00CE1B6D">
        <w:rPr>
          <w:rFonts w:ascii="Aptos Narrow" w:hAnsi="Aptos Narrow"/>
          <w:sz w:val="24"/>
          <w:szCs w:val="22"/>
        </w:rPr>
        <w:t xml:space="preserve"> шахтов кладенец за питейно-битови нужди. Водовземното съоръжение не е вписано в регистрите на Басейнова дирекция за стопански нужди и разрешителните за водовземане от подземни води на БДДР.</w:t>
      </w:r>
      <w:r>
        <w:rPr>
          <w:rFonts w:ascii="Aptos Narrow" w:hAnsi="Aptos Narrow"/>
          <w:sz w:val="24"/>
          <w:szCs w:val="22"/>
        </w:rPr>
        <w:t xml:space="preserve"> Дейностите в границите на обособена зона Русе - Изток не противоречат на </w:t>
      </w:r>
      <w:r w:rsidRPr="00CE1B6D">
        <w:rPr>
          <w:rFonts w:ascii="Aptos Narrow" w:hAnsi="Aptos Narrow" w:cstheme="minorBidi"/>
          <w:sz w:val="24"/>
          <w:szCs w:val="22"/>
        </w:rPr>
        <w:t>ограничения</w:t>
      </w:r>
      <w:r>
        <w:rPr>
          <w:rFonts w:ascii="Aptos Narrow" w:hAnsi="Aptos Narrow" w:cstheme="minorBidi"/>
          <w:sz w:val="24"/>
          <w:szCs w:val="22"/>
        </w:rPr>
        <w:t>та</w:t>
      </w:r>
      <w:r w:rsidRPr="00CE1B6D">
        <w:rPr>
          <w:rFonts w:ascii="Aptos Narrow" w:hAnsi="Aptos Narrow" w:cstheme="minorBidi"/>
          <w:sz w:val="24"/>
          <w:szCs w:val="22"/>
        </w:rPr>
        <w:t xml:space="preserve"> в буферни зони съгласно Приложение 1 към Националния каталог от мерки към ПУРБ</w:t>
      </w:r>
    </w:p>
    <w:p w14:paraId="263F993A" w14:textId="77777777" w:rsidR="00D079EA" w:rsidRPr="00670C12" w:rsidRDefault="00D079E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Изпълнението на заложените мерките в ПУРБ, както и тези в настоящата ЕО ще запазят доброто количествено и качествено състояние на подземните води, зоните за защита на водите и санитарно-охранителните зони.</w:t>
      </w:r>
    </w:p>
    <w:p w14:paraId="6D2EE48C" w14:textId="7F9ACF1D" w:rsidR="00EF71A9" w:rsidRPr="00670C12" w:rsidRDefault="00EF71A9"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Цялостното въздействие върху количеството и качеството на подземните води от реализацията на </w:t>
      </w:r>
      <w:r w:rsidR="005F26F5" w:rsidRPr="00670C12">
        <w:rPr>
          <w:rFonts w:ascii="Aptos Narrow" w:hAnsi="Aptos Narrow" w:cstheme="minorBidi"/>
          <w:sz w:val="24"/>
          <w:szCs w:val="22"/>
        </w:rPr>
        <w:t>Г</w:t>
      </w:r>
      <w:r w:rsidRPr="00670C12">
        <w:rPr>
          <w:rFonts w:ascii="Aptos Narrow" w:hAnsi="Aptos Narrow" w:cstheme="minorBidi"/>
          <w:sz w:val="24"/>
          <w:szCs w:val="22"/>
        </w:rPr>
        <w:t>енералния план на пристанище за обществен транспорт Русе, както и при повърхностните води, се очаква да е положително, в резултат от утвърдените нормите за проектиране и строителство предвид което не се очаква необходимост от водовземане над ресурсите на водните тела, както и замърсяване на водите от изпускане на прекомерни количества отпадъчни води.</w:t>
      </w:r>
    </w:p>
    <w:p w14:paraId="1AE86306" w14:textId="22E3FDD5" w:rsidR="004773CE" w:rsidRPr="00670C12" w:rsidRDefault="00B66D16"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О</w:t>
      </w:r>
      <w:r w:rsidR="004773CE" w:rsidRPr="00670C12">
        <w:rPr>
          <w:rFonts w:ascii="Aptos Narrow" w:hAnsi="Aptos Narrow" w:cstheme="minorBidi"/>
          <w:sz w:val="24"/>
          <w:szCs w:val="22"/>
        </w:rPr>
        <w:t xml:space="preserve">т извършената оценка, представена подробно в </w:t>
      </w:r>
      <w:r w:rsidR="001F4DA9" w:rsidRPr="00670C12">
        <w:rPr>
          <w:rFonts w:ascii="Aptos Narrow" w:hAnsi="Aptos Narrow" w:cstheme="minorBidi"/>
          <w:sz w:val="24"/>
          <w:szCs w:val="22"/>
        </w:rPr>
        <w:t>ДЕО</w:t>
      </w:r>
      <w:r w:rsidR="004773CE" w:rsidRPr="00670C12">
        <w:rPr>
          <w:rFonts w:ascii="Aptos Narrow" w:hAnsi="Aptos Narrow" w:cstheme="minorBidi"/>
          <w:sz w:val="24"/>
          <w:szCs w:val="22"/>
        </w:rPr>
        <w:t xml:space="preserve">, може да се обобщи, че в процеса на реализация на конкретни предвиждания в границите на пристанищните терминали, вкл. и при цялостното реализиране на плана, не се очаква въздействие върху количеството и качеството на подземните води при спазването на мерките заложени в ПУРБ, забраните и ограниченията заложени в СОЗ, пояс III на ТК 1, плувен басейн в хотел Дръстър, както и мерките заложени в настоящата ЕО. </w:t>
      </w:r>
    </w:p>
    <w:p w14:paraId="189EE78A" w14:textId="22050A62" w:rsidR="004773CE" w:rsidRPr="00670C12" w:rsidRDefault="004773CE"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Въздействията са с малка вероятност да се проявят по отношение засягането на </w:t>
      </w:r>
      <w:r w:rsidRPr="00670C12">
        <w:rPr>
          <w:rFonts w:ascii="Aptos Narrow" w:hAnsi="Aptos Narrow" w:cstheme="minorBidi"/>
          <w:sz w:val="24"/>
          <w:szCs w:val="22"/>
        </w:rPr>
        <w:lastRenderedPageBreak/>
        <w:t>повърхностния хоризонт, отнасящ се към зоната на аерация, до такива с голяма вероятност да се проявят при необходимост от водоснабдяване от подземни води.</w:t>
      </w:r>
      <w:r w:rsidR="00A53824" w:rsidRPr="00670C12">
        <w:rPr>
          <w:rFonts w:ascii="Aptos Narrow" w:hAnsi="Aptos Narrow" w:cstheme="minorBidi"/>
          <w:sz w:val="24"/>
          <w:szCs w:val="22"/>
        </w:rPr>
        <w:t xml:space="preserve"> </w:t>
      </w:r>
      <w:r w:rsidRPr="00670C12">
        <w:rPr>
          <w:rFonts w:ascii="Aptos Narrow" w:hAnsi="Aptos Narrow" w:cstheme="minorBidi"/>
          <w:sz w:val="24"/>
          <w:szCs w:val="22"/>
        </w:rPr>
        <w:t>По вид са от положителни до отрицателни.</w:t>
      </w:r>
      <w:r w:rsidR="00A53824" w:rsidRPr="00670C12">
        <w:rPr>
          <w:rFonts w:ascii="Aptos Narrow" w:hAnsi="Aptos Narrow" w:cstheme="minorBidi"/>
          <w:sz w:val="24"/>
          <w:szCs w:val="22"/>
        </w:rPr>
        <w:t xml:space="preserve"> </w:t>
      </w:r>
      <w:r w:rsidRPr="00670C12">
        <w:rPr>
          <w:rFonts w:ascii="Aptos Narrow" w:hAnsi="Aptos Narrow" w:cstheme="minorBidi"/>
          <w:sz w:val="24"/>
          <w:szCs w:val="22"/>
        </w:rPr>
        <w:t>Мащабът им е с малък обхват (локален).</w:t>
      </w:r>
      <w:r w:rsidR="00A53824" w:rsidRPr="00670C12">
        <w:rPr>
          <w:rFonts w:ascii="Aptos Narrow" w:hAnsi="Aptos Narrow" w:cstheme="minorBidi"/>
          <w:sz w:val="24"/>
          <w:szCs w:val="22"/>
        </w:rPr>
        <w:t xml:space="preserve"> </w:t>
      </w:r>
      <w:r w:rsidRPr="00670C12">
        <w:rPr>
          <w:rFonts w:ascii="Aptos Narrow" w:hAnsi="Aptos Narrow" w:cstheme="minorBidi"/>
          <w:sz w:val="24"/>
          <w:szCs w:val="22"/>
        </w:rPr>
        <w:t>Според продължителността си въздействията ще са от временни до постоянни.</w:t>
      </w:r>
      <w:r w:rsidR="00A53824" w:rsidRPr="00670C12">
        <w:rPr>
          <w:rFonts w:ascii="Aptos Narrow" w:hAnsi="Aptos Narrow" w:cstheme="minorBidi"/>
          <w:sz w:val="24"/>
          <w:szCs w:val="22"/>
        </w:rPr>
        <w:t xml:space="preserve"> </w:t>
      </w:r>
      <w:r w:rsidRPr="00670C12">
        <w:rPr>
          <w:rFonts w:ascii="Aptos Narrow" w:hAnsi="Aptos Narrow" w:cstheme="minorBidi"/>
          <w:sz w:val="24"/>
          <w:szCs w:val="22"/>
        </w:rPr>
        <w:t>По своята обратимост са обратими, както и необратими.</w:t>
      </w:r>
      <w:r w:rsidR="00A53824" w:rsidRPr="00670C12">
        <w:rPr>
          <w:rFonts w:ascii="Aptos Narrow" w:hAnsi="Aptos Narrow" w:cstheme="minorBidi"/>
          <w:sz w:val="24"/>
          <w:szCs w:val="22"/>
        </w:rPr>
        <w:t xml:space="preserve"> </w:t>
      </w:r>
      <w:r w:rsidRPr="00670C12">
        <w:rPr>
          <w:rFonts w:ascii="Aptos Narrow" w:hAnsi="Aptos Narrow" w:cstheme="minorBidi"/>
          <w:sz w:val="24"/>
          <w:szCs w:val="22"/>
        </w:rPr>
        <w:t>Характера им е първичен и вторичен при тези, породени от цялостната реализация на плана.</w:t>
      </w:r>
      <w:r w:rsidR="00A53824" w:rsidRPr="00670C12">
        <w:rPr>
          <w:rFonts w:ascii="Aptos Narrow" w:hAnsi="Aptos Narrow" w:cstheme="minorBidi"/>
          <w:sz w:val="24"/>
          <w:szCs w:val="22"/>
        </w:rPr>
        <w:t xml:space="preserve"> </w:t>
      </w:r>
      <w:r w:rsidRPr="00670C12">
        <w:rPr>
          <w:rFonts w:ascii="Aptos Narrow" w:hAnsi="Aptos Narrow" w:cstheme="minorBidi"/>
          <w:sz w:val="24"/>
          <w:szCs w:val="22"/>
        </w:rPr>
        <w:t>Силата (интензивност на въздействията) е ниска интензивност с отрицателна чувствителност на рецептора. Цялостната реализация на плана обаче ще е с положителна значимост, независимо, че същата се оценява също като незначителна.</w:t>
      </w:r>
      <w:r w:rsidR="00A53824" w:rsidRPr="00670C12">
        <w:rPr>
          <w:rFonts w:ascii="Aptos Narrow" w:hAnsi="Aptos Narrow" w:cstheme="minorBidi"/>
          <w:sz w:val="24"/>
          <w:szCs w:val="22"/>
        </w:rPr>
        <w:t xml:space="preserve"> </w:t>
      </w:r>
      <w:r w:rsidRPr="00670C12">
        <w:rPr>
          <w:rFonts w:ascii="Aptos Narrow" w:hAnsi="Aptos Narrow" w:cstheme="minorBidi"/>
          <w:sz w:val="24"/>
          <w:szCs w:val="22"/>
        </w:rPr>
        <w:t>За компонент подземни води не се очакват значителни негативни въздействия.</w:t>
      </w:r>
    </w:p>
    <w:p w14:paraId="70387BD3" w14:textId="77777777" w:rsidR="000621DA" w:rsidRPr="00670C12" w:rsidRDefault="000621D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 процеса на реализация на конкретни предвиждания в границите на пристанищните терминали и дейности произтичащи от спазване на плана, при евентуални строителни дейности, въздействията върху </w:t>
      </w:r>
      <w:r w:rsidRPr="00670C12">
        <w:rPr>
          <w:rFonts w:ascii="Aptos Narrow" w:hAnsi="Aptos Narrow" w:cstheme="minorBidi"/>
          <w:b/>
          <w:bCs/>
          <w:sz w:val="24"/>
          <w:szCs w:val="22"/>
          <w:u w:val="single"/>
        </w:rPr>
        <w:t xml:space="preserve">геоложката </w:t>
      </w:r>
      <w:r w:rsidRPr="00670C12">
        <w:rPr>
          <w:rFonts w:ascii="Aptos Narrow" w:hAnsi="Aptos Narrow" w:cstheme="minorBidi"/>
          <w:sz w:val="24"/>
          <w:szCs w:val="22"/>
        </w:rPr>
        <w:t>среда в засегнатите райони ще са основно отрицателни, но при изпълнение на геозащитни съоръжения, те ще са положителни.</w:t>
      </w:r>
    </w:p>
    <w:p w14:paraId="41F33EF2" w14:textId="77777777" w:rsidR="000621DA" w:rsidRPr="00670C12" w:rsidRDefault="000621DA"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В териториите на малка част от обектите включени към Проект на генерален план на пристанище за обществен транспорт Русе са установени свлачищни и ерозионни процеси.</w:t>
      </w:r>
    </w:p>
    <w:p w14:paraId="585B2031" w14:textId="4D14EA09" w:rsidR="004773CE" w:rsidRPr="00670C12" w:rsidRDefault="00B66D16"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О</w:t>
      </w:r>
      <w:r w:rsidR="000621DA" w:rsidRPr="00670C12">
        <w:rPr>
          <w:rFonts w:ascii="Aptos Narrow" w:hAnsi="Aptos Narrow" w:cstheme="minorBidi"/>
          <w:sz w:val="24"/>
          <w:szCs w:val="22"/>
        </w:rPr>
        <w:t xml:space="preserve">т извършената оценка може да се обобщи, че въздействията са с </w:t>
      </w:r>
      <w:r w:rsidR="00AB3807" w:rsidRPr="00670C12">
        <w:rPr>
          <w:rFonts w:ascii="Aptos Narrow" w:hAnsi="Aptos Narrow" w:cstheme="minorBidi"/>
          <w:sz w:val="24"/>
          <w:szCs w:val="22"/>
        </w:rPr>
        <w:t>голяма</w:t>
      </w:r>
      <w:r w:rsidR="000621DA" w:rsidRPr="00670C12">
        <w:rPr>
          <w:rFonts w:ascii="Aptos Narrow" w:hAnsi="Aptos Narrow" w:cstheme="minorBidi"/>
          <w:sz w:val="24"/>
          <w:szCs w:val="22"/>
        </w:rPr>
        <w:t xml:space="preserve"> вероятност да се проявят.</w:t>
      </w:r>
      <w:r w:rsidR="00AB3807" w:rsidRPr="00670C12">
        <w:rPr>
          <w:rFonts w:ascii="Aptos Narrow" w:hAnsi="Aptos Narrow" w:cstheme="minorBidi"/>
          <w:sz w:val="24"/>
          <w:szCs w:val="22"/>
        </w:rPr>
        <w:t xml:space="preserve"> </w:t>
      </w:r>
      <w:r w:rsidR="000621DA" w:rsidRPr="00670C12">
        <w:rPr>
          <w:rFonts w:ascii="Aptos Narrow" w:hAnsi="Aptos Narrow" w:cstheme="minorBidi"/>
          <w:sz w:val="24"/>
          <w:szCs w:val="22"/>
        </w:rPr>
        <w:t xml:space="preserve">По вид са </w:t>
      </w:r>
      <w:r w:rsidR="00AB3807" w:rsidRPr="00670C12">
        <w:rPr>
          <w:rFonts w:ascii="Aptos Narrow" w:hAnsi="Aptos Narrow" w:cstheme="minorBidi"/>
          <w:sz w:val="24"/>
          <w:szCs w:val="22"/>
        </w:rPr>
        <w:t>отрицателни при засягането на приповърхностния слой и положителни, в резултат от изграждането на геозащити.</w:t>
      </w:r>
      <w:r w:rsidR="00A53824" w:rsidRPr="00670C12">
        <w:rPr>
          <w:rFonts w:ascii="Aptos Narrow" w:hAnsi="Aptos Narrow" w:cstheme="minorBidi"/>
          <w:sz w:val="24"/>
          <w:szCs w:val="22"/>
        </w:rPr>
        <w:t xml:space="preserve"> </w:t>
      </w:r>
      <w:r w:rsidR="000621DA" w:rsidRPr="00670C12">
        <w:rPr>
          <w:rFonts w:ascii="Aptos Narrow" w:hAnsi="Aptos Narrow" w:cstheme="minorBidi"/>
          <w:sz w:val="24"/>
          <w:szCs w:val="22"/>
        </w:rPr>
        <w:t>Мащабът им е с малък обхват (локален).</w:t>
      </w:r>
      <w:r w:rsidR="00AB3807" w:rsidRPr="00670C12">
        <w:rPr>
          <w:rFonts w:ascii="Aptos Narrow" w:hAnsi="Aptos Narrow" w:cstheme="minorBidi"/>
          <w:sz w:val="24"/>
          <w:szCs w:val="22"/>
        </w:rPr>
        <w:t xml:space="preserve"> </w:t>
      </w:r>
      <w:r w:rsidR="000621DA" w:rsidRPr="00670C12">
        <w:rPr>
          <w:rFonts w:ascii="Aptos Narrow" w:hAnsi="Aptos Narrow" w:cstheme="minorBidi"/>
          <w:sz w:val="24"/>
          <w:szCs w:val="22"/>
        </w:rPr>
        <w:t xml:space="preserve">Според продължителността си въздействието е </w:t>
      </w:r>
      <w:r w:rsidR="00AB3807" w:rsidRPr="00670C12">
        <w:rPr>
          <w:rFonts w:ascii="Aptos Narrow" w:hAnsi="Aptos Narrow" w:cstheme="minorBidi"/>
          <w:sz w:val="24"/>
          <w:szCs w:val="22"/>
        </w:rPr>
        <w:t>постоянно, що ес касае до увреждането на приповърхностния слой и дългосрочно, в случаите на изградени защитни съоръжения при тяхната експлоатация</w:t>
      </w:r>
      <w:r w:rsidR="000621DA" w:rsidRPr="00670C12">
        <w:rPr>
          <w:rFonts w:ascii="Aptos Narrow" w:hAnsi="Aptos Narrow" w:cstheme="minorBidi"/>
          <w:sz w:val="24"/>
          <w:szCs w:val="22"/>
        </w:rPr>
        <w:t>.</w:t>
      </w:r>
      <w:r w:rsidR="00AB3807" w:rsidRPr="00670C12">
        <w:rPr>
          <w:rFonts w:ascii="Aptos Narrow" w:hAnsi="Aptos Narrow" w:cstheme="minorBidi"/>
          <w:sz w:val="24"/>
          <w:szCs w:val="22"/>
        </w:rPr>
        <w:t xml:space="preserve"> </w:t>
      </w:r>
      <w:r w:rsidR="000621DA" w:rsidRPr="00670C12">
        <w:rPr>
          <w:rFonts w:ascii="Aptos Narrow" w:hAnsi="Aptos Narrow" w:cstheme="minorBidi"/>
          <w:sz w:val="24"/>
          <w:szCs w:val="22"/>
        </w:rPr>
        <w:t xml:space="preserve">По своята обратимост </w:t>
      </w:r>
      <w:r w:rsidR="00AB3807" w:rsidRPr="00670C12">
        <w:rPr>
          <w:rFonts w:ascii="Aptos Narrow" w:hAnsi="Aptos Narrow" w:cstheme="minorBidi"/>
          <w:sz w:val="24"/>
          <w:szCs w:val="22"/>
        </w:rPr>
        <w:t xml:space="preserve">въздействията </w:t>
      </w:r>
      <w:r w:rsidR="000621DA" w:rsidRPr="00670C12">
        <w:rPr>
          <w:rFonts w:ascii="Aptos Narrow" w:hAnsi="Aptos Narrow" w:cstheme="minorBidi"/>
          <w:sz w:val="24"/>
          <w:szCs w:val="22"/>
        </w:rPr>
        <w:t xml:space="preserve">са </w:t>
      </w:r>
      <w:r w:rsidR="00AB3807" w:rsidRPr="00670C12">
        <w:rPr>
          <w:rFonts w:ascii="Aptos Narrow" w:hAnsi="Aptos Narrow" w:cstheme="minorBidi"/>
          <w:sz w:val="24"/>
          <w:szCs w:val="22"/>
        </w:rPr>
        <w:t xml:space="preserve">както </w:t>
      </w:r>
      <w:r w:rsidR="000621DA" w:rsidRPr="00670C12">
        <w:rPr>
          <w:rFonts w:ascii="Aptos Narrow" w:hAnsi="Aptos Narrow" w:cstheme="minorBidi"/>
          <w:sz w:val="24"/>
          <w:szCs w:val="22"/>
        </w:rPr>
        <w:t>обратими</w:t>
      </w:r>
      <w:r w:rsidR="00AB3807" w:rsidRPr="00670C12">
        <w:rPr>
          <w:rFonts w:ascii="Aptos Narrow" w:hAnsi="Aptos Narrow" w:cstheme="minorBidi"/>
          <w:sz w:val="24"/>
          <w:szCs w:val="22"/>
        </w:rPr>
        <w:t>, така и необратими</w:t>
      </w:r>
      <w:r w:rsidR="000621DA" w:rsidRPr="00670C12">
        <w:rPr>
          <w:rFonts w:ascii="Aptos Narrow" w:hAnsi="Aptos Narrow" w:cstheme="minorBidi"/>
          <w:sz w:val="24"/>
          <w:szCs w:val="22"/>
        </w:rPr>
        <w:t>.</w:t>
      </w:r>
      <w:r w:rsidR="00A53824" w:rsidRPr="00670C12">
        <w:rPr>
          <w:rFonts w:ascii="Aptos Narrow" w:hAnsi="Aptos Narrow" w:cstheme="minorBidi"/>
          <w:sz w:val="24"/>
          <w:szCs w:val="22"/>
        </w:rPr>
        <w:t xml:space="preserve"> </w:t>
      </w:r>
      <w:r w:rsidR="000621DA" w:rsidRPr="00670C12">
        <w:rPr>
          <w:rFonts w:ascii="Aptos Narrow" w:hAnsi="Aptos Narrow" w:cstheme="minorBidi"/>
          <w:sz w:val="24"/>
          <w:szCs w:val="22"/>
        </w:rPr>
        <w:t>Характера им е първичен.</w:t>
      </w:r>
      <w:r w:rsidR="00A53824" w:rsidRPr="00670C12">
        <w:rPr>
          <w:rFonts w:ascii="Aptos Narrow" w:hAnsi="Aptos Narrow" w:cstheme="minorBidi"/>
          <w:sz w:val="24"/>
          <w:szCs w:val="22"/>
          <w:lang w:val="en-US"/>
        </w:rPr>
        <w:t xml:space="preserve"> </w:t>
      </w:r>
      <w:r w:rsidR="000621DA" w:rsidRPr="00670C12">
        <w:rPr>
          <w:rFonts w:ascii="Aptos Narrow" w:hAnsi="Aptos Narrow" w:cstheme="minorBidi"/>
          <w:sz w:val="24"/>
          <w:szCs w:val="22"/>
        </w:rPr>
        <w:t>Кумулативност на въздействието не се очаква</w:t>
      </w:r>
      <w:r w:rsidR="00AB3807" w:rsidRPr="00670C12">
        <w:rPr>
          <w:rFonts w:ascii="Aptos Narrow" w:hAnsi="Aptos Narrow" w:cstheme="minorBidi"/>
          <w:sz w:val="24"/>
          <w:szCs w:val="22"/>
        </w:rPr>
        <w:t>, но не се изключва напълно такава, ако в непосредствено близки райони се засегне приовърхностния слой на геоложката основа от новоизградени сгради и съоръжения</w:t>
      </w:r>
      <w:r w:rsidR="000621DA" w:rsidRPr="00670C12">
        <w:rPr>
          <w:rFonts w:ascii="Aptos Narrow" w:hAnsi="Aptos Narrow" w:cstheme="minorBidi"/>
          <w:sz w:val="24"/>
          <w:szCs w:val="22"/>
        </w:rPr>
        <w:t>.</w:t>
      </w:r>
      <w:r w:rsidR="00A53824" w:rsidRPr="00670C12">
        <w:rPr>
          <w:rFonts w:ascii="Aptos Narrow" w:hAnsi="Aptos Narrow" w:cstheme="minorBidi"/>
          <w:sz w:val="24"/>
          <w:szCs w:val="22"/>
        </w:rPr>
        <w:t xml:space="preserve"> </w:t>
      </w:r>
      <w:r w:rsidR="000621DA" w:rsidRPr="00670C12">
        <w:rPr>
          <w:rFonts w:ascii="Aptos Narrow" w:hAnsi="Aptos Narrow" w:cstheme="minorBidi"/>
          <w:sz w:val="24"/>
          <w:szCs w:val="22"/>
        </w:rPr>
        <w:t>Силата (интензивност на въздействията) е ниска.</w:t>
      </w:r>
      <w:r w:rsidR="00A53824" w:rsidRPr="00670C12">
        <w:rPr>
          <w:rFonts w:ascii="Aptos Narrow" w:hAnsi="Aptos Narrow" w:cstheme="minorBidi"/>
          <w:sz w:val="24"/>
          <w:szCs w:val="22"/>
        </w:rPr>
        <w:t xml:space="preserve"> </w:t>
      </w:r>
      <w:r w:rsidR="000621DA" w:rsidRPr="00670C12">
        <w:rPr>
          <w:rFonts w:ascii="Aptos Narrow" w:hAnsi="Aptos Narrow" w:cstheme="minorBidi"/>
          <w:sz w:val="24"/>
          <w:szCs w:val="22"/>
        </w:rPr>
        <w:t>За компонент геоложка среда не се очакват значителни негативни въздействия.</w:t>
      </w:r>
    </w:p>
    <w:p w14:paraId="0BDFFD47" w14:textId="77777777" w:rsidR="003535A0" w:rsidRPr="00670C12" w:rsidRDefault="003535A0"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Възможните дейности свързани с изграждането на новопредвидени обекти в границите на пристанищата, последващата им експлоатация, както и извършването на поддържащи пристанищната акватория драгажни операции, съгласно Генералния план на пристанище за обществен транспорт Русе, са ограничени в  границите на съществуващите поземлени имоти. С изключение на 3 имота от Пристанищен терминал Свищов, всички други са с променено предназначение, застроени и пригодени за съответните пристанищни дейности. Съществувалите естествени крайречни </w:t>
      </w:r>
      <w:r w:rsidRPr="00670C12">
        <w:rPr>
          <w:rFonts w:ascii="Aptos Narrow" w:hAnsi="Aptos Narrow" w:cstheme="minorBidi"/>
          <w:b/>
          <w:bCs/>
          <w:sz w:val="24"/>
          <w:szCs w:val="22"/>
          <w:u w:val="single"/>
        </w:rPr>
        <w:t>ландшафти</w:t>
      </w:r>
      <w:r w:rsidRPr="00670C12">
        <w:rPr>
          <w:rFonts w:ascii="Aptos Narrow" w:hAnsi="Aptos Narrow" w:cstheme="minorBidi"/>
          <w:sz w:val="24"/>
          <w:szCs w:val="22"/>
        </w:rPr>
        <w:t xml:space="preserve"> са изменени в антропогенизирани техногенни ландшафти. </w:t>
      </w:r>
    </w:p>
    <w:p w14:paraId="2B0440CB" w14:textId="77777777" w:rsidR="003535A0" w:rsidRPr="00670C12" w:rsidRDefault="003535A0"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 резултат от възможните строителни дейности упоменати по-горе, не се очаква нарушаване на връзките между отделните компоненти на естествените и полуестествените природно-териториалните комплекси разположени в близост до съществуващата пристанищната инфраструктура в резултат от вероятни бъдещи дейности по изграждане на сгради или съоръжения. </w:t>
      </w:r>
    </w:p>
    <w:p w14:paraId="7AADCDE2" w14:textId="15023B7B" w:rsidR="003535A0" w:rsidRPr="00670C12" w:rsidRDefault="003535A0"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2"/>
        </w:rPr>
        <w:t>Възможните въздействия са съсредоточени върху техногенни ландшафти и се изразяват в промяна на облика, функционирането и предназначението на дадени площи. В зависимост от предвиденото развитие на даден терен, някои дейности могат да окажат и положителен ефект чрез подобряване на състоянието на съществуващите техногенни ландшафти и по-конкретно чрез подобряване на визуалните въздействия, които те пораждат. Визуалните възприятия на заобикалящата среда са твърде относителни, за да бъдат еднозначно определени, но дори техногенните ландшафти могат да създават донякъде положителни визуални въздействия, когато са изградени в унисон със заобикалящата среда.</w:t>
      </w:r>
      <w:r w:rsidR="00A53824" w:rsidRPr="00670C12">
        <w:rPr>
          <w:rFonts w:ascii="Aptos Narrow" w:hAnsi="Aptos Narrow" w:cstheme="minorBidi"/>
          <w:sz w:val="24"/>
          <w:szCs w:val="22"/>
        </w:rPr>
        <w:t xml:space="preserve"> </w:t>
      </w:r>
      <w:r w:rsidRPr="00670C12">
        <w:rPr>
          <w:rFonts w:ascii="Aptos Narrow" w:hAnsi="Aptos Narrow" w:cstheme="minorBidi"/>
          <w:sz w:val="24"/>
          <w:szCs w:val="24"/>
        </w:rPr>
        <w:t>Чувствителността на  техногенните ландшафти  в ролята на рецептор е малка.</w:t>
      </w:r>
      <w:r w:rsidR="00A53824" w:rsidRPr="00670C12">
        <w:rPr>
          <w:rFonts w:ascii="Aptos Narrow" w:hAnsi="Aptos Narrow" w:cstheme="minorBidi"/>
          <w:sz w:val="24"/>
          <w:szCs w:val="24"/>
        </w:rPr>
        <w:t xml:space="preserve"> </w:t>
      </w:r>
      <w:r w:rsidRPr="00670C12">
        <w:rPr>
          <w:rFonts w:ascii="Aptos Narrow" w:hAnsi="Aptos Narrow" w:cstheme="minorBidi"/>
          <w:sz w:val="24"/>
          <w:szCs w:val="24"/>
        </w:rPr>
        <w:t>Съгласно матрицата за определяне на интензивността на въздействията интензивността на въздействията върху техногенни ландшафти е ниска отрицателна до ниска положителна.</w:t>
      </w:r>
    </w:p>
    <w:p w14:paraId="3CB2DB89" w14:textId="77777777" w:rsidR="00454235" w:rsidRPr="00670C12" w:rsidRDefault="00454235"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lastRenderedPageBreak/>
        <w:t xml:space="preserve">Възможните дейности свързани с изграждането на новопредвидени обекти в границите на пристанищата и последващата им експлоатация, съгласно Генералния план на пристанище за обществен транспорт Русе, са ограничени в  границите на съществуващите поземлени имоти, където </w:t>
      </w:r>
      <w:r w:rsidRPr="00670C12">
        <w:rPr>
          <w:rFonts w:ascii="Aptos Narrow" w:hAnsi="Aptos Narrow" w:cstheme="minorBidi"/>
          <w:b/>
          <w:bCs/>
          <w:sz w:val="24"/>
          <w:szCs w:val="24"/>
          <w:u w:val="single"/>
        </w:rPr>
        <w:t>почвената покривка</w:t>
      </w:r>
      <w:r w:rsidRPr="00670C12">
        <w:rPr>
          <w:rFonts w:ascii="Aptos Narrow" w:hAnsi="Aptos Narrow" w:cstheme="minorBidi"/>
          <w:sz w:val="24"/>
          <w:szCs w:val="24"/>
        </w:rPr>
        <w:t xml:space="preserve"> е значително повлияна от човешката дейност. Засегнатите почви са почти изцяло антропогенни с изключение на 3-те имота на Пристанищен терминал Свищов, чието предназначение е свързано с горското и селското стопанство и там отраженията на човешката дейност са по-малки. </w:t>
      </w:r>
    </w:p>
    <w:p w14:paraId="05A1AD02" w14:textId="3C8451AA" w:rsidR="00454235" w:rsidRPr="00670C12" w:rsidRDefault="00454235"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 xml:space="preserve">Въздействията върху почвите са съсредоточени в етапа на строителство на сгради, съоръжения и инфраструктура и са в резултат от всички съпътстващи ги наземни дейности – изкопи, насипи, изграждане на фундаменти, подравняване и др. Силата на въздействията е свързана главно с типа и състоянието на почвената покривка като функция на антропогенното влияние, като най-висока тя ще бъде на площите с непроменено предназначение, където антропогенното въздействия се изчерпва до периодична обработката на почвата и отглеждане на определени растителни видове. </w:t>
      </w:r>
      <w:r w:rsidR="00A53824" w:rsidRPr="00670C12">
        <w:rPr>
          <w:rFonts w:ascii="Aptos Narrow" w:hAnsi="Aptos Narrow" w:cstheme="minorBidi"/>
          <w:sz w:val="24"/>
          <w:szCs w:val="24"/>
        </w:rPr>
        <w:t xml:space="preserve"> </w:t>
      </w:r>
      <w:r w:rsidRPr="00670C12">
        <w:rPr>
          <w:rFonts w:ascii="Aptos Narrow" w:hAnsi="Aptos Narrow" w:cstheme="minorBidi"/>
          <w:sz w:val="24"/>
          <w:szCs w:val="24"/>
        </w:rPr>
        <w:t>В качеството си на рецептор антропогенните почви се определят като такива със слаба чувствителност. Силата на отрицателните въздействия върху почвите със силно антропогенен характер или произход е ниска поради частичното или пълно нарушаване на структурата на почвения профил и прекъсване на протичащите в него естествени вътрепочвени процеси.</w:t>
      </w:r>
    </w:p>
    <w:p w14:paraId="06641DC6" w14:textId="3B3DB4FC" w:rsidR="00454235" w:rsidRPr="00670C12" w:rsidRDefault="00454235" w:rsidP="00670C12">
      <w:pPr>
        <w:widowControl w:val="0"/>
        <w:tabs>
          <w:tab w:val="left" w:pos="0"/>
        </w:tabs>
        <w:suppressAutoHyphens w:val="0"/>
        <w:spacing w:after="60"/>
        <w:ind w:firstLine="567"/>
        <w:rPr>
          <w:rFonts w:ascii="Aptos Narrow" w:hAnsi="Aptos Narrow" w:cstheme="minorBidi"/>
          <w:sz w:val="24"/>
          <w:szCs w:val="24"/>
        </w:rPr>
      </w:pPr>
      <w:r w:rsidRPr="00670C12">
        <w:rPr>
          <w:rFonts w:ascii="Aptos Narrow" w:hAnsi="Aptos Narrow" w:cstheme="minorBidi"/>
          <w:sz w:val="24"/>
          <w:szCs w:val="24"/>
        </w:rPr>
        <w:t xml:space="preserve">В качеството си на рецептор слабо повлияните от човешка дейност  почви се определят като такива със средна чувствителност. Силата на отрицателните въздействия върху почвите слабо повлияни от човешката дейност може да е от умерена до голяма, като това е свързано основно с продуктивните свойства на почвата и размера на засегнатата площ. При засягане на значителни площи от високопродуктивни почви, използвани активно за земеделски цели, силата на въздействието се определя като голяма. Предвид малките площи, които могат да бъдат засегнати при евентуалното развитие на пристанищната инфраструктура, силата на въздействията върху почвите се определят като умерени.  Съгласно матрицата за определяне на интензивността на въздействията е върху силно антропогенни почви </w:t>
      </w:r>
      <w:r w:rsidR="006073C1" w:rsidRPr="00670C12">
        <w:rPr>
          <w:rFonts w:ascii="Aptos Narrow" w:hAnsi="Aptos Narrow" w:cstheme="minorBidi"/>
          <w:sz w:val="24"/>
          <w:szCs w:val="24"/>
        </w:rPr>
        <w:t>-</w:t>
      </w:r>
      <w:r w:rsidRPr="00670C12">
        <w:rPr>
          <w:rFonts w:ascii="Aptos Narrow" w:hAnsi="Aptos Narrow" w:cstheme="minorBidi"/>
          <w:sz w:val="24"/>
          <w:szCs w:val="24"/>
        </w:rPr>
        <w:t xml:space="preserve"> </w:t>
      </w:r>
      <w:r w:rsidR="00C37257" w:rsidRPr="00670C12">
        <w:rPr>
          <w:rFonts w:ascii="Aptos Narrow" w:hAnsi="Aptos Narrow" w:cstheme="minorBidi"/>
          <w:sz w:val="24"/>
          <w:szCs w:val="24"/>
        </w:rPr>
        <w:t>н</w:t>
      </w:r>
      <w:r w:rsidRPr="00670C12">
        <w:rPr>
          <w:rFonts w:ascii="Aptos Narrow" w:hAnsi="Aptos Narrow" w:cstheme="minorBidi"/>
          <w:sz w:val="24"/>
          <w:szCs w:val="24"/>
        </w:rPr>
        <w:t>иска</w:t>
      </w:r>
      <w:r w:rsidR="00C37257" w:rsidRPr="00670C12">
        <w:rPr>
          <w:rFonts w:ascii="Aptos Narrow" w:hAnsi="Aptos Narrow" w:cstheme="minorBidi"/>
          <w:sz w:val="24"/>
          <w:szCs w:val="24"/>
        </w:rPr>
        <w:t xml:space="preserve"> отрицателна</w:t>
      </w:r>
      <w:r w:rsidRPr="00670C12">
        <w:rPr>
          <w:rFonts w:ascii="Aptos Narrow" w:hAnsi="Aptos Narrow" w:cstheme="minorBidi"/>
          <w:sz w:val="24"/>
          <w:szCs w:val="24"/>
        </w:rPr>
        <w:t xml:space="preserve"> и върху слабо антропогенни почви </w:t>
      </w:r>
      <w:r w:rsidR="00C37257" w:rsidRPr="00670C12">
        <w:rPr>
          <w:rFonts w:ascii="Aptos Narrow" w:hAnsi="Aptos Narrow" w:cstheme="minorBidi"/>
          <w:sz w:val="24"/>
          <w:szCs w:val="24"/>
        </w:rPr>
        <w:t>–</w:t>
      </w:r>
      <w:r w:rsidRPr="00670C12">
        <w:rPr>
          <w:rFonts w:ascii="Aptos Narrow" w:hAnsi="Aptos Narrow" w:cstheme="minorBidi"/>
          <w:sz w:val="24"/>
          <w:szCs w:val="24"/>
        </w:rPr>
        <w:t xml:space="preserve"> </w:t>
      </w:r>
      <w:r w:rsidR="00C37257" w:rsidRPr="00670C12">
        <w:rPr>
          <w:rFonts w:ascii="Aptos Narrow" w:hAnsi="Aptos Narrow" w:cstheme="minorBidi"/>
          <w:sz w:val="24"/>
          <w:szCs w:val="24"/>
        </w:rPr>
        <w:t>с</w:t>
      </w:r>
      <w:r w:rsidRPr="00670C12">
        <w:rPr>
          <w:rFonts w:ascii="Aptos Narrow" w:hAnsi="Aptos Narrow" w:cstheme="minorBidi"/>
          <w:sz w:val="24"/>
          <w:szCs w:val="24"/>
        </w:rPr>
        <w:t>редна</w:t>
      </w:r>
      <w:r w:rsidR="00C37257" w:rsidRPr="00670C12">
        <w:rPr>
          <w:rFonts w:ascii="Aptos Narrow" w:hAnsi="Aptos Narrow" w:cstheme="minorBidi"/>
          <w:sz w:val="24"/>
          <w:szCs w:val="24"/>
        </w:rPr>
        <w:t xml:space="preserve"> отрицателна</w:t>
      </w:r>
      <w:r w:rsidRPr="00670C12">
        <w:rPr>
          <w:rFonts w:ascii="Aptos Narrow" w:hAnsi="Aptos Narrow" w:cstheme="minorBidi"/>
          <w:sz w:val="24"/>
          <w:szCs w:val="24"/>
        </w:rPr>
        <w:t>.</w:t>
      </w:r>
    </w:p>
    <w:p w14:paraId="44CACAD0" w14:textId="46961B6B" w:rsidR="003459E6" w:rsidRPr="00670C12" w:rsidRDefault="003459E6"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Землищата на </w:t>
      </w:r>
      <w:r w:rsidR="00372787" w:rsidRPr="00670C12">
        <w:rPr>
          <w:rFonts w:ascii="Aptos Narrow" w:hAnsi="Aptos Narrow" w:cstheme="minorBidi"/>
          <w:sz w:val="24"/>
          <w:szCs w:val="22"/>
        </w:rPr>
        <w:t xml:space="preserve">засегнатите </w:t>
      </w:r>
      <w:r w:rsidRPr="00670C12">
        <w:rPr>
          <w:rFonts w:ascii="Aptos Narrow" w:hAnsi="Aptos Narrow" w:cstheme="minorBidi"/>
          <w:sz w:val="24"/>
          <w:szCs w:val="22"/>
        </w:rPr>
        <w:t xml:space="preserve">населени места се характеризират с висока концентрация на </w:t>
      </w:r>
      <w:r w:rsidRPr="00670C12">
        <w:rPr>
          <w:rFonts w:ascii="Aptos Narrow" w:hAnsi="Aptos Narrow" w:cstheme="minorBidi"/>
          <w:b/>
          <w:bCs/>
          <w:sz w:val="24"/>
          <w:szCs w:val="22"/>
          <w:u w:val="single"/>
        </w:rPr>
        <w:t>недвижими културни ценности</w:t>
      </w:r>
      <w:r w:rsidRPr="00670C12">
        <w:rPr>
          <w:rFonts w:ascii="Aptos Narrow" w:hAnsi="Aptos Narrow" w:cstheme="minorBidi"/>
          <w:sz w:val="24"/>
          <w:szCs w:val="22"/>
        </w:rPr>
        <w:t>. Най-застрашени от евентуални бъдещи строителни дейности са археологическите обекти. Във връзка с това при предприемане на бъдещи инвестиционни намерения или намеси в границите на имотите, включени в настоящия план, дейностите да се съгласуват с компетентните органи – регионалните исторически музеи, Национален институт за недвижимо културно наследство, Министерство на културата.</w:t>
      </w:r>
    </w:p>
    <w:p w14:paraId="32D36335" w14:textId="77777777" w:rsidR="003459E6" w:rsidRPr="00670C12" w:rsidRDefault="003459E6"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В случай на откриване на археологически обекти се процедира в съответствие с разпоредбите на чл. 148 и чл. 160 от Закона за културното наследство.</w:t>
      </w:r>
    </w:p>
    <w:p w14:paraId="7291B354" w14:textId="70B49A18" w:rsidR="003459E6" w:rsidRPr="00670C12" w:rsidRDefault="003459E6"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 резултат от прилагането на </w:t>
      </w:r>
      <w:r w:rsidR="005F26F5"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на пристанище за обществен транспорт Русе, не се очакват отрицателни въздействия върху обектите на културното наследство. </w:t>
      </w:r>
    </w:p>
    <w:p w14:paraId="7429643C" w14:textId="3FB8A6F0" w:rsidR="003459E6" w:rsidRPr="00670C12" w:rsidRDefault="003459E6" w:rsidP="00670C12">
      <w:pPr>
        <w:widowControl w:val="0"/>
        <w:tabs>
          <w:tab w:val="left" w:pos="0"/>
        </w:tabs>
        <w:suppressAutoHyphens w:val="0"/>
        <w:spacing w:after="60"/>
        <w:ind w:firstLine="567"/>
        <w:rPr>
          <w:rFonts w:ascii="Aptos Narrow" w:hAnsi="Aptos Narrow"/>
        </w:rPr>
      </w:pPr>
      <w:r w:rsidRPr="00670C12">
        <w:rPr>
          <w:rFonts w:ascii="Aptos Narrow" w:hAnsi="Aptos Narrow" w:cstheme="minorBidi"/>
          <w:sz w:val="24"/>
          <w:szCs w:val="22"/>
        </w:rPr>
        <w:t xml:space="preserve">В случай на изпълнение на бъдещи инвестиционни намерения и строителни дейности, бъдат открити неизвестни до момента археологически обекти, предполагаемите въздействията върху тях са оценени </w:t>
      </w:r>
      <w:r w:rsidR="000A48CB" w:rsidRPr="00670C12">
        <w:rPr>
          <w:rFonts w:ascii="Aptos Narrow" w:hAnsi="Aptos Narrow" w:cstheme="minorBidi"/>
          <w:sz w:val="24"/>
          <w:szCs w:val="22"/>
        </w:rPr>
        <w:t>като такива със средна интензивност</w:t>
      </w:r>
    </w:p>
    <w:p w14:paraId="1D05BB9B" w14:textId="77777777" w:rsidR="00FD56D4" w:rsidRPr="00670C12" w:rsidRDefault="00FD56D4" w:rsidP="00670C12">
      <w:pPr>
        <w:widowControl w:val="0"/>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Не се очаква директно въздействие върху </w:t>
      </w:r>
      <w:r w:rsidRPr="00670C12">
        <w:rPr>
          <w:rFonts w:ascii="Aptos Narrow" w:hAnsi="Aptos Narrow" w:cstheme="minorBidi"/>
          <w:b/>
          <w:bCs/>
          <w:sz w:val="24"/>
          <w:szCs w:val="22"/>
          <w:u w:val="single"/>
        </w:rPr>
        <w:t>флората и растителността</w:t>
      </w:r>
      <w:r w:rsidRPr="00670C12">
        <w:rPr>
          <w:rFonts w:ascii="Aptos Narrow" w:hAnsi="Aptos Narrow" w:cstheme="minorBidi"/>
          <w:sz w:val="24"/>
          <w:szCs w:val="22"/>
        </w:rPr>
        <w:t xml:space="preserve">, тъй като планът не предвижда усвояване на нови площи. Индиректните въздействия ще се сведат до минимум чрез мерки като подбор на местни видове при озеленяване, собствен мониторинг в съгласуване с компетентните органи, предотвратяване на замърсяването, пожарна безопасност и обучение на участниците в строителните дейности относно опазването на околната среда. Практически не се очаква въздействие върху флората и растителността. </w:t>
      </w:r>
    </w:p>
    <w:p w14:paraId="7FFAF043" w14:textId="6E25DC18" w:rsidR="00FD56D4" w:rsidRPr="00670C12" w:rsidRDefault="00B405CE" w:rsidP="00670C12">
      <w:pPr>
        <w:widowControl w:val="0"/>
        <w:suppressAutoHyphens w:val="0"/>
        <w:spacing w:after="60"/>
        <w:ind w:firstLine="567"/>
        <w:rPr>
          <w:rFonts w:ascii="Aptos Narrow" w:hAnsi="Aptos Narrow" w:cstheme="minorBidi"/>
          <w:b/>
          <w:bCs/>
          <w:sz w:val="24"/>
          <w:szCs w:val="22"/>
          <w:u w:val="single"/>
        </w:rPr>
      </w:pPr>
      <w:r w:rsidRPr="00670C12">
        <w:rPr>
          <w:rFonts w:ascii="Aptos Narrow" w:hAnsi="Aptos Narrow" w:cstheme="minorBidi"/>
          <w:sz w:val="24"/>
          <w:szCs w:val="22"/>
        </w:rPr>
        <w:t>Въздействията върху</w:t>
      </w:r>
      <w:r w:rsidRPr="00670C12">
        <w:rPr>
          <w:rFonts w:ascii="Aptos Narrow" w:hAnsi="Aptos Narrow" w:cstheme="minorBidi"/>
          <w:b/>
          <w:bCs/>
          <w:sz w:val="24"/>
          <w:szCs w:val="22"/>
          <w:u w:val="single"/>
        </w:rPr>
        <w:t xml:space="preserve"> ф</w:t>
      </w:r>
      <w:r w:rsidR="00FD56D4" w:rsidRPr="00670C12">
        <w:rPr>
          <w:rFonts w:ascii="Aptos Narrow" w:hAnsi="Aptos Narrow" w:cstheme="minorBidi"/>
          <w:b/>
          <w:bCs/>
          <w:sz w:val="24"/>
          <w:szCs w:val="22"/>
          <w:u w:val="single"/>
        </w:rPr>
        <w:t>ауна</w:t>
      </w:r>
      <w:r w:rsidRPr="00670C12">
        <w:rPr>
          <w:rFonts w:ascii="Aptos Narrow" w:hAnsi="Aptos Narrow" w:cstheme="minorBidi"/>
          <w:b/>
          <w:bCs/>
          <w:sz w:val="24"/>
          <w:szCs w:val="22"/>
          <w:u w:val="single"/>
        </w:rPr>
        <w:t>та</w:t>
      </w:r>
      <w:r w:rsidRPr="00670C12">
        <w:rPr>
          <w:rFonts w:ascii="Aptos Narrow" w:hAnsi="Aptos Narrow" w:cstheme="minorBidi"/>
          <w:sz w:val="24"/>
          <w:szCs w:val="22"/>
        </w:rPr>
        <w:t xml:space="preserve"> могат да бъдат сведени до следните:</w:t>
      </w:r>
    </w:p>
    <w:p w14:paraId="58E03B11" w14:textId="77777777" w:rsidR="00FD56D4" w:rsidRPr="00670C12" w:rsidRDefault="00FD56D4" w:rsidP="00670C12">
      <w:pPr>
        <w:widowControl w:val="0"/>
        <w:suppressAutoHyphens w:val="0"/>
        <w:spacing w:after="60"/>
        <w:ind w:firstLine="567"/>
        <w:rPr>
          <w:rFonts w:ascii="Aptos Narrow" w:hAnsi="Aptos Narrow" w:cstheme="minorBidi"/>
          <w:sz w:val="24"/>
          <w:szCs w:val="22"/>
          <w:u w:val="single"/>
        </w:rPr>
      </w:pPr>
      <w:r w:rsidRPr="00670C12">
        <w:rPr>
          <w:rFonts w:ascii="Aptos Narrow" w:hAnsi="Aptos Narrow" w:cstheme="minorBidi"/>
          <w:sz w:val="24"/>
          <w:szCs w:val="22"/>
          <w:u w:val="single"/>
        </w:rPr>
        <w:lastRenderedPageBreak/>
        <w:t>Унищожаване/влошаване качеството на местообитания</w:t>
      </w:r>
    </w:p>
    <w:p w14:paraId="2D46D76A" w14:textId="77777777" w:rsidR="00FD56D4" w:rsidRPr="00670C12" w:rsidRDefault="00FD56D4" w:rsidP="00670C12">
      <w:pPr>
        <w:widowControl w:val="0"/>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Тъй като планът не е свързан с усвояване на нови площи, не се очаква унищожаване на местообитания. Влошаване качеството на местообитания е възможно единствено във водна среда, в резултат от увеличаване на мътността по време на драгажни дейности в акваторията на терминалите. Седиментният облак ще се разпространи на кратко разстояние надолу по течението, като мътността, и съответно въздействието, ще намаляват с увеличаване на разстоянието. Влошаване качеството на местообитания може да се очаква върху риби и водни безгръбначни в района на драгажните дейности. Такива се извършва периодично и до сега, на 5-10 години, ефектът е краткосрочен, локален и се оценява като незначителен. </w:t>
      </w:r>
    </w:p>
    <w:p w14:paraId="11C2C7FD" w14:textId="77777777" w:rsidR="00FD56D4" w:rsidRPr="00670C12" w:rsidRDefault="00FD56D4" w:rsidP="00670C12">
      <w:pPr>
        <w:widowControl w:val="0"/>
        <w:suppressAutoHyphens w:val="0"/>
        <w:spacing w:after="60"/>
        <w:ind w:firstLine="567"/>
        <w:rPr>
          <w:rFonts w:ascii="Aptos Narrow" w:hAnsi="Aptos Narrow" w:cstheme="minorBidi"/>
          <w:sz w:val="24"/>
          <w:szCs w:val="22"/>
          <w:u w:val="single"/>
        </w:rPr>
      </w:pPr>
      <w:r w:rsidRPr="00670C12">
        <w:rPr>
          <w:rFonts w:ascii="Aptos Narrow" w:hAnsi="Aptos Narrow" w:cstheme="minorBidi"/>
          <w:sz w:val="24"/>
          <w:szCs w:val="22"/>
          <w:u w:val="single"/>
        </w:rPr>
        <w:t xml:space="preserve">Фрагментация </w:t>
      </w:r>
    </w:p>
    <w:p w14:paraId="787EFD83" w14:textId="77777777" w:rsidR="00FD56D4" w:rsidRPr="00670C12" w:rsidRDefault="00FD56D4" w:rsidP="00670C12">
      <w:pPr>
        <w:widowControl w:val="0"/>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Планът не е свързан с усвояване на нови площи и не включва напречни дейности (от бряг до бряг) по коритото на река Дунав. Надлъжната непрекъснатост на реката няма да бъде засегната. Дейностите (разпръскване на седименти, корабоплаване, подводен шум) нямат потенциал да блокират миграцията на рибите по реката. Не се очаква фрагментация/бариерен ефект както на сушата, така и във водата.</w:t>
      </w:r>
    </w:p>
    <w:p w14:paraId="3AD08B2B" w14:textId="77777777" w:rsidR="00FD56D4" w:rsidRPr="00670C12" w:rsidRDefault="00FD56D4" w:rsidP="00670C12">
      <w:pPr>
        <w:widowControl w:val="0"/>
        <w:suppressAutoHyphens w:val="0"/>
        <w:spacing w:after="60"/>
        <w:ind w:firstLine="567"/>
        <w:rPr>
          <w:rFonts w:ascii="Aptos Narrow" w:hAnsi="Aptos Narrow" w:cstheme="minorBidi"/>
          <w:sz w:val="24"/>
          <w:szCs w:val="22"/>
          <w:u w:val="single"/>
        </w:rPr>
      </w:pPr>
      <w:r w:rsidRPr="00670C12">
        <w:rPr>
          <w:rFonts w:ascii="Aptos Narrow" w:hAnsi="Aptos Narrow" w:cstheme="minorBidi"/>
          <w:sz w:val="24"/>
          <w:szCs w:val="22"/>
          <w:u w:val="single"/>
        </w:rPr>
        <w:t>Безпокойство</w:t>
      </w:r>
    </w:p>
    <w:p w14:paraId="6D77BEC5" w14:textId="77777777" w:rsidR="00FD56D4" w:rsidRPr="00670C12" w:rsidRDefault="00FD56D4" w:rsidP="00670C12">
      <w:pPr>
        <w:widowControl w:val="0"/>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Безпокойство може да се очаква в резултат на реализиране на различни дейности на територията и акваторията на терминалите, свързани с  изграждането на новопредвидени обекти в границите на пристанищата, последващата им експлоатация, както и от извършване на поддържащи пристанищната акватория драгажни операции.</w:t>
      </w:r>
    </w:p>
    <w:p w14:paraId="25DE76B7" w14:textId="77777777" w:rsidR="00FD56D4" w:rsidRPr="00670C12" w:rsidRDefault="00FD56D4" w:rsidP="00670C12">
      <w:pPr>
        <w:widowControl w:val="0"/>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Безпокойството върху сухоземната фауна може да засегне основно птици и бозайници, потенциално обитаващи района на терминалите. Тяхната чувствителност по отношение на това въздействие е висока през размножителния сезон, когато според мерките, заложени в плана, строителните дейности ще бъдат ограничени. Представителите на херпетофауната са с ниска чувствителност по отношение на безпокойство, и ограничителната мярка, заложена в плана обхваща по-голямата част от техния активен сезон. Тъй като терминалите функционират и в момента, фауната в района не се състои от видове, чувствителни по отношение на безпокойство. Потенциалното въздействие ще бъде временно, краткотрайно, и с относително нисък интензитет. Във водна среда безпокойство, резултат от драгажните дейности може да засегне видрата и рибите. Терминалите функционират и в момента, драгиране се извършва периодично (в значителен процент от случаите веднъж на повече от пет години, а не рядко и веднъж на десет години). Потенциалното въздействие ще бъде временно, краткотрайно, с относително нисък интензитет, единствено по време на драгиране. Не се очаква значително безпокойство в резултат на реализирането на плана. </w:t>
      </w:r>
    </w:p>
    <w:p w14:paraId="627D1ABA" w14:textId="77777777" w:rsidR="00FD56D4" w:rsidRPr="00670C12" w:rsidRDefault="00FD56D4" w:rsidP="00670C12">
      <w:pPr>
        <w:widowControl w:val="0"/>
        <w:suppressAutoHyphens w:val="0"/>
        <w:spacing w:after="60"/>
        <w:ind w:firstLine="567"/>
        <w:rPr>
          <w:rFonts w:ascii="Aptos Narrow" w:hAnsi="Aptos Narrow" w:cstheme="minorBidi"/>
          <w:sz w:val="24"/>
          <w:szCs w:val="22"/>
          <w:u w:val="single"/>
        </w:rPr>
      </w:pPr>
      <w:r w:rsidRPr="00670C12">
        <w:rPr>
          <w:rFonts w:ascii="Aptos Narrow" w:hAnsi="Aptos Narrow" w:cstheme="minorBidi"/>
          <w:sz w:val="24"/>
          <w:szCs w:val="22"/>
          <w:u w:val="single"/>
        </w:rPr>
        <w:t xml:space="preserve">Загуба на индивиди </w:t>
      </w:r>
    </w:p>
    <w:p w14:paraId="74774003" w14:textId="77777777" w:rsidR="00FD56D4" w:rsidRPr="00670C12" w:rsidRDefault="00FD56D4" w:rsidP="00670C12">
      <w:pPr>
        <w:widowControl w:val="0"/>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Планът ще се реализира в рамките на съществуващи съоръжения, в период на експлоатация, което не предполага наличието на консервационно значими видове животни. Загуба на индивиди е възможна единствено в резултат на инциденти. Загуба на индивиди от видовете птици, гнездящи в района на ИП в  резултат на изоставяне на гнезда с яйца и малки поради силно безпокойство не се очаква, тъй като в плана е заложена мярка за ограничаване на строителните дейности по време на гнездовия период на птиците. </w:t>
      </w:r>
    </w:p>
    <w:p w14:paraId="1DDFA941" w14:textId="77777777" w:rsidR="00FD56D4" w:rsidRPr="00670C12" w:rsidRDefault="00FD56D4" w:rsidP="00670C12">
      <w:pPr>
        <w:widowControl w:val="0"/>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Драгирането и депонирането могат да доведат до загуба на индивиди и по този начин да повлияят на размера на популацията на риби и водни безгръбначни в района. Рибите са по-чувствителни към загубата на индивиди по време на размножителния период поради по-голямата чувствителност на хайвера и ларвите към затрупване и възможността за хидравлично увличане по време на драгирането. Косвеното въздействие върху </w:t>
      </w:r>
      <w:r w:rsidRPr="00670C12">
        <w:rPr>
          <w:rFonts w:ascii="Aptos Narrow" w:hAnsi="Aptos Narrow" w:cstheme="minorBidi"/>
          <w:i/>
          <w:iCs/>
          <w:sz w:val="24"/>
          <w:szCs w:val="22"/>
        </w:rPr>
        <w:t>Rhodeus amarus</w:t>
      </w:r>
      <w:r w:rsidRPr="00670C12">
        <w:rPr>
          <w:rFonts w:ascii="Aptos Narrow" w:hAnsi="Aptos Narrow" w:cstheme="minorBidi"/>
          <w:sz w:val="24"/>
          <w:szCs w:val="22"/>
        </w:rPr>
        <w:t xml:space="preserve"> може има в резултат от въздействието върху видовете миди, от които видът е строго зависим. Въздействие се очаква в местата за драгиране, където тази дейност се извършва периодично и към момента. Предвид малката засегната площ и временния </w:t>
      </w:r>
      <w:r w:rsidRPr="00670C12">
        <w:rPr>
          <w:rFonts w:ascii="Aptos Narrow" w:hAnsi="Aptos Narrow" w:cstheme="minorBidi"/>
          <w:sz w:val="24"/>
          <w:szCs w:val="22"/>
        </w:rPr>
        <w:lastRenderedPageBreak/>
        <w:t xml:space="preserve">характер на въздействието, то е оценено като незначително. Въпреки това, поради високата чувствителност на рибите по време на размножаването, е предложена мярка за допълнително редуциране на въздействието. </w:t>
      </w:r>
    </w:p>
    <w:p w14:paraId="1CED8373" w14:textId="25903922" w:rsidR="00FD56D4" w:rsidRPr="00670C12" w:rsidRDefault="000A48CB" w:rsidP="00670C12">
      <w:pPr>
        <w:widowControl w:val="0"/>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М</w:t>
      </w:r>
      <w:r w:rsidR="00FD56D4" w:rsidRPr="00670C12">
        <w:rPr>
          <w:rFonts w:ascii="Aptos Narrow" w:hAnsi="Aptos Narrow" w:cstheme="minorBidi"/>
          <w:sz w:val="24"/>
          <w:szCs w:val="22"/>
        </w:rPr>
        <w:t>оже да се обобщи, че в процеса на реализация на конкретни предвиждания в границите на пристанищните терминали, вкл. и при спазване на плана, не се очаква въздействие върху флората. Въздействията върху фауната в засегнатите райони ще са основно отрицателни, с малка до голяма вероятност да се проявят, локални, краткосрочни, обратими и първични. Налице е риск от кумулативност с други, реализиращи се в близост в този момент инвестиции, както и с дейностите по нормалната експлоатация на пристанището, протичащи в дадения момент. Оценяват се като въздействия с ниска интензивност. Незначителни отрицателни въздействия е възможно да се наблюдават и в периода на експлоатация на конкретни инвестиции, реализирани при спазване предвижданията на плана, като вероятността за проява на същите е значително по-малка и не се очаква да доведат до влошаване състоянието на фауната в районите на разглежданите пристанищни терминали.</w:t>
      </w:r>
    </w:p>
    <w:p w14:paraId="5ED89310" w14:textId="155081B5" w:rsidR="00FD56D4" w:rsidRPr="00670C12" w:rsidRDefault="00FD56D4" w:rsidP="00670C12">
      <w:pPr>
        <w:widowControl w:val="0"/>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Прилагането на </w:t>
      </w:r>
      <w:r w:rsidR="005F26F5"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на пристанище за обществен транспорт Русе в неговата цялост ще има положително въздействие върху биоразнообразието и ЗТ, което ще се прояви с голяма вероятност и ще въздейства постоянно вкл. и на регионално ниво. Очакваното въздействие ще е вторично по характер, породено от регулацията на засегнатите територии, необратимо и се оценява с ниска интензивност. Възможна е проява на кумулация, предвид прилагането на </w:t>
      </w:r>
      <w:r w:rsidR="005F26F5" w:rsidRPr="00670C12">
        <w:rPr>
          <w:rFonts w:ascii="Aptos Narrow" w:hAnsi="Aptos Narrow" w:cstheme="minorBidi"/>
          <w:sz w:val="24"/>
          <w:szCs w:val="22"/>
        </w:rPr>
        <w:t>Г</w:t>
      </w:r>
      <w:r w:rsidRPr="00670C12">
        <w:rPr>
          <w:rFonts w:ascii="Aptos Narrow" w:hAnsi="Aptos Narrow" w:cstheme="minorBidi"/>
          <w:sz w:val="24"/>
          <w:szCs w:val="22"/>
        </w:rPr>
        <w:t>енералния план на пристанището в едно с ОУП на териториите на съответните общини, в границите на които са ситуирани пристанищните терминали.</w:t>
      </w:r>
    </w:p>
    <w:p w14:paraId="3D264FE6" w14:textId="4CC773CD" w:rsidR="00FD56D4" w:rsidRPr="00670C12" w:rsidRDefault="00FD56D4" w:rsidP="00670C12">
      <w:pPr>
        <w:widowControl w:val="0"/>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Реализирането на </w:t>
      </w:r>
      <w:r w:rsidR="005F26F5"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на пристанище за обществен транспорт Русе не е свързано с усвояване на нови площи. След </w:t>
      </w:r>
      <w:r w:rsidRPr="00670C12">
        <w:rPr>
          <w:rFonts w:ascii="Aptos Narrow" w:hAnsi="Aptos Narrow" w:cstheme="minorBidi"/>
          <w:sz w:val="24"/>
          <w:szCs w:val="24"/>
        </w:rPr>
        <w:t>извършената</w:t>
      </w:r>
      <w:r w:rsidRPr="00670C12">
        <w:rPr>
          <w:rFonts w:ascii="Aptos Narrow" w:hAnsi="Aptos Narrow" w:cstheme="minorBidi"/>
          <w:sz w:val="24"/>
          <w:szCs w:val="22"/>
        </w:rPr>
        <w:t xml:space="preserve"> проверка за допустимост по Наредбата за ОС, ДП „Пристанищна инфраструктура" е информирана с писмо изх. Nº EO-33/ 25.04.2023 г. от Министерството на околната среда и водите (МОСВ), че проектът за Генерален план е допустим съгласно режимите на </w:t>
      </w:r>
      <w:r w:rsidR="00B405CE" w:rsidRPr="00670C12">
        <w:rPr>
          <w:rFonts w:ascii="Aptos Narrow" w:hAnsi="Aptos Narrow" w:cstheme="minorBidi"/>
          <w:b/>
          <w:bCs/>
          <w:sz w:val="24"/>
          <w:szCs w:val="22"/>
          <w:u w:val="single"/>
        </w:rPr>
        <w:t>защитените зони</w:t>
      </w:r>
      <w:r w:rsidR="00B405CE" w:rsidRPr="00670C12">
        <w:rPr>
          <w:rFonts w:ascii="Aptos Narrow" w:hAnsi="Aptos Narrow" w:cstheme="minorBidi"/>
          <w:sz w:val="24"/>
          <w:szCs w:val="22"/>
        </w:rPr>
        <w:t xml:space="preserve"> </w:t>
      </w:r>
      <w:r w:rsidRPr="00670C12">
        <w:rPr>
          <w:rFonts w:ascii="Aptos Narrow" w:hAnsi="Aptos Narrow" w:cstheme="minorBidi"/>
          <w:sz w:val="24"/>
          <w:szCs w:val="22"/>
        </w:rPr>
        <w:t xml:space="preserve">и спрямо режима на </w:t>
      </w:r>
      <w:r w:rsidRPr="00670C12">
        <w:rPr>
          <w:rFonts w:ascii="Aptos Narrow" w:hAnsi="Aptos Narrow" w:cstheme="minorBidi"/>
          <w:b/>
          <w:bCs/>
          <w:sz w:val="24"/>
          <w:szCs w:val="22"/>
          <w:u w:val="single"/>
        </w:rPr>
        <w:t>ПП Персина</w:t>
      </w:r>
      <w:r w:rsidRPr="00670C12">
        <w:rPr>
          <w:rFonts w:ascii="Aptos Narrow" w:hAnsi="Aptos Narrow" w:cstheme="minorBidi"/>
          <w:sz w:val="24"/>
          <w:szCs w:val="22"/>
        </w:rPr>
        <w:t>.</w:t>
      </w:r>
    </w:p>
    <w:p w14:paraId="01D40F1D" w14:textId="77777777" w:rsidR="00FD56D4" w:rsidRPr="00670C12" w:rsidRDefault="00FD56D4" w:rsidP="00670C12">
      <w:pPr>
        <w:widowControl w:val="0"/>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На </w:t>
      </w:r>
      <w:r w:rsidRPr="00670C12">
        <w:rPr>
          <w:rFonts w:ascii="Aptos Narrow" w:hAnsi="Aptos Narrow" w:cstheme="minorBidi"/>
          <w:sz w:val="24"/>
          <w:szCs w:val="24"/>
        </w:rPr>
        <w:t>основание</w:t>
      </w:r>
      <w:r w:rsidRPr="00670C12">
        <w:rPr>
          <w:rFonts w:ascii="Aptos Narrow" w:hAnsi="Aptos Narrow" w:cstheme="minorBidi"/>
          <w:sz w:val="24"/>
          <w:szCs w:val="22"/>
        </w:rPr>
        <w:t xml:space="preserve"> чл. 37, ал. 3 от Наредбата за ОС, въз основа на критериите по чл. 16 от нея, е извършена преценка за вероятна степен на отрицателно въздействие (ЕО 1/23.02.2024), според която проектът на Генерален план за развитие на пристанище за обществен транспорт Русе няма вероятност да окаже значително отрицателно въздействие върху природни местообитания, популации и местообитания по видове, предмет на опазване в защитени зони о т мрежата Натура 2000, поради следните мотиви: </w:t>
      </w:r>
    </w:p>
    <w:p w14:paraId="3F5475DF" w14:textId="4A749D11" w:rsidR="00FD56D4" w:rsidRPr="00670C12" w:rsidRDefault="00FD56D4">
      <w:pPr>
        <w:pStyle w:val="ListParagraph"/>
        <w:widowControl w:val="0"/>
        <w:numPr>
          <w:ilvl w:val="0"/>
          <w:numId w:val="91"/>
        </w:numPr>
        <w:spacing w:after="60"/>
        <w:ind w:left="851" w:hanging="284"/>
        <w:jc w:val="both"/>
        <w:rPr>
          <w:rFonts w:ascii="Aptos Narrow" w:hAnsi="Aptos Narrow" w:cstheme="minorBidi"/>
          <w:szCs w:val="22"/>
        </w:rPr>
      </w:pPr>
      <w:r w:rsidRPr="00670C12">
        <w:rPr>
          <w:rFonts w:ascii="Aptos Narrow" w:hAnsi="Aptos Narrow" w:cstheme="minorBidi"/>
          <w:szCs w:val="22"/>
        </w:rPr>
        <w:t xml:space="preserve">Съгласно предоставената информация, според маркетинговите проучвания и прогнозираните бъдещи товари, всеки един пристанищен терминал на Пристанище за обществен транспорт Русе разполага с инфраструктура и съоръжения с капацитет, който позволява прогнозните количества да бъдат обработени. Затова изготвеният проект на </w:t>
      </w:r>
      <w:r w:rsidR="005F26F5" w:rsidRPr="00670C12">
        <w:rPr>
          <w:rFonts w:ascii="Aptos Narrow" w:hAnsi="Aptos Narrow" w:cstheme="minorBidi"/>
          <w:szCs w:val="22"/>
        </w:rPr>
        <w:t>Г</w:t>
      </w:r>
      <w:r w:rsidRPr="00670C12">
        <w:rPr>
          <w:rFonts w:ascii="Aptos Narrow" w:hAnsi="Aptos Narrow" w:cstheme="minorBidi"/>
          <w:szCs w:val="22"/>
        </w:rPr>
        <w:t>енерален план не предвижда разширение на пристанищната и техническата инфраструктура, както и промени в обхвата на акваторията на река Дунав, като се предвиждат да се запазят показателите до 2030 г. в рамките на сега съществуващите пристанищни терминали. Не се предвижда изграждане на нови корабни места, разширение на пристанищни терминали, нови пътища, нови ж.п. подходи, нови водовземания.</w:t>
      </w:r>
    </w:p>
    <w:p w14:paraId="263AB78B" w14:textId="688126CA" w:rsidR="00FD56D4" w:rsidRPr="00670C12" w:rsidRDefault="00FD56D4">
      <w:pPr>
        <w:pStyle w:val="ListParagraph"/>
        <w:widowControl w:val="0"/>
        <w:numPr>
          <w:ilvl w:val="0"/>
          <w:numId w:val="91"/>
        </w:numPr>
        <w:spacing w:after="60"/>
        <w:ind w:left="851" w:hanging="284"/>
        <w:jc w:val="both"/>
        <w:rPr>
          <w:rFonts w:ascii="Aptos Narrow" w:hAnsi="Aptos Narrow" w:cstheme="minorBidi"/>
          <w:szCs w:val="22"/>
        </w:rPr>
      </w:pPr>
      <w:r w:rsidRPr="00670C12">
        <w:rPr>
          <w:rFonts w:ascii="Aptos Narrow" w:hAnsi="Aptos Narrow" w:cstheme="minorBidi"/>
          <w:szCs w:val="22"/>
        </w:rPr>
        <w:t xml:space="preserve">Няма вероятност от пряко или косвено унищожаване и / или увреждане на природни местообитания и местообитания на видове, предмет на опазване в защитени т е зони, включително и в най-близко разположените, при реализирането на </w:t>
      </w:r>
      <w:r w:rsidR="005F26F5" w:rsidRPr="00670C12">
        <w:rPr>
          <w:rFonts w:ascii="Aptos Narrow" w:hAnsi="Aptos Narrow" w:cstheme="minorBidi"/>
          <w:szCs w:val="22"/>
        </w:rPr>
        <w:t>Г</w:t>
      </w:r>
      <w:r w:rsidRPr="00670C12">
        <w:rPr>
          <w:rFonts w:ascii="Aptos Narrow" w:hAnsi="Aptos Narrow" w:cstheme="minorBidi"/>
          <w:szCs w:val="22"/>
        </w:rPr>
        <w:t>енералния план за развитие на пристанище за обществен транспорт Русе.</w:t>
      </w:r>
    </w:p>
    <w:p w14:paraId="35A01D93" w14:textId="77777777" w:rsidR="00FD56D4" w:rsidRPr="00670C12" w:rsidRDefault="00FD56D4">
      <w:pPr>
        <w:pStyle w:val="ListParagraph"/>
        <w:widowControl w:val="0"/>
        <w:numPr>
          <w:ilvl w:val="0"/>
          <w:numId w:val="91"/>
        </w:numPr>
        <w:spacing w:after="60"/>
        <w:ind w:left="851" w:hanging="284"/>
        <w:jc w:val="both"/>
        <w:rPr>
          <w:rFonts w:ascii="Aptos Narrow" w:hAnsi="Aptos Narrow" w:cstheme="minorBidi"/>
          <w:szCs w:val="22"/>
        </w:rPr>
      </w:pPr>
      <w:r w:rsidRPr="00670C12">
        <w:rPr>
          <w:rFonts w:ascii="Aptos Narrow" w:hAnsi="Aptos Narrow" w:cstheme="minorBidi"/>
          <w:szCs w:val="22"/>
        </w:rPr>
        <w:t xml:space="preserve">Реализирането на Генералния план за развитие на пристанище за обществен транспорт Русе, не предполага да доведе до трайно и необратимо влошаване на качествата на местообитанията за размножаване, хранене или миграция на </w:t>
      </w:r>
      <w:r w:rsidRPr="00670C12">
        <w:rPr>
          <w:rFonts w:ascii="Aptos Narrow" w:hAnsi="Aptos Narrow" w:cstheme="minorBidi"/>
          <w:szCs w:val="22"/>
        </w:rPr>
        <w:lastRenderedPageBreak/>
        <w:t>видовете, предмет на опазване в защитените зони.</w:t>
      </w:r>
    </w:p>
    <w:p w14:paraId="5A9B4E38" w14:textId="77777777" w:rsidR="00FD56D4" w:rsidRPr="00670C12" w:rsidRDefault="00FD56D4">
      <w:pPr>
        <w:pStyle w:val="ListParagraph"/>
        <w:widowControl w:val="0"/>
        <w:numPr>
          <w:ilvl w:val="0"/>
          <w:numId w:val="91"/>
        </w:numPr>
        <w:spacing w:after="60"/>
        <w:ind w:left="851" w:hanging="284"/>
        <w:jc w:val="both"/>
        <w:rPr>
          <w:rFonts w:ascii="Aptos Narrow" w:hAnsi="Aptos Narrow" w:cstheme="minorBidi"/>
          <w:szCs w:val="22"/>
        </w:rPr>
      </w:pPr>
      <w:r w:rsidRPr="00670C12">
        <w:rPr>
          <w:rFonts w:ascii="Aptos Narrow" w:hAnsi="Aptos Narrow" w:cstheme="minorBidi"/>
          <w:szCs w:val="22"/>
        </w:rPr>
        <w:t>Реализирането на Генералния план за развитие на пристанище за обществен транспорт Русе, предмет на опазване в защитените зони, както и до нарушаване на целостта на природните местообитания, до фрагментация или нарушаване на целостта на защитените зони.</w:t>
      </w:r>
    </w:p>
    <w:p w14:paraId="13148E91" w14:textId="77777777" w:rsidR="00FD56D4" w:rsidRPr="00670C12" w:rsidRDefault="00FD56D4">
      <w:pPr>
        <w:pStyle w:val="ListParagraph"/>
        <w:widowControl w:val="0"/>
        <w:numPr>
          <w:ilvl w:val="0"/>
          <w:numId w:val="91"/>
        </w:numPr>
        <w:spacing w:after="60"/>
        <w:ind w:left="851" w:hanging="284"/>
        <w:jc w:val="both"/>
        <w:rPr>
          <w:rFonts w:ascii="Aptos Narrow" w:hAnsi="Aptos Narrow" w:cstheme="minorBidi"/>
          <w:szCs w:val="22"/>
        </w:rPr>
      </w:pPr>
      <w:r w:rsidRPr="00670C12">
        <w:rPr>
          <w:rFonts w:ascii="Aptos Narrow" w:hAnsi="Aptos Narrow" w:cstheme="minorBidi"/>
          <w:szCs w:val="22"/>
        </w:rPr>
        <w:t>В резултат о т реализацията на Генералния план, не се очаква трайно обезпокояване на видове, както и нарушаване на видовия състав на защитените зони.</w:t>
      </w:r>
    </w:p>
    <w:p w14:paraId="16AE0A73" w14:textId="77777777" w:rsidR="00FD56D4" w:rsidRPr="00670C12" w:rsidRDefault="00FD56D4">
      <w:pPr>
        <w:pStyle w:val="ListParagraph"/>
        <w:widowControl w:val="0"/>
        <w:numPr>
          <w:ilvl w:val="0"/>
          <w:numId w:val="91"/>
        </w:numPr>
        <w:spacing w:after="60"/>
        <w:ind w:left="851" w:hanging="284"/>
        <w:jc w:val="both"/>
        <w:rPr>
          <w:rFonts w:ascii="Aptos Narrow" w:hAnsi="Aptos Narrow" w:cstheme="minorBidi"/>
          <w:szCs w:val="22"/>
        </w:rPr>
      </w:pPr>
      <w:r w:rsidRPr="00670C12">
        <w:rPr>
          <w:rFonts w:ascii="Aptos Narrow" w:hAnsi="Aptos Narrow" w:cstheme="minorBidi"/>
          <w:szCs w:val="22"/>
        </w:rPr>
        <w:t>Реализирането на Генералния план за развитие на пристанище транспорт Русе няма да доведе до промени в структурата, функциите и цели на защитените зони.</w:t>
      </w:r>
    </w:p>
    <w:p w14:paraId="2DD392FA" w14:textId="77777777" w:rsidR="00FD56D4" w:rsidRPr="00670C12" w:rsidRDefault="00FD56D4">
      <w:pPr>
        <w:pStyle w:val="ListParagraph"/>
        <w:widowControl w:val="0"/>
        <w:numPr>
          <w:ilvl w:val="0"/>
          <w:numId w:val="91"/>
        </w:numPr>
        <w:spacing w:after="60"/>
        <w:ind w:left="851" w:hanging="284"/>
        <w:jc w:val="both"/>
        <w:rPr>
          <w:rFonts w:ascii="Aptos Narrow" w:hAnsi="Aptos Narrow" w:cstheme="minorBidi"/>
          <w:szCs w:val="22"/>
        </w:rPr>
      </w:pPr>
      <w:r w:rsidRPr="00670C12">
        <w:rPr>
          <w:rFonts w:ascii="Aptos Narrow" w:hAnsi="Aptos Narrow" w:cstheme="minorBidi"/>
          <w:szCs w:val="22"/>
        </w:rPr>
        <w:t>Не се очаква значително отрицателно въздействие върху специфичните и подробни цели на опазване на защитените зони при реализирането на Генералния план за развитие на пристанище за обществен транспорт Русе.</w:t>
      </w:r>
    </w:p>
    <w:p w14:paraId="28BA5950" w14:textId="77777777" w:rsidR="00FD56D4" w:rsidRPr="00670C12" w:rsidRDefault="00FD56D4">
      <w:pPr>
        <w:pStyle w:val="ListParagraph"/>
        <w:widowControl w:val="0"/>
        <w:numPr>
          <w:ilvl w:val="0"/>
          <w:numId w:val="91"/>
        </w:numPr>
        <w:spacing w:after="60"/>
        <w:ind w:left="851" w:hanging="284"/>
        <w:jc w:val="both"/>
        <w:rPr>
          <w:rFonts w:ascii="Aptos Narrow" w:hAnsi="Aptos Narrow" w:cstheme="minorBidi"/>
          <w:szCs w:val="22"/>
        </w:rPr>
      </w:pPr>
      <w:r w:rsidRPr="00670C12">
        <w:rPr>
          <w:rFonts w:ascii="Aptos Narrow" w:hAnsi="Aptos Narrow" w:cstheme="minorBidi"/>
          <w:szCs w:val="22"/>
        </w:rPr>
        <w:t>Не се очаква реализацията на плана да доведе до поява на кумулативно въздействие със значителен ефект върху природните местообитания, видовете и техните местообитания,</w:t>
      </w:r>
    </w:p>
    <w:p w14:paraId="10011966" w14:textId="77777777" w:rsidR="00FD56D4" w:rsidRPr="00670C12" w:rsidRDefault="00FD56D4">
      <w:pPr>
        <w:pStyle w:val="ListParagraph"/>
        <w:widowControl w:val="0"/>
        <w:numPr>
          <w:ilvl w:val="0"/>
          <w:numId w:val="90"/>
        </w:numPr>
        <w:spacing w:after="60"/>
        <w:ind w:left="851" w:hanging="284"/>
        <w:jc w:val="both"/>
        <w:rPr>
          <w:rFonts w:ascii="Aptos Narrow" w:hAnsi="Aptos Narrow" w:cstheme="minorBidi"/>
          <w:szCs w:val="22"/>
        </w:rPr>
      </w:pPr>
      <w:r w:rsidRPr="00670C12">
        <w:rPr>
          <w:rFonts w:ascii="Aptos Narrow" w:hAnsi="Aptos Narrow" w:cstheme="minorBidi"/>
          <w:szCs w:val="22"/>
        </w:rPr>
        <w:t>предмет на опазване в защитените зони.</w:t>
      </w:r>
    </w:p>
    <w:p w14:paraId="15380E89" w14:textId="21E268F7" w:rsidR="00FD56D4" w:rsidRPr="00670C12" w:rsidRDefault="00FD56D4" w:rsidP="00670C12">
      <w:pPr>
        <w:widowControl w:val="0"/>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Съгласно становището на МОСВ, изразено с писмо изх. Nº Е O-33/ 25.04.2023 г., проекта на Генерален план на пристанище за обществен транспорт Русе е допустим, съгласно режимите на </w:t>
      </w:r>
      <w:r w:rsidRPr="00670C12">
        <w:rPr>
          <w:rFonts w:ascii="Aptos Narrow" w:hAnsi="Aptos Narrow" w:cstheme="minorBidi"/>
          <w:sz w:val="24"/>
          <w:szCs w:val="24"/>
        </w:rPr>
        <w:t>защитени</w:t>
      </w:r>
      <w:r w:rsidRPr="00670C12">
        <w:rPr>
          <w:rFonts w:ascii="Aptos Narrow" w:hAnsi="Aptos Narrow" w:cstheme="minorBidi"/>
          <w:sz w:val="24"/>
          <w:szCs w:val="22"/>
        </w:rPr>
        <w:t xml:space="preserve"> зони BG 0000534 „Остров Чайка", BG 0000396 „Персина" и BG 0002074 „Никополско плато", определен с горепосочените заповеди за обявяването им. Проектът на </w:t>
      </w:r>
      <w:r w:rsidR="005F26F5" w:rsidRPr="00670C12">
        <w:rPr>
          <w:rFonts w:ascii="Aptos Narrow" w:hAnsi="Aptos Narrow" w:cstheme="minorBidi"/>
          <w:sz w:val="24"/>
          <w:szCs w:val="22"/>
        </w:rPr>
        <w:t>г</w:t>
      </w:r>
      <w:r w:rsidRPr="00670C12">
        <w:rPr>
          <w:rFonts w:ascii="Aptos Narrow" w:hAnsi="Aptos Narrow" w:cstheme="minorBidi"/>
          <w:sz w:val="24"/>
          <w:szCs w:val="22"/>
        </w:rPr>
        <w:t>енерален план на пристанище за обществен транспорт Русе е допустим и спрямо режима на ПП „Персина", определен със заповедта за обявяване и плана за управление.</w:t>
      </w:r>
    </w:p>
    <w:p w14:paraId="74B7890A" w14:textId="3ABC792E" w:rsidR="00D0313B" w:rsidRPr="00670C12" w:rsidRDefault="00D822BE" w:rsidP="00670C12">
      <w:pPr>
        <w:widowControl w:val="0"/>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Очаква се в резултат от </w:t>
      </w:r>
      <w:r w:rsidR="00D0313B" w:rsidRPr="00670C12">
        <w:rPr>
          <w:rFonts w:ascii="Aptos Narrow" w:hAnsi="Aptos Narrow" w:cstheme="minorBidi"/>
          <w:sz w:val="24"/>
          <w:szCs w:val="22"/>
        </w:rPr>
        <w:t xml:space="preserve">цялостното прилагане на </w:t>
      </w:r>
      <w:r w:rsidR="005F26F5"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на пристанище за обществен транспорт Русе да се проявят положителни въздействия върху </w:t>
      </w:r>
      <w:r w:rsidR="00D0313B" w:rsidRPr="00670C12">
        <w:rPr>
          <w:rFonts w:ascii="Aptos Narrow" w:hAnsi="Aptos Narrow" w:cstheme="minorBidi"/>
          <w:b/>
          <w:bCs/>
          <w:sz w:val="24"/>
          <w:szCs w:val="22"/>
          <w:u w:val="single"/>
        </w:rPr>
        <w:t>материалните активи</w:t>
      </w:r>
      <w:r w:rsidR="00D0313B" w:rsidRPr="00670C12">
        <w:rPr>
          <w:rFonts w:ascii="Aptos Narrow" w:hAnsi="Aptos Narrow" w:cstheme="minorBidi"/>
          <w:sz w:val="24"/>
          <w:szCs w:val="22"/>
        </w:rPr>
        <w:t xml:space="preserve"> в района, предвид регулираното изграждане на нови обекти, без риск от унищожаване или увреждане на вече съществуващи. Очакваните въздействия могат да се оценят като такива с голяма вероятност, положителни, локални и постоянни. Същите са необратими и вторични, както и с ниска интензивност, предвид това, че не са пряко насочени към материалните активи.</w:t>
      </w:r>
      <w:r w:rsidR="002E5C5D" w:rsidRPr="00670C12">
        <w:rPr>
          <w:rFonts w:ascii="Aptos Narrow" w:hAnsi="Aptos Narrow" w:cstheme="minorBidi"/>
          <w:sz w:val="24"/>
          <w:szCs w:val="22"/>
        </w:rPr>
        <w:t xml:space="preserve">  В едно с други проекти за развитие на материалната база могат да доведат до кумулативни въздействия.</w:t>
      </w:r>
    </w:p>
    <w:p w14:paraId="009342B4" w14:textId="77777777" w:rsidR="00D0313B" w:rsidRPr="00670C12" w:rsidRDefault="00D0313B" w:rsidP="00670C12">
      <w:pPr>
        <w:widowControl w:val="0"/>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По време на осъществяването на строително-монтажни работи, то при спазване на изискванията на действащата нормативна уредба в страната, не се очаква въздействие, свързано с разрушаването или увреждане на материални активи в района на пристанищните терминали, в т. ч. и собственост на трети лица.</w:t>
      </w:r>
    </w:p>
    <w:p w14:paraId="16A07193" w14:textId="617AE2AC" w:rsidR="00961840" w:rsidRPr="00670C12" w:rsidRDefault="00961840" w:rsidP="00670C12">
      <w:pPr>
        <w:pStyle w:val="NormalIndent"/>
        <w:widowControl w:val="0"/>
        <w:tabs>
          <w:tab w:val="clear" w:pos="1771"/>
          <w:tab w:val="left" w:pos="567"/>
        </w:tabs>
        <w:suppressAutoHyphens w:val="0"/>
        <w:spacing w:after="60"/>
        <w:ind w:left="0" w:firstLine="567"/>
        <w:rPr>
          <w:rFonts w:ascii="Aptos Narrow" w:hAnsi="Aptos Narrow"/>
          <w:sz w:val="24"/>
          <w:szCs w:val="22"/>
        </w:rPr>
      </w:pPr>
      <w:r w:rsidRPr="00670C12">
        <w:rPr>
          <w:rFonts w:ascii="Aptos Narrow" w:hAnsi="Aptos Narrow"/>
          <w:sz w:val="24"/>
          <w:szCs w:val="22"/>
        </w:rPr>
        <w:t xml:space="preserve">Прилагането на предвижданията на Генералния план са сведени до ограничаване на дейностите </w:t>
      </w:r>
      <w:bookmarkStart w:id="224" w:name="_Hlk193182665"/>
      <w:r w:rsidRPr="00670C12">
        <w:rPr>
          <w:rFonts w:ascii="Aptos Narrow" w:hAnsi="Aptos Narrow"/>
          <w:sz w:val="24"/>
          <w:szCs w:val="22"/>
        </w:rPr>
        <w:t>в границите на пристанищата (</w:t>
      </w:r>
      <w:bookmarkStart w:id="225" w:name="_Hlk193181358"/>
      <w:r w:rsidRPr="00670C12">
        <w:rPr>
          <w:rFonts w:ascii="Aptos Narrow" w:hAnsi="Aptos Narrow"/>
          <w:sz w:val="24"/>
          <w:szCs w:val="22"/>
        </w:rPr>
        <w:t>изграждането на новопредвидени обекти</w:t>
      </w:r>
      <w:bookmarkEnd w:id="224"/>
      <w:bookmarkEnd w:id="225"/>
      <w:r w:rsidRPr="00670C12">
        <w:rPr>
          <w:rFonts w:ascii="Aptos Narrow" w:hAnsi="Aptos Narrow"/>
          <w:sz w:val="24"/>
          <w:szCs w:val="22"/>
        </w:rPr>
        <w:t xml:space="preserve">) и пристанищната акватория (регулярни поддържащи драгажни операции). Възможни временни отрицателни въздействия върху атмосферния въздух могат да се очакват само в периода на реализация на новопредвидени обекти на територията на пристанищните терминали, които ще са ограничени във времето. При спазване на разпоредбите на националното законодателство не се очаква тези дейности да доведат до отрицателни последици върху здравето на населението в районите на ПТ, както и върху здравето на работещите по реализирането им. </w:t>
      </w:r>
    </w:p>
    <w:p w14:paraId="2431CC60" w14:textId="77777777" w:rsidR="00961840" w:rsidRPr="00670C12" w:rsidRDefault="00961840" w:rsidP="00670C12">
      <w:pPr>
        <w:pStyle w:val="NormalIndent"/>
        <w:widowControl w:val="0"/>
        <w:tabs>
          <w:tab w:val="clear" w:pos="1771"/>
          <w:tab w:val="left" w:pos="567"/>
        </w:tabs>
        <w:suppressAutoHyphens w:val="0"/>
        <w:spacing w:after="60"/>
        <w:ind w:left="0" w:firstLine="567"/>
        <w:rPr>
          <w:rFonts w:ascii="Aptos Narrow" w:hAnsi="Aptos Narrow"/>
          <w:sz w:val="24"/>
          <w:szCs w:val="22"/>
        </w:rPr>
      </w:pPr>
      <w:r w:rsidRPr="00670C12">
        <w:rPr>
          <w:rFonts w:ascii="Aptos Narrow" w:hAnsi="Aptos Narrow"/>
          <w:sz w:val="24"/>
          <w:szCs w:val="22"/>
        </w:rPr>
        <w:t xml:space="preserve">По отношение на етапа на експлоатация, предвижданията на Генералния план не променят характера на дейностите, които и към момента се осъществяват на територията на пристанищните терминали, поради което не се очаква  същите да повлияят върху КАВ в разглежданите райони, респ. да създадат предпоставки за среда с неблагоприятен </w:t>
      </w:r>
      <w:r w:rsidRPr="00670C12">
        <w:rPr>
          <w:rFonts w:ascii="Aptos Narrow" w:hAnsi="Aptos Narrow"/>
          <w:b/>
          <w:bCs/>
          <w:sz w:val="24"/>
          <w:szCs w:val="22"/>
          <w:u w:val="single"/>
        </w:rPr>
        <w:t>здравен ефект</w:t>
      </w:r>
      <w:r w:rsidRPr="00670C12">
        <w:rPr>
          <w:rFonts w:ascii="Aptos Narrow" w:hAnsi="Aptos Narrow"/>
          <w:sz w:val="24"/>
          <w:szCs w:val="22"/>
        </w:rPr>
        <w:t xml:space="preserve"> в областите и общините, в които са разположени пристанищните терминали.</w:t>
      </w:r>
    </w:p>
    <w:p w14:paraId="257A4CA7" w14:textId="168EE5E8" w:rsidR="00961840" w:rsidRPr="00670C12" w:rsidRDefault="00961840" w:rsidP="00670C12">
      <w:pPr>
        <w:pStyle w:val="NormalIndent"/>
        <w:widowControl w:val="0"/>
        <w:tabs>
          <w:tab w:val="clear" w:pos="1771"/>
          <w:tab w:val="left" w:pos="567"/>
        </w:tabs>
        <w:suppressAutoHyphens w:val="0"/>
        <w:spacing w:after="60"/>
        <w:ind w:left="0" w:firstLine="567"/>
        <w:rPr>
          <w:rFonts w:ascii="Aptos Narrow" w:hAnsi="Aptos Narrow"/>
          <w:sz w:val="24"/>
          <w:szCs w:val="22"/>
        </w:rPr>
      </w:pPr>
      <w:r w:rsidRPr="00670C12">
        <w:rPr>
          <w:rFonts w:ascii="Aptos Narrow" w:hAnsi="Aptos Narrow"/>
          <w:sz w:val="24"/>
          <w:szCs w:val="22"/>
        </w:rPr>
        <w:lastRenderedPageBreak/>
        <w:t xml:space="preserve">Съобразяването на предвижданията на </w:t>
      </w:r>
      <w:r w:rsidR="005F26F5" w:rsidRPr="00670C12">
        <w:rPr>
          <w:rFonts w:ascii="Aptos Narrow" w:hAnsi="Aptos Narrow"/>
          <w:sz w:val="24"/>
          <w:szCs w:val="22"/>
        </w:rPr>
        <w:t>Г</w:t>
      </w:r>
      <w:r w:rsidRPr="00670C12">
        <w:rPr>
          <w:rFonts w:ascii="Aptos Narrow" w:hAnsi="Aptos Narrow"/>
          <w:sz w:val="24"/>
          <w:szCs w:val="22"/>
        </w:rPr>
        <w:t xml:space="preserve">енералния план с настоящите и бъдещите основни генератори на шум  на територията на пристанищните терминали е от особена важност, тъй като шумът трябва да се оценява не само в сравнение с хигиенните норми, но също и с оглед на броя на хората, подложени на неговото въздействие, количествените стойности на превишението на шумовите нива над допустимите хигиенни норми, опасностите от получаването на увреждания на здравето на населението, свързани предимно с т. нар. екстраурални ефекти, каквито са допълнителния риск от повишение на кръвното налягане, увеличената честота на оплакванията от страна на нервната система, безсъние, неврози и чувство за дискомфорт. По отношение фактор шум, резултат от реализацията на </w:t>
      </w:r>
      <w:r w:rsidR="00A62DEA" w:rsidRPr="00670C12">
        <w:rPr>
          <w:rFonts w:ascii="Aptos Narrow" w:hAnsi="Aptos Narrow"/>
          <w:sz w:val="24"/>
          <w:szCs w:val="22"/>
        </w:rPr>
        <w:t>Г</w:t>
      </w:r>
      <w:r w:rsidRPr="00670C12">
        <w:rPr>
          <w:rFonts w:ascii="Aptos Narrow" w:hAnsi="Aptos Narrow"/>
          <w:sz w:val="24"/>
          <w:szCs w:val="22"/>
        </w:rPr>
        <w:t>енералния план, то се очаква временно, само за периода на изграждането на новопредвидени обекти в границите на пристанищата, отрицателно въздействие, резултат от по-високи шумови нива. При спазване на разпоредбите на националното законодателство не се очаква същото да доведе до отрицателни последици върху здравето на населението в районите на изграждане на новопредвидените обекти, както и върху здравето на работещите по реализирането им.</w:t>
      </w:r>
    </w:p>
    <w:p w14:paraId="5FDB6AF9" w14:textId="29D6043A" w:rsidR="00961840" w:rsidRPr="00670C12" w:rsidRDefault="00961840" w:rsidP="005170A9">
      <w:pPr>
        <w:pStyle w:val="NormalIndent"/>
        <w:widowControl w:val="0"/>
        <w:tabs>
          <w:tab w:val="clear" w:pos="1771"/>
          <w:tab w:val="left" w:pos="567"/>
        </w:tabs>
        <w:suppressAutoHyphens w:val="0"/>
        <w:spacing w:after="60"/>
        <w:ind w:left="0" w:firstLine="567"/>
        <w:rPr>
          <w:rFonts w:ascii="Aptos Narrow" w:hAnsi="Aptos Narrow"/>
          <w:sz w:val="24"/>
          <w:szCs w:val="22"/>
        </w:rPr>
      </w:pPr>
      <w:r w:rsidRPr="00670C12">
        <w:rPr>
          <w:rFonts w:ascii="Aptos Narrow" w:hAnsi="Aptos Narrow"/>
          <w:sz w:val="24"/>
          <w:szCs w:val="22"/>
        </w:rPr>
        <w:t xml:space="preserve"> Предвижданията на плана, не се очаква да доведат до допълнително шумово замърсяване на околната среда и не създават предпоставки за наличие на неблагоприятен здравно-хигиенен ефект върху най-близко живеещото население. </w:t>
      </w:r>
      <w:r w:rsidR="005170A9" w:rsidRPr="00CE1B6D">
        <w:rPr>
          <w:rFonts w:ascii="Aptos Narrow" w:hAnsi="Aptos Narrow"/>
          <w:sz w:val="24"/>
          <w:szCs w:val="22"/>
        </w:rPr>
        <w:t xml:space="preserve">На разглежданите пристанищни терминали и там, където същото е приложимо, се прилагат и спазват изискванията на </w:t>
      </w:r>
      <w:r w:rsidR="005170A9" w:rsidRPr="00CE1B6D">
        <w:rPr>
          <w:rFonts w:ascii="Aptos Narrow" w:hAnsi="Aptos Narrow"/>
          <w:i/>
          <w:iCs/>
          <w:sz w:val="24"/>
          <w:szCs w:val="22"/>
        </w:rPr>
        <w:t>Наредба за условията и реда за провеждане на граничен здравен контрол на Република България</w:t>
      </w:r>
      <w:r w:rsidR="005170A9" w:rsidRPr="00CE1B6D">
        <w:rPr>
          <w:rFonts w:ascii="Aptos Narrow" w:hAnsi="Aptos Narrow"/>
          <w:sz w:val="24"/>
          <w:szCs w:val="22"/>
        </w:rPr>
        <w:t>, с което се гарантира, че пристигащите на територията на страната пътници и доставените товари няма да застрашат живота и здравето на населението.</w:t>
      </w:r>
    </w:p>
    <w:p w14:paraId="7FA3B728" w14:textId="77777777" w:rsidR="00961840" w:rsidRPr="00670C12" w:rsidRDefault="00961840" w:rsidP="00670C12">
      <w:pPr>
        <w:pStyle w:val="NormalIndent"/>
        <w:widowControl w:val="0"/>
        <w:tabs>
          <w:tab w:val="clear" w:pos="1771"/>
          <w:tab w:val="left" w:pos="567"/>
        </w:tabs>
        <w:suppressAutoHyphens w:val="0"/>
        <w:spacing w:after="60"/>
        <w:ind w:left="0" w:firstLine="567"/>
        <w:rPr>
          <w:rFonts w:ascii="Aptos Narrow" w:hAnsi="Aptos Narrow"/>
          <w:sz w:val="24"/>
          <w:szCs w:val="22"/>
        </w:rPr>
      </w:pPr>
      <w:r w:rsidRPr="00670C12">
        <w:rPr>
          <w:rFonts w:ascii="Aptos Narrow" w:hAnsi="Aptos Narrow"/>
          <w:sz w:val="24"/>
          <w:szCs w:val="22"/>
        </w:rPr>
        <w:t>Що се отнася до вибрациите и нейонизиращите лъчения, то прилагането на Генералния пран не се очаква да доведе до нива на физичните фактори, застрашаващи живота и здравето на хората, резултат от което не се очаква да са в основата на отрицателни въздействия върху населението в районите на пристанищните терминали. Що се отнася до здравословните и безопасни условия на работа, реализирането на Плана би могло да доведе до риск от отрицателни въздействия върху здравето на работниците, но при стриктно спазване на националното законодателство, то не се очаква същите да окажат значително отрицателно въздействие за дълъг период от време върху работниците. Въздействието, макар и отрицателно, ще е кратковременно, само за периода на  изграждането на новопредвидени обекти в границите на пристанищата, и обратимо по характер. Спазвайки националното законодателство и прилагайки превантивни защитни мерки, то ще бъде сведен до минимум риска от проява на отрицателни последици върху здравето на работниците, резултат от завишените вибрации в района на строителство.</w:t>
      </w:r>
    </w:p>
    <w:p w14:paraId="46B67E87" w14:textId="77777777" w:rsidR="00961840" w:rsidRPr="00670C12" w:rsidRDefault="00961840" w:rsidP="00670C12">
      <w:pPr>
        <w:pStyle w:val="NormalIndent"/>
        <w:widowControl w:val="0"/>
        <w:tabs>
          <w:tab w:val="clear" w:pos="1771"/>
          <w:tab w:val="left" w:pos="567"/>
        </w:tabs>
        <w:suppressAutoHyphens w:val="0"/>
        <w:spacing w:after="60"/>
        <w:ind w:left="0" w:firstLine="567"/>
        <w:rPr>
          <w:rFonts w:ascii="Aptos Narrow" w:hAnsi="Aptos Narrow"/>
          <w:sz w:val="24"/>
          <w:szCs w:val="22"/>
        </w:rPr>
      </w:pPr>
      <w:r w:rsidRPr="00670C12">
        <w:rPr>
          <w:rFonts w:ascii="Aptos Narrow" w:hAnsi="Aptos Narrow"/>
          <w:sz w:val="24"/>
          <w:szCs w:val="22"/>
        </w:rPr>
        <w:t>За етапа на експлоатация на пристанищните терминали, с предвижданията на плана не се създават условия тези територии да бъдат предпоставка за увеличаване на шумовото натоварване и увеличаване на запрашеността на средата над допустимите норми и др., което да представлява риск за околната среда и човешкото здраве.</w:t>
      </w:r>
    </w:p>
    <w:p w14:paraId="6220EAC4" w14:textId="77777777" w:rsidR="00961840" w:rsidRPr="00670C12" w:rsidRDefault="00961840" w:rsidP="00670C12">
      <w:pPr>
        <w:pStyle w:val="NormalIndent"/>
        <w:widowControl w:val="0"/>
        <w:tabs>
          <w:tab w:val="clear" w:pos="1771"/>
          <w:tab w:val="left" w:pos="567"/>
        </w:tabs>
        <w:suppressAutoHyphens w:val="0"/>
        <w:spacing w:after="60"/>
        <w:ind w:left="0" w:firstLine="567"/>
        <w:rPr>
          <w:rFonts w:ascii="Aptos Narrow" w:hAnsi="Aptos Narrow"/>
          <w:sz w:val="24"/>
          <w:szCs w:val="22"/>
        </w:rPr>
      </w:pPr>
      <w:r w:rsidRPr="00670C12">
        <w:rPr>
          <w:rFonts w:ascii="Aptos Narrow" w:hAnsi="Aptos Narrow"/>
          <w:sz w:val="24"/>
          <w:szCs w:val="22"/>
        </w:rPr>
        <w:t>По отношение на населението може да се счита, че нейонизиращите лъчения са с незначително въздействие, като на редица места не оказват въздействие, поради разстоянията на пристанищните терминали до обекти, подлежащи на здравна защита. За работещите трябва да се спазват изискванията за безопасност и здраве при работа.</w:t>
      </w:r>
    </w:p>
    <w:p w14:paraId="2075B7DE" w14:textId="77777777" w:rsidR="005170A9" w:rsidRPr="00CE1B6D" w:rsidRDefault="005170A9" w:rsidP="005170A9">
      <w:pPr>
        <w:pStyle w:val="NormalIndent"/>
        <w:widowControl w:val="0"/>
        <w:tabs>
          <w:tab w:val="clear" w:pos="1771"/>
          <w:tab w:val="left" w:pos="567"/>
        </w:tabs>
        <w:suppressAutoHyphens w:val="0"/>
        <w:spacing w:after="60"/>
        <w:ind w:left="0" w:firstLine="567"/>
        <w:rPr>
          <w:rFonts w:ascii="Aptos Narrow" w:hAnsi="Aptos Narrow"/>
          <w:sz w:val="24"/>
          <w:szCs w:val="22"/>
        </w:rPr>
      </w:pPr>
      <w:r w:rsidRPr="00CE1B6D">
        <w:rPr>
          <w:rFonts w:ascii="Aptos Narrow" w:hAnsi="Aptos Narrow"/>
          <w:sz w:val="24"/>
          <w:szCs w:val="22"/>
        </w:rPr>
        <w:t>В границите на пристанищните терминали не са разположени съоръжения, източници на нейонизиращи и йонизиращи лъчения, в резултат на което не се очаква каквото и да е въздействие върху населението. За работещите на терминалите, в случай на строителни и ремонтни работи, когато е наложително използването на източници на електромагнитни лъчения, трябва да се спазват изискванията за безопасност и здраве при работа.</w:t>
      </w:r>
    </w:p>
    <w:p w14:paraId="4EE9CC4D" w14:textId="5F934C2F" w:rsidR="00B011B1" w:rsidRPr="00670C12" w:rsidRDefault="005170A9" w:rsidP="00670C12">
      <w:pPr>
        <w:pStyle w:val="NormalIndent"/>
        <w:widowControl w:val="0"/>
        <w:tabs>
          <w:tab w:val="clear" w:pos="1771"/>
          <w:tab w:val="left" w:pos="567"/>
        </w:tabs>
        <w:suppressAutoHyphens w:val="0"/>
        <w:spacing w:after="60"/>
        <w:ind w:left="0" w:firstLine="567"/>
        <w:rPr>
          <w:rFonts w:ascii="Aptos Narrow" w:hAnsi="Aptos Narrow"/>
          <w:sz w:val="24"/>
          <w:szCs w:val="22"/>
        </w:rPr>
      </w:pPr>
      <w:r w:rsidRPr="00CE1B6D">
        <w:rPr>
          <w:rFonts w:ascii="Aptos Narrow" w:hAnsi="Aptos Narrow"/>
          <w:sz w:val="24"/>
          <w:szCs w:val="22"/>
        </w:rPr>
        <w:t xml:space="preserve">Във връзка с качеството на питейните води прилагането на Генералния план не се очаква да доведат до тяхното влошаване и застрашаване живота и здравето на населението. </w:t>
      </w:r>
      <w:r w:rsidRPr="00CE1B6D">
        <w:rPr>
          <w:rFonts w:ascii="Aptos Narrow" w:hAnsi="Aptos Narrow" w:cstheme="minorBidi"/>
          <w:sz w:val="24"/>
          <w:szCs w:val="22"/>
        </w:rPr>
        <w:t xml:space="preserve">Съгласно писмо на БД „Дунавски район“ с изх. № ПУ-01-16(9) от 10.10.2024г. </w:t>
      </w:r>
      <w:r w:rsidRPr="00CE1B6D">
        <w:rPr>
          <w:rFonts w:ascii="Aptos Narrow" w:hAnsi="Aptos Narrow" w:cstheme="minorBidi"/>
          <w:sz w:val="24"/>
          <w:szCs w:val="22"/>
        </w:rPr>
        <w:lastRenderedPageBreak/>
        <w:t>към настоящият момент част от имотите на пристанищен терминал Силистра в които се разположени пристанищната и техническата инфраструктура на пристанище за обществен транспорт Русе, попадат в трети пояс на СОЗ на водовземане от подземни води учредена със Заповед № СОЗ-220/21.04.2009 г. на Директора на БДДР определена по реда на Наредба №3/16.10.200г за условията и реда за  проучване проектиране, утвърждаване и експлоатация на санитарно-охранителните зони около водоизточниците и съоръженията за питейно битово водоснабдяване и около водоизточниците на минерални води използвани за лечебни профилактични питейни и хигиенни нужди. Дейностите, извършвани в границите на терминала не противоречат на забраните за дейности, отнесени към трети пояс на СОЗ. Съгласно същото писмо предвижданията в проектът на Генерален план на пристанище за обществен транспорт Русе не попадат в буферната зона с радиус 1000 (хиляда) метра от водовземни съоръжения за питейно водоснабдяване без определени СОЗ, за които е необходимо спазване на ограничения в буферни зони, съгласно Приложение 1 към Национален каталог от мерки към ПУРБ.</w:t>
      </w:r>
      <w:r>
        <w:rPr>
          <w:rFonts w:ascii="Aptos Narrow" w:hAnsi="Aptos Narrow" w:cstheme="minorBidi"/>
          <w:sz w:val="24"/>
          <w:szCs w:val="22"/>
        </w:rPr>
        <w:t xml:space="preserve"> </w:t>
      </w:r>
      <w:r w:rsidRPr="00CE1B6D">
        <w:rPr>
          <w:rFonts w:ascii="Aptos Narrow" w:hAnsi="Aptos Narrow" w:cstheme="minorBidi"/>
          <w:sz w:val="24"/>
          <w:szCs w:val="22"/>
        </w:rPr>
        <w:t>на ограничения в буферни зони, съгласно Приложение 1 към Национален каталог от мерки към ПУРБ.</w:t>
      </w:r>
      <w:r>
        <w:rPr>
          <w:rFonts w:ascii="Aptos Narrow" w:hAnsi="Aptos Narrow" w:cstheme="minorBidi"/>
          <w:sz w:val="24"/>
          <w:szCs w:val="22"/>
        </w:rPr>
        <w:t xml:space="preserve"> </w:t>
      </w:r>
      <w:r>
        <w:rPr>
          <w:rFonts w:ascii="Aptos Narrow" w:hAnsi="Aptos Narrow"/>
          <w:sz w:val="24"/>
          <w:szCs w:val="22"/>
        </w:rPr>
        <w:t>В</w:t>
      </w:r>
      <w:r w:rsidRPr="00CE1B6D">
        <w:rPr>
          <w:rFonts w:ascii="Aptos Narrow" w:hAnsi="Aptos Narrow"/>
          <w:sz w:val="24"/>
          <w:szCs w:val="22"/>
        </w:rPr>
        <w:t xml:space="preserve"> ПИ с идентификатор 63427.8.1413 </w:t>
      </w:r>
      <w:r>
        <w:rPr>
          <w:rFonts w:ascii="Aptos Narrow" w:hAnsi="Aptos Narrow"/>
          <w:sz w:val="24"/>
          <w:szCs w:val="22"/>
        </w:rPr>
        <w:t>е изграден</w:t>
      </w:r>
      <w:r w:rsidRPr="00CE1B6D">
        <w:rPr>
          <w:rFonts w:ascii="Aptos Narrow" w:hAnsi="Aptos Narrow"/>
          <w:sz w:val="24"/>
          <w:szCs w:val="22"/>
        </w:rPr>
        <w:t xml:space="preserve"> шахтов кладенец за питейно-битови нужди. Водовземното съоръжение не е вписано в регистрите на Басейнова дирекция за стопански нужди и разрешителните за водовземане от подземни води на БДДР.</w:t>
      </w:r>
      <w:r>
        <w:rPr>
          <w:rFonts w:ascii="Aptos Narrow" w:hAnsi="Aptos Narrow"/>
          <w:sz w:val="24"/>
          <w:szCs w:val="22"/>
        </w:rPr>
        <w:t xml:space="preserve"> Дейностите в обособена зона Русе - Изток не противоречат </w:t>
      </w:r>
      <w:r w:rsidRPr="00CE1B6D">
        <w:rPr>
          <w:rFonts w:ascii="Aptos Narrow" w:hAnsi="Aptos Narrow" w:cstheme="minorBidi"/>
          <w:sz w:val="24"/>
          <w:szCs w:val="22"/>
        </w:rPr>
        <w:t>на ограничения</w:t>
      </w:r>
      <w:r>
        <w:rPr>
          <w:rFonts w:ascii="Aptos Narrow" w:hAnsi="Aptos Narrow" w:cstheme="minorBidi"/>
          <w:sz w:val="24"/>
          <w:szCs w:val="22"/>
        </w:rPr>
        <w:t>та</w:t>
      </w:r>
      <w:r w:rsidRPr="00CE1B6D">
        <w:rPr>
          <w:rFonts w:ascii="Aptos Narrow" w:hAnsi="Aptos Narrow" w:cstheme="minorBidi"/>
          <w:sz w:val="24"/>
          <w:szCs w:val="22"/>
        </w:rPr>
        <w:t xml:space="preserve"> в буферни зони, съгласно Приложение 1 към Национален каталог от мерки към ПУРБ.</w:t>
      </w:r>
      <w:r w:rsidR="00961840" w:rsidRPr="00670C12">
        <w:rPr>
          <w:rFonts w:ascii="Aptos Narrow" w:hAnsi="Aptos Narrow"/>
          <w:sz w:val="24"/>
          <w:szCs w:val="22"/>
        </w:rPr>
        <w:t>В резултат от направената прогнозна оценка на очакваните въздействия по компоненти и фактори на околната среда в района на пристанищните терминали в резултат от реализацията на плана, може да се обобщи, че в пространственото развитие на пристанищните терминали са предвидени всички мероприятия, за да бъде средата комфортна в максимална степен, при това не само в екологичен, а и във функционален  аспект, което е една от съществените цели на плана. Предвид това, че с Генералния план не се предвижда промяна на характера на осъществяваните към момента дейности и разширяване на територията на пристанищните терминали, не предполага и промяна в зоната на възможно въздействие спрямо тази, която е съществуваща и към момента. Предвид това, може да се заключи, че едновременното функциониране на съществуващи и предвиждани за изграждане обекти, не предполага възникване на възможности за комбинирано, комплексно, кумулативно и отдалечено въздействие на рисковите фактори върху населението на населените места.</w:t>
      </w:r>
    </w:p>
    <w:p w14:paraId="438794E4" w14:textId="77777777" w:rsidR="005418D0" w:rsidRPr="00670C12" w:rsidRDefault="005418D0" w:rsidP="00670C12">
      <w:pPr>
        <w:pStyle w:val="NormalIndent"/>
        <w:widowControl w:val="0"/>
        <w:tabs>
          <w:tab w:val="clear" w:pos="1771"/>
          <w:tab w:val="left" w:pos="567"/>
        </w:tabs>
        <w:suppressAutoHyphens w:val="0"/>
        <w:spacing w:after="60"/>
        <w:ind w:left="0" w:firstLine="567"/>
        <w:rPr>
          <w:rFonts w:ascii="Aptos Narrow" w:hAnsi="Aptos Narrow"/>
          <w:sz w:val="24"/>
          <w:szCs w:val="22"/>
        </w:rPr>
      </w:pPr>
      <w:r w:rsidRPr="00670C12">
        <w:rPr>
          <w:rFonts w:ascii="Aptos Narrow" w:hAnsi="Aptos Narrow"/>
          <w:sz w:val="24"/>
          <w:szCs w:val="22"/>
        </w:rPr>
        <w:t>Развитието на пристанищните терминали е предвидено да бъде в съответствие с плановете за регулация и застрояване на съответната пристанищна територия. Не се предвиждат дейности, свързани с промяна в ширината на акваторията на пристанищните терминали, обект на разглеждане в плана, като и дейности, свързани с направата и изграждането на допълнителни хидротехнически съоръжения от вече установените такива.</w:t>
      </w:r>
    </w:p>
    <w:p w14:paraId="4367D15C" w14:textId="16BF72E0" w:rsidR="005418D0" w:rsidRPr="00670C12" w:rsidRDefault="005418D0" w:rsidP="00670C12">
      <w:pPr>
        <w:pStyle w:val="NormalIndent"/>
        <w:widowControl w:val="0"/>
        <w:tabs>
          <w:tab w:val="clear" w:pos="1771"/>
          <w:tab w:val="left" w:pos="567"/>
        </w:tabs>
        <w:suppressAutoHyphens w:val="0"/>
        <w:spacing w:after="60"/>
        <w:ind w:left="0" w:firstLine="567"/>
        <w:rPr>
          <w:rFonts w:ascii="Aptos Narrow" w:hAnsi="Aptos Narrow"/>
          <w:sz w:val="24"/>
          <w:szCs w:val="22"/>
        </w:rPr>
      </w:pPr>
      <w:r w:rsidRPr="00670C12">
        <w:rPr>
          <w:rFonts w:ascii="Aptos Narrow" w:hAnsi="Aptos Narrow"/>
          <w:sz w:val="24"/>
          <w:szCs w:val="22"/>
        </w:rPr>
        <w:t xml:space="preserve">В  резултат от реализирането на </w:t>
      </w:r>
      <w:r w:rsidR="00A62DEA" w:rsidRPr="00670C12">
        <w:rPr>
          <w:rFonts w:ascii="Aptos Narrow" w:hAnsi="Aptos Narrow"/>
          <w:sz w:val="24"/>
          <w:szCs w:val="22"/>
        </w:rPr>
        <w:t>Г</w:t>
      </w:r>
      <w:r w:rsidRPr="00670C12">
        <w:rPr>
          <w:rFonts w:ascii="Aptos Narrow" w:hAnsi="Aptos Narrow"/>
          <w:sz w:val="24"/>
          <w:szCs w:val="22"/>
        </w:rPr>
        <w:t xml:space="preserve">енералния план на пристанище за обществен транспорт Русе евентуални отрицателни въздействия, свързани с генерирането на строителни </w:t>
      </w:r>
      <w:r w:rsidRPr="00670C12">
        <w:rPr>
          <w:rFonts w:ascii="Aptos Narrow" w:hAnsi="Aptos Narrow"/>
          <w:b/>
          <w:bCs/>
          <w:sz w:val="24"/>
          <w:szCs w:val="22"/>
          <w:u w:val="single"/>
        </w:rPr>
        <w:t>отпадъци</w:t>
      </w:r>
      <w:r w:rsidRPr="00670C12">
        <w:rPr>
          <w:rFonts w:ascii="Aptos Narrow" w:hAnsi="Aptos Narrow"/>
          <w:sz w:val="24"/>
          <w:szCs w:val="22"/>
        </w:rPr>
        <w:t xml:space="preserve">, могат да се очакват в резултат от изграждането на новопредвидени обекти в границите на пристанищата, последващата им експлоатация. Това от своя страна е предпоставка за малка вероятност от поява на въздействията и то само в случаите, когато не бъде осигурено правилното управление на получените от тези дейности отпадъци, включително предаването им на лица, притежаващи разрешително или регистрационен документ по чл.35 от ЗУО, въз основа на писмени договори. </w:t>
      </w:r>
    </w:p>
    <w:p w14:paraId="00D78ACC" w14:textId="77777777" w:rsidR="005418D0" w:rsidRPr="00670C12" w:rsidRDefault="005418D0" w:rsidP="00670C12">
      <w:pPr>
        <w:pStyle w:val="NormalIndent"/>
        <w:widowControl w:val="0"/>
        <w:tabs>
          <w:tab w:val="clear" w:pos="1771"/>
          <w:tab w:val="left" w:pos="567"/>
        </w:tabs>
        <w:suppressAutoHyphens w:val="0"/>
        <w:spacing w:after="60"/>
        <w:ind w:left="0" w:firstLine="567"/>
        <w:rPr>
          <w:rFonts w:ascii="Aptos Narrow" w:hAnsi="Aptos Narrow"/>
          <w:sz w:val="24"/>
          <w:szCs w:val="22"/>
        </w:rPr>
      </w:pPr>
      <w:r w:rsidRPr="00670C12">
        <w:rPr>
          <w:rFonts w:ascii="Aptos Narrow" w:hAnsi="Aptos Narrow"/>
          <w:sz w:val="24"/>
          <w:szCs w:val="22"/>
        </w:rPr>
        <w:t>Възможни отрицателни въздействия могат да се очакват и от извършване на поддържащи пристанищната акватория драгажни операции. Вероятността от появата на такива въздействия е малка, тъй като същите се извършват в  период не по-малък от 10 години и то само в случаите, когато не бъдат спазени съгласувани с ИАППД депа за разтоварване на иззети наносни отложения и дадените указания за начина на изхвърляне в съгласуваната площ.</w:t>
      </w:r>
    </w:p>
    <w:p w14:paraId="4B598FF4" w14:textId="77777777" w:rsidR="005418D0" w:rsidRPr="00670C12" w:rsidRDefault="005418D0" w:rsidP="00670C12">
      <w:pPr>
        <w:pStyle w:val="NormalIndent"/>
        <w:widowControl w:val="0"/>
        <w:tabs>
          <w:tab w:val="clear" w:pos="1771"/>
          <w:tab w:val="left" w:pos="567"/>
        </w:tabs>
        <w:suppressAutoHyphens w:val="0"/>
        <w:spacing w:after="60"/>
        <w:ind w:left="0" w:firstLine="567"/>
        <w:rPr>
          <w:rFonts w:ascii="Aptos Narrow" w:hAnsi="Aptos Narrow"/>
          <w:sz w:val="24"/>
          <w:szCs w:val="22"/>
        </w:rPr>
      </w:pPr>
      <w:r w:rsidRPr="00670C12">
        <w:rPr>
          <w:rFonts w:ascii="Aptos Narrow" w:hAnsi="Aptos Narrow"/>
          <w:sz w:val="24"/>
          <w:szCs w:val="22"/>
        </w:rPr>
        <w:t xml:space="preserve">Въз основа на гореизложеното, прилагането на настоящия план не предполага </w:t>
      </w:r>
      <w:r w:rsidRPr="00670C12">
        <w:rPr>
          <w:rFonts w:ascii="Aptos Narrow" w:hAnsi="Aptos Narrow"/>
          <w:sz w:val="24"/>
          <w:szCs w:val="22"/>
        </w:rPr>
        <w:lastRenderedPageBreak/>
        <w:t>промяна във вече изградената и функционираща система за управление на отпадъците на територията на пристанищните терминали от Пристанище за обществен транспорт Русе, управлението на наносните отложения при извършването на поддържащи пристанищната акватория драгажни операции, както и промяна на начина на третиране на отпадъците, генерирани на територията на терминалите и тези, приемани от кораби.</w:t>
      </w:r>
    </w:p>
    <w:p w14:paraId="1BB9675B" w14:textId="77777777" w:rsidR="005418D0" w:rsidRPr="00670C12" w:rsidRDefault="005418D0" w:rsidP="00670C12">
      <w:pPr>
        <w:pStyle w:val="NormalIndent"/>
        <w:widowControl w:val="0"/>
        <w:tabs>
          <w:tab w:val="clear" w:pos="1771"/>
          <w:tab w:val="left" w:pos="567"/>
        </w:tabs>
        <w:suppressAutoHyphens w:val="0"/>
        <w:spacing w:after="60"/>
        <w:ind w:left="0" w:firstLine="567"/>
        <w:rPr>
          <w:rFonts w:ascii="Aptos Narrow" w:hAnsi="Aptos Narrow"/>
          <w:sz w:val="24"/>
          <w:szCs w:val="22"/>
        </w:rPr>
      </w:pPr>
      <w:r w:rsidRPr="00670C12">
        <w:rPr>
          <w:rFonts w:ascii="Aptos Narrow" w:hAnsi="Aptos Narrow"/>
          <w:sz w:val="24"/>
          <w:szCs w:val="22"/>
        </w:rPr>
        <w:t>Въз основа на изложеното по-горе може да се обобщи, че не се очаква въздействие върху компонентите и факторите на околната среда от образуваните отпадъци при правилно управление на същите и спазване на нормативната уредба в областта на опазването на околната среда.</w:t>
      </w:r>
    </w:p>
    <w:p w14:paraId="4EC31F6F" w14:textId="0F02ECBC" w:rsidR="00DD6FCE" w:rsidRPr="00670C12" w:rsidRDefault="00DD6FCE"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В рамките на общите устройствени планове на общините, пристанищните терминали попадат в зони отредени за „Техническа инфраструктура“. Съгласно разпоредбите на Закона за устройство на територията (чл.</w:t>
      </w:r>
      <w:r w:rsidR="000522CF" w:rsidRPr="00670C12">
        <w:rPr>
          <w:rFonts w:ascii="Aptos Narrow" w:hAnsi="Aptos Narrow" w:cstheme="minorBidi"/>
          <w:sz w:val="24"/>
          <w:szCs w:val="22"/>
        </w:rPr>
        <w:t xml:space="preserve"> </w:t>
      </w:r>
      <w:r w:rsidRPr="00670C12">
        <w:rPr>
          <w:rFonts w:ascii="Aptos Narrow" w:hAnsi="Aptos Narrow" w:cstheme="minorBidi"/>
          <w:sz w:val="24"/>
          <w:szCs w:val="22"/>
        </w:rPr>
        <w:t xml:space="preserve">103, ал. 2) общите устройствени планове определят преобладаващото предназначение и начин на устройство на отделните структурни части на териториите, обхванати от плана. С ОУП не може да се предвиди конкретна реализация (изграждане) на ново </w:t>
      </w:r>
      <w:r w:rsidRPr="00670C12">
        <w:rPr>
          <w:rFonts w:ascii="Aptos Narrow" w:hAnsi="Aptos Narrow" w:cstheme="minorBidi"/>
          <w:b/>
          <w:bCs/>
          <w:sz w:val="24"/>
          <w:szCs w:val="22"/>
          <w:u w:val="single"/>
        </w:rPr>
        <w:t>предприятие и/или съоръжение с нисък или висок рисков потенциал</w:t>
      </w:r>
      <w:r w:rsidRPr="00670C12">
        <w:rPr>
          <w:rFonts w:ascii="Aptos Narrow" w:hAnsi="Aptos Narrow" w:cstheme="minorBidi"/>
          <w:sz w:val="24"/>
          <w:szCs w:val="22"/>
        </w:rPr>
        <w:t xml:space="preserve">, както и да се предвидят данни за количествата на опасните вещества по Приложение № 3 на ЗООС, които ще бъдат налични за съхранение в предприятието/съоръжението. </w:t>
      </w:r>
    </w:p>
    <w:p w14:paraId="2E99C097" w14:textId="77777777" w:rsidR="00DD6FCE" w:rsidRPr="00670C12" w:rsidRDefault="00DD6FCE"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Конкретното предназначение и начин на устройство на отделните поземлени имоти в обхвата на ОУП се определя от подробни устройствени планове. В случай, че при прилагането на ОУП на съответните общини се предвижда изграждане на нови предприятия и/или съоръжения с нисък или висок рисков потенциал, следва да се спазват разпоредбите на чл.104 от ЗООС, с цел осигуряване на безопасни разстояния от местата, където могат да се разположат предприятия с нисък или висок рисков потенциал до жилищни райони, обекти с обществено предназначение, зони за отдих и рекреация, и където е възможно, големи транспортни пътища и територии с особено природозащитно значение или значение за околната среда, обекти на културно-историческото наследство.</w:t>
      </w:r>
    </w:p>
    <w:p w14:paraId="5B7E1D79" w14:textId="1DDBE3DA" w:rsidR="00DD6FCE" w:rsidRPr="00670C12" w:rsidRDefault="00DD6FCE"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От друга страна предвижданията на Генералния план по отношение на Плановете за регулация и застрояване на пристанищните територии няма да допринесат за промяна на съществуващата ситуация свързана с опасните вещества.  На територията на терминалите няма регистрирани предприятия и/или съоръжения с нисък или висок рисков потенциал, като с </w:t>
      </w:r>
      <w:r w:rsidR="00A62DEA"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не се предвиждат и дейности за конкретна реализация (изграждане) на нови </w:t>
      </w:r>
      <w:bookmarkStart w:id="226" w:name="_Hlk191375879"/>
      <w:r w:rsidRPr="00670C12">
        <w:rPr>
          <w:rFonts w:ascii="Aptos Narrow" w:hAnsi="Aptos Narrow" w:cstheme="minorBidi"/>
          <w:sz w:val="24"/>
          <w:szCs w:val="22"/>
        </w:rPr>
        <w:t>такива предприятия</w:t>
      </w:r>
      <w:bookmarkEnd w:id="226"/>
      <w:r w:rsidRPr="00670C12">
        <w:rPr>
          <w:rFonts w:ascii="Aptos Narrow" w:hAnsi="Aptos Narrow" w:cstheme="minorBidi"/>
          <w:sz w:val="24"/>
          <w:szCs w:val="22"/>
        </w:rPr>
        <w:t xml:space="preserve">. </w:t>
      </w:r>
      <w:r w:rsidR="00C86B8A" w:rsidRPr="00670C12">
        <w:rPr>
          <w:rFonts w:ascii="Aptos Narrow" w:hAnsi="Aptos Narrow" w:cstheme="minorBidi"/>
          <w:sz w:val="24"/>
          <w:szCs w:val="22"/>
        </w:rPr>
        <w:t>Н</w:t>
      </w:r>
      <w:r w:rsidRPr="00670C12">
        <w:rPr>
          <w:rFonts w:ascii="Aptos Narrow" w:hAnsi="Aptos Narrow" w:cstheme="minorBidi"/>
          <w:sz w:val="24"/>
          <w:szCs w:val="22"/>
        </w:rPr>
        <w:t>е се очаква предвижданията на Генералния план да увеличат риска за възникване на големи аварии в предприятия и/или съоръжения с нисък или висок рисков потенциал</w:t>
      </w:r>
      <w:r w:rsidR="00DD534A" w:rsidRPr="00670C12">
        <w:rPr>
          <w:rFonts w:ascii="Aptos Narrow" w:hAnsi="Aptos Narrow" w:cstheme="minorBidi"/>
          <w:sz w:val="24"/>
          <w:szCs w:val="22"/>
        </w:rPr>
        <w:t>, предвид р</w:t>
      </w:r>
      <w:r w:rsidR="00C86B8A" w:rsidRPr="00670C12">
        <w:rPr>
          <w:rFonts w:ascii="Aptos Narrow" w:hAnsi="Aptos Narrow" w:cstheme="minorBidi"/>
          <w:sz w:val="24"/>
          <w:szCs w:val="22"/>
        </w:rPr>
        <w:t xml:space="preserve">азположението на </w:t>
      </w:r>
      <w:r w:rsidR="00DD534A" w:rsidRPr="00670C12">
        <w:rPr>
          <w:rFonts w:ascii="Aptos Narrow" w:hAnsi="Aptos Narrow" w:cstheme="minorBidi"/>
          <w:sz w:val="24"/>
          <w:szCs w:val="22"/>
        </w:rPr>
        <w:t xml:space="preserve">тези </w:t>
      </w:r>
      <w:r w:rsidR="006A2276" w:rsidRPr="00670C12">
        <w:rPr>
          <w:rFonts w:ascii="Aptos Narrow" w:hAnsi="Aptos Narrow" w:cstheme="minorBidi"/>
          <w:sz w:val="24"/>
          <w:szCs w:val="22"/>
        </w:rPr>
        <w:t xml:space="preserve">съоръженията </w:t>
      </w:r>
      <w:r w:rsidR="00DD534A" w:rsidRPr="00670C12">
        <w:rPr>
          <w:rFonts w:ascii="Aptos Narrow" w:hAnsi="Aptos Narrow" w:cstheme="minorBidi"/>
          <w:sz w:val="24"/>
          <w:szCs w:val="22"/>
        </w:rPr>
        <w:t>спрямо пристанищните терминали</w:t>
      </w:r>
      <w:r w:rsidR="00D50698" w:rsidRPr="00670C12">
        <w:rPr>
          <w:rFonts w:ascii="Aptos Narrow" w:hAnsi="Aptos Narrow" w:cstheme="minorBidi"/>
          <w:sz w:val="24"/>
          <w:szCs w:val="22"/>
        </w:rPr>
        <w:t>.</w:t>
      </w:r>
    </w:p>
    <w:p w14:paraId="3510299D" w14:textId="082BC7BD" w:rsidR="00DD6FCE" w:rsidRPr="00670C12" w:rsidRDefault="004D7ADE"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Извършването на строително-монтажни работи в хода на прилагането на плана ще е основен източник на </w:t>
      </w:r>
      <w:r w:rsidRPr="00670C12">
        <w:rPr>
          <w:rFonts w:ascii="Aptos Narrow" w:hAnsi="Aptos Narrow" w:cstheme="minorBidi"/>
          <w:b/>
          <w:bCs/>
          <w:sz w:val="24"/>
          <w:szCs w:val="22"/>
          <w:u w:val="single"/>
        </w:rPr>
        <w:t>шум</w:t>
      </w:r>
      <w:r w:rsidRPr="00670C12">
        <w:rPr>
          <w:rFonts w:ascii="Aptos Narrow" w:hAnsi="Aptos Narrow" w:cstheme="minorBidi"/>
          <w:b/>
          <w:bCs/>
          <w:sz w:val="24"/>
          <w:szCs w:val="22"/>
        </w:rPr>
        <w:t xml:space="preserve"> </w:t>
      </w:r>
      <w:r w:rsidRPr="00670C12">
        <w:rPr>
          <w:rFonts w:ascii="Aptos Narrow" w:hAnsi="Aptos Narrow" w:cstheme="minorBidi"/>
          <w:sz w:val="24"/>
          <w:szCs w:val="22"/>
        </w:rPr>
        <w:t>в околната среда, както и рутинните сондажни операции по време на експлоатацията.</w:t>
      </w:r>
    </w:p>
    <w:p w14:paraId="0113EDCE" w14:textId="3984AA2A" w:rsidR="004D7ADE" w:rsidRPr="00670C12" w:rsidRDefault="004D7ADE"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Както е описано и в т. 2.1.12 по-горе, то съгласно изчисленията по методиката в радиус от 100 m от източниците на шум, максималното шумово натоварване е до 55 dB(A), а на 150^200 m от източниците, максималните стойности са до 45 dB(A) и въздействието върху околната среда е незначително.</w:t>
      </w:r>
    </w:p>
    <w:p w14:paraId="465DEF6B" w14:textId="1C736FFC" w:rsidR="004D7ADE" w:rsidRPr="00670C12" w:rsidRDefault="004D7ADE"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Що се касае до транспортния шум, обслужващ строителни дейности в границите на пристанищната инфраструктура, то не се очаква кумулативно надвишаване на и сега регистрираните шумови нива от транспорта с повече от 0,5 dB(A). </w:t>
      </w:r>
    </w:p>
    <w:p w14:paraId="5AFE15B6" w14:textId="4954F34D" w:rsidR="004D7ADE" w:rsidRPr="00670C12" w:rsidRDefault="004D7ADE"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Генерираните вибрации от строително-монтажните работи и експлоатацията на пристанищната инфраструктура по правило затихват още в границите на пристанищните терминали, а тези, които се образуват от обслужващите строителството и експлоатацията транспортни средства, затихват бързо, отчитайки спецификите на пътното легло и настилка.</w:t>
      </w:r>
    </w:p>
    <w:p w14:paraId="39BCC5EF" w14:textId="51574FD6" w:rsidR="00BD0667" w:rsidRPr="00670C12" w:rsidRDefault="005170A9" w:rsidP="00670C12">
      <w:pPr>
        <w:widowControl w:val="0"/>
        <w:tabs>
          <w:tab w:val="left" w:pos="0"/>
        </w:tabs>
        <w:suppressAutoHyphens w:val="0"/>
        <w:spacing w:after="60"/>
        <w:ind w:firstLine="567"/>
        <w:rPr>
          <w:rFonts w:ascii="Aptos Narrow" w:hAnsi="Aptos Narrow" w:cstheme="minorBidi"/>
          <w:sz w:val="24"/>
          <w:szCs w:val="22"/>
          <w:lang w:val="en-US"/>
        </w:rPr>
      </w:pPr>
      <w:r w:rsidRPr="00CE1B6D">
        <w:rPr>
          <w:rFonts w:ascii="Aptos Narrow" w:hAnsi="Aptos Narrow" w:cstheme="minorBidi"/>
          <w:sz w:val="24"/>
          <w:szCs w:val="22"/>
        </w:rPr>
        <w:lastRenderedPageBreak/>
        <w:t xml:space="preserve">Предвид изложеното по-горе може да се обобщи, че не се очаква строителните работи в хода на реализирането на Генералния план на пристанище за обществен транспорт Русе, както и експлоатацията на пристанищните терминали, да влоши акустичната среда в близко ситуираните населени места – детайлна оценка за очакваните въздействия върху жилищната среда от генерираните шумови нива в границите на пристанищните терминали е дадена в </w:t>
      </w:r>
      <w:r w:rsidRPr="00CE1B6D">
        <w:rPr>
          <w:rFonts w:ascii="Aptos Narrow" w:hAnsi="Aptos Narrow" w:cstheme="minorBidi"/>
          <w:sz w:val="24"/>
          <w:szCs w:val="22"/>
          <w:highlight w:val="lightGray"/>
        </w:rPr>
        <w:t>Приложение 7</w:t>
      </w:r>
      <w:r w:rsidR="00E65F5B">
        <w:rPr>
          <w:rFonts w:ascii="Aptos Narrow" w:hAnsi="Aptos Narrow" w:cstheme="minorBidi"/>
          <w:sz w:val="24"/>
          <w:szCs w:val="22"/>
        </w:rPr>
        <w:t xml:space="preserve"> от ДЕО</w:t>
      </w:r>
      <w:r w:rsidRPr="00CE1B6D">
        <w:rPr>
          <w:rFonts w:ascii="Aptos Narrow" w:hAnsi="Aptos Narrow" w:cstheme="minorBidi"/>
          <w:sz w:val="24"/>
          <w:szCs w:val="22"/>
        </w:rPr>
        <w:t>,</w:t>
      </w:r>
      <w:r w:rsidR="00E65F5B">
        <w:rPr>
          <w:rFonts w:ascii="Aptos Narrow" w:hAnsi="Aptos Narrow" w:cstheme="minorBidi"/>
          <w:sz w:val="24"/>
          <w:szCs w:val="22"/>
        </w:rPr>
        <w:t xml:space="preserve"> </w:t>
      </w:r>
      <w:r w:rsidRPr="00CE1B6D">
        <w:rPr>
          <w:rFonts w:ascii="Aptos Narrow" w:hAnsi="Aptos Narrow" w:cstheme="minorBidi"/>
          <w:sz w:val="24"/>
          <w:szCs w:val="22"/>
        </w:rPr>
        <w:t>а обобщаваща оценка на очакваните въздействия може да се види на таблицата по-долу. Възможни са кумулативни въздействия с други източници на шум, ситуирани в близост</w:t>
      </w:r>
    </w:p>
    <w:p w14:paraId="544148E1" w14:textId="77777777" w:rsidR="00FE1CBE" w:rsidRPr="00670C12" w:rsidRDefault="00FE1CBE" w:rsidP="00670C12">
      <w:pPr>
        <w:widowControl w:val="0"/>
        <w:tabs>
          <w:tab w:val="left" w:pos="0"/>
        </w:tabs>
        <w:suppressAutoHyphens w:val="0"/>
        <w:spacing w:after="60"/>
        <w:ind w:firstLine="567"/>
        <w:rPr>
          <w:rFonts w:ascii="Aptos Narrow" w:hAnsi="Aptos Narrow" w:cstheme="minorBidi"/>
          <w:sz w:val="24"/>
          <w:szCs w:val="22"/>
          <w:lang w:val="en-US"/>
        </w:rPr>
      </w:pPr>
    </w:p>
    <w:p w14:paraId="5A018B4F" w14:textId="6C29646B" w:rsidR="00C45201" w:rsidRPr="00AA5B2E" w:rsidRDefault="0097614B" w:rsidP="00AA5B2E">
      <w:pPr>
        <w:pStyle w:val="Heading1"/>
        <w:keepNext w:val="0"/>
        <w:widowControl w:val="0"/>
        <w:pBdr>
          <w:top w:val="single" w:sz="4" w:space="1" w:color="auto"/>
          <w:left w:val="single" w:sz="4" w:space="4" w:color="auto"/>
          <w:bottom w:val="single" w:sz="4" w:space="1" w:color="auto"/>
          <w:right w:val="single" w:sz="4" w:space="4" w:color="auto"/>
        </w:pBdr>
        <w:shd w:val="clear" w:color="auto" w:fill="DBE5F1" w:themeFill="accent1" w:themeFillTint="33"/>
        <w:tabs>
          <w:tab w:val="left" w:pos="0"/>
        </w:tabs>
        <w:suppressAutoHyphens w:val="0"/>
        <w:spacing w:before="0" w:after="60"/>
        <w:rPr>
          <w:rFonts w:ascii="Aptos Narrow" w:hAnsi="Aptos Narrow"/>
          <w:color w:val="1F497D" w:themeColor="text2"/>
        </w:rPr>
      </w:pPr>
      <w:bookmarkStart w:id="227" w:name="_Toc254727454"/>
      <w:bookmarkStart w:id="228" w:name="_Toc415753368"/>
      <w:bookmarkStart w:id="229" w:name="_Ref433713627"/>
      <w:bookmarkStart w:id="230" w:name="_Ref433731327"/>
      <w:bookmarkStart w:id="231" w:name="_Ref433731391"/>
      <w:bookmarkStart w:id="232" w:name="_Toc212042084"/>
      <w:r w:rsidRPr="00670C12">
        <w:rPr>
          <w:rFonts w:ascii="Aptos Narrow" w:hAnsi="Aptos Narrow"/>
          <w:color w:val="1F497D" w:themeColor="text2"/>
        </w:rPr>
        <w:t>МЕРКИ, ПРЕДВИДЕНИ ЗА ПРЕДОТВРАТЯВАНЕ, НАМАЛЯВАНЕ И ВЪЗМОЖНО НАЙ-ПЪЛНО КОМПЕНСИРАНЕ НА НЕБЛАГОПРИЯТНИТЕ ПОСЛЕДСТВИЯ ОТ ОСЪЩЕСТВЯВАНЕТО НА ПЛАНА ВЪРХУ ОКОЛНАТА СРЕД</w:t>
      </w:r>
      <w:bookmarkStart w:id="233" w:name="_Toc254727455"/>
      <w:bookmarkStart w:id="234" w:name="_Toc415753369"/>
      <w:bookmarkEnd w:id="227"/>
      <w:bookmarkEnd w:id="228"/>
      <w:bookmarkEnd w:id="229"/>
      <w:bookmarkEnd w:id="230"/>
      <w:bookmarkEnd w:id="231"/>
      <w:bookmarkEnd w:id="232"/>
    </w:p>
    <w:p w14:paraId="0C4622A6" w14:textId="27D4ECBF" w:rsidR="004812ED" w:rsidRPr="00670C12" w:rsidRDefault="004812ED">
      <w:pPr>
        <w:pStyle w:val="Heading2"/>
        <w:keepNext w:val="0"/>
        <w:widowControl w:val="0"/>
        <w:numPr>
          <w:ilvl w:val="1"/>
          <w:numId w:val="101"/>
        </w:numPr>
        <w:pBdr>
          <w:bottom w:val="single" w:sz="4" w:space="1" w:color="auto"/>
        </w:pBdr>
        <w:tabs>
          <w:tab w:val="clear" w:pos="851"/>
          <w:tab w:val="left" w:pos="0"/>
        </w:tabs>
        <w:suppressAutoHyphens w:val="0"/>
        <w:spacing w:before="0" w:after="60"/>
        <w:rPr>
          <w:rFonts w:ascii="Aptos Narrow" w:hAnsi="Aptos Narrow" w:cstheme="minorBidi"/>
          <w:color w:val="1F497D" w:themeColor="text2"/>
          <w:szCs w:val="24"/>
        </w:rPr>
      </w:pPr>
      <w:bookmarkStart w:id="235" w:name="_Toc212042085"/>
      <w:r w:rsidRPr="00670C12">
        <w:rPr>
          <w:rFonts w:ascii="Aptos Narrow" w:hAnsi="Aptos Narrow" w:cstheme="minorBidi"/>
          <w:color w:val="1F497D" w:themeColor="text2"/>
          <w:szCs w:val="24"/>
        </w:rPr>
        <w:t xml:space="preserve">Мерки за отразяване в окончателния вариант на </w:t>
      </w:r>
      <w:bookmarkEnd w:id="233"/>
      <w:bookmarkEnd w:id="234"/>
      <w:r w:rsidR="00707E42" w:rsidRPr="00670C12">
        <w:rPr>
          <w:rFonts w:ascii="Aptos Narrow" w:hAnsi="Aptos Narrow" w:cstheme="minorBidi"/>
          <w:color w:val="1F497D" w:themeColor="text2"/>
          <w:szCs w:val="24"/>
        </w:rPr>
        <w:t>генералния план на пристанище за обществен транспорт Русе</w:t>
      </w:r>
      <w:bookmarkEnd w:id="235"/>
    </w:p>
    <w:p w14:paraId="79AC01B5" w14:textId="2D735842" w:rsidR="001C2D97" w:rsidRDefault="00455F09" w:rsidP="00670C12">
      <w:pPr>
        <w:pStyle w:val="GMbodytext"/>
        <w:widowControl w:val="0"/>
        <w:tabs>
          <w:tab w:val="left" w:pos="0"/>
        </w:tabs>
        <w:suppressAutoHyphens w:val="0"/>
        <w:spacing w:before="0" w:after="60" w:line="240" w:lineRule="auto"/>
        <w:ind w:firstLine="720"/>
        <w:rPr>
          <w:rFonts w:ascii="Aptos Narrow" w:hAnsi="Aptos Narrow" w:cstheme="minorBidi"/>
          <w:sz w:val="24"/>
          <w:szCs w:val="22"/>
          <w:lang w:val="en-US"/>
        </w:rPr>
      </w:pPr>
      <w:r w:rsidRPr="00670C12">
        <w:rPr>
          <w:rFonts w:ascii="Aptos Narrow" w:hAnsi="Aptos Narrow" w:cstheme="minorBidi"/>
          <w:sz w:val="24"/>
          <w:szCs w:val="22"/>
        </w:rPr>
        <w:t xml:space="preserve">Мерките, които е необходимо да се отразят в окончателния вариант на </w:t>
      </w:r>
      <w:r w:rsidR="00496A41" w:rsidRPr="00670C12">
        <w:rPr>
          <w:rFonts w:ascii="Aptos Narrow" w:hAnsi="Aptos Narrow" w:cstheme="minorBidi"/>
          <w:sz w:val="24"/>
          <w:szCs w:val="22"/>
        </w:rPr>
        <w:t xml:space="preserve">„Проект на генерален план на пристанище за обществен транспорт Русе“ </w:t>
      </w:r>
      <w:r w:rsidRPr="00670C12">
        <w:rPr>
          <w:rFonts w:ascii="Aptos Narrow" w:hAnsi="Aptos Narrow" w:cstheme="minorBidi"/>
          <w:sz w:val="24"/>
          <w:szCs w:val="22"/>
        </w:rPr>
        <w:t xml:space="preserve"> и чрез които се цели свеждане до минимум на отрицателното въздействие върху компонентите на околната среда и върху здравето на хората са дадени в </w:t>
      </w:r>
      <w:r w:rsidR="003D2A26" w:rsidRPr="00670C12">
        <w:rPr>
          <w:rFonts w:ascii="Aptos Narrow" w:hAnsi="Aptos Narrow" w:cstheme="minorBidi"/>
          <w:sz w:val="24"/>
          <w:szCs w:val="22"/>
        </w:rPr>
        <w:fldChar w:fldCharType="begin"/>
      </w:r>
      <w:r w:rsidR="003D2A26" w:rsidRPr="00670C12">
        <w:rPr>
          <w:rFonts w:ascii="Aptos Narrow" w:hAnsi="Aptos Narrow" w:cstheme="minorBidi"/>
          <w:sz w:val="24"/>
          <w:szCs w:val="22"/>
        </w:rPr>
        <w:instrText xml:space="preserve"> REF _Ref80462881 \h  \* MERGEFORMAT </w:instrText>
      </w:r>
      <w:r w:rsidR="003D2A26" w:rsidRPr="00670C12">
        <w:rPr>
          <w:rFonts w:ascii="Aptos Narrow" w:hAnsi="Aptos Narrow" w:cstheme="minorBidi"/>
          <w:sz w:val="24"/>
          <w:szCs w:val="22"/>
        </w:rPr>
      </w:r>
      <w:r w:rsidR="003D2A26" w:rsidRPr="00670C12">
        <w:rPr>
          <w:rFonts w:ascii="Aptos Narrow" w:hAnsi="Aptos Narrow" w:cstheme="minorBidi"/>
          <w:sz w:val="24"/>
          <w:szCs w:val="22"/>
        </w:rPr>
        <w:fldChar w:fldCharType="separate"/>
      </w:r>
      <w:r w:rsidR="00E303BD" w:rsidRPr="00E303BD">
        <w:rPr>
          <w:rFonts w:ascii="Aptos Narrow" w:hAnsi="Aptos Narrow" w:cstheme="minorBidi"/>
          <w:sz w:val="24"/>
          <w:szCs w:val="22"/>
        </w:rPr>
        <w:t>Таблица 3</w:t>
      </w:r>
      <w:r w:rsidR="003D2A26" w:rsidRPr="00670C12">
        <w:rPr>
          <w:rFonts w:ascii="Aptos Narrow" w:hAnsi="Aptos Narrow" w:cstheme="minorBidi"/>
          <w:sz w:val="24"/>
          <w:szCs w:val="22"/>
        </w:rPr>
        <w:fldChar w:fldCharType="end"/>
      </w:r>
      <w:r w:rsidRPr="00670C12">
        <w:rPr>
          <w:rFonts w:ascii="Aptos Narrow" w:hAnsi="Aptos Narrow" w:cstheme="minorBidi"/>
          <w:sz w:val="24"/>
          <w:szCs w:val="22"/>
        </w:rPr>
        <w:t xml:space="preserve"> по-долу</w:t>
      </w:r>
      <w:r w:rsidR="0086279A" w:rsidRPr="00670C12">
        <w:rPr>
          <w:rFonts w:ascii="Aptos Narrow" w:hAnsi="Aptos Narrow" w:cstheme="minorBidi"/>
          <w:sz w:val="24"/>
          <w:szCs w:val="22"/>
        </w:rPr>
        <w:t>.</w:t>
      </w:r>
      <w:r w:rsidR="00DB1F4B" w:rsidRPr="00670C12">
        <w:rPr>
          <w:rFonts w:ascii="Aptos Narrow" w:hAnsi="Aptos Narrow" w:cstheme="minorBidi"/>
          <w:sz w:val="24"/>
          <w:szCs w:val="22"/>
        </w:rPr>
        <w:t xml:space="preserve"> </w:t>
      </w:r>
    </w:p>
    <w:p w14:paraId="56CA80ED" w14:textId="5A51AA90" w:rsidR="00455F09" w:rsidRPr="00670C12" w:rsidRDefault="00203E9E" w:rsidP="00670C12">
      <w:pPr>
        <w:pStyle w:val="Caption"/>
        <w:widowControl w:val="0"/>
        <w:tabs>
          <w:tab w:val="left" w:pos="0"/>
        </w:tabs>
        <w:suppressAutoHyphens w:val="0"/>
        <w:spacing w:before="0" w:after="60"/>
        <w:rPr>
          <w:rFonts w:ascii="Aptos Narrow" w:hAnsi="Aptos Narrow"/>
          <w:b/>
          <w:bCs w:val="0"/>
          <w:color w:val="1F497D" w:themeColor="text2"/>
          <w:sz w:val="24"/>
          <w:szCs w:val="22"/>
        </w:rPr>
      </w:pPr>
      <w:bookmarkStart w:id="236" w:name="_Ref80462881"/>
      <w:bookmarkStart w:id="237" w:name="_Toc434250763"/>
      <w:bookmarkStart w:id="238" w:name="_Toc508136530"/>
      <w:bookmarkStart w:id="239" w:name="_Toc212042106"/>
      <w:r w:rsidRPr="00670C12">
        <w:rPr>
          <w:rFonts w:ascii="Aptos Narrow" w:hAnsi="Aptos Narrow"/>
          <w:b/>
          <w:bCs w:val="0"/>
          <w:color w:val="1F497D" w:themeColor="text2"/>
          <w:sz w:val="24"/>
          <w:szCs w:val="22"/>
        </w:rPr>
        <w:t xml:space="preserve">Таблица </w:t>
      </w:r>
      <w:r w:rsidR="00917C88" w:rsidRPr="00670C12">
        <w:rPr>
          <w:rFonts w:ascii="Aptos Narrow" w:hAnsi="Aptos Narrow"/>
          <w:b/>
          <w:bCs w:val="0"/>
          <w:color w:val="1F497D" w:themeColor="text2"/>
          <w:sz w:val="24"/>
          <w:szCs w:val="22"/>
        </w:rPr>
        <w:fldChar w:fldCharType="begin"/>
      </w:r>
      <w:r w:rsidRPr="00670C12">
        <w:rPr>
          <w:rFonts w:ascii="Aptos Narrow" w:hAnsi="Aptos Narrow"/>
          <w:b/>
          <w:bCs w:val="0"/>
          <w:color w:val="1F497D" w:themeColor="text2"/>
          <w:sz w:val="24"/>
          <w:szCs w:val="22"/>
        </w:rPr>
        <w:instrText xml:space="preserve"> SEQ Таблица \* ARABIC </w:instrText>
      </w:r>
      <w:r w:rsidR="00917C88" w:rsidRPr="00670C12">
        <w:rPr>
          <w:rFonts w:ascii="Aptos Narrow" w:hAnsi="Aptos Narrow"/>
          <w:b/>
          <w:bCs w:val="0"/>
          <w:color w:val="1F497D" w:themeColor="text2"/>
          <w:sz w:val="24"/>
          <w:szCs w:val="22"/>
        </w:rPr>
        <w:fldChar w:fldCharType="separate"/>
      </w:r>
      <w:r w:rsidR="00E303BD">
        <w:rPr>
          <w:rFonts w:ascii="Aptos Narrow" w:hAnsi="Aptos Narrow"/>
          <w:b/>
          <w:bCs w:val="0"/>
          <w:noProof/>
          <w:color w:val="1F497D" w:themeColor="text2"/>
          <w:sz w:val="24"/>
          <w:szCs w:val="22"/>
        </w:rPr>
        <w:t>3</w:t>
      </w:r>
      <w:r w:rsidR="00917C88" w:rsidRPr="00670C12">
        <w:rPr>
          <w:rFonts w:ascii="Aptos Narrow" w:hAnsi="Aptos Narrow"/>
          <w:b/>
          <w:bCs w:val="0"/>
          <w:color w:val="1F497D" w:themeColor="text2"/>
          <w:sz w:val="24"/>
          <w:szCs w:val="22"/>
        </w:rPr>
        <w:fldChar w:fldCharType="end"/>
      </w:r>
      <w:bookmarkEnd w:id="236"/>
      <w:r w:rsidR="00690C07" w:rsidRPr="00670C12">
        <w:rPr>
          <w:rFonts w:ascii="Aptos Narrow" w:hAnsi="Aptos Narrow"/>
          <w:b/>
          <w:bCs w:val="0"/>
          <w:color w:val="1F497D" w:themeColor="text2"/>
          <w:sz w:val="24"/>
          <w:szCs w:val="22"/>
        </w:rPr>
        <w:t>.</w:t>
      </w:r>
      <w:r w:rsidRPr="00670C12">
        <w:rPr>
          <w:rFonts w:ascii="Aptos Narrow" w:hAnsi="Aptos Narrow"/>
          <w:b/>
          <w:bCs w:val="0"/>
          <w:color w:val="1F497D" w:themeColor="text2"/>
          <w:sz w:val="24"/>
          <w:szCs w:val="22"/>
        </w:rPr>
        <w:t xml:space="preserve"> </w:t>
      </w:r>
      <w:r w:rsidR="00455F09" w:rsidRPr="00670C12">
        <w:rPr>
          <w:rFonts w:ascii="Aptos Narrow" w:hAnsi="Aptos Narrow"/>
          <w:b/>
          <w:bCs w:val="0"/>
          <w:color w:val="1F497D" w:themeColor="text2"/>
          <w:sz w:val="24"/>
          <w:szCs w:val="22"/>
        </w:rPr>
        <w:t xml:space="preserve">Мерки за опазване на околната среда, предвидено да се отразят в окончателния вариант на </w:t>
      </w:r>
      <w:bookmarkEnd w:id="237"/>
      <w:bookmarkEnd w:id="238"/>
      <w:r w:rsidR="00496A41" w:rsidRPr="00670C12">
        <w:rPr>
          <w:rFonts w:ascii="Aptos Narrow" w:hAnsi="Aptos Narrow"/>
          <w:b/>
          <w:bCs w:val="0"/>
          <w:color w:val="1F497D" w:themeColor="text2"/>
          <w:sz w:val="24"/>
          <w:szCs w:val="22"/>
        </w:rPr>
        <w:t>„Проект на генерален план на пристанище за обществен транспорт Русе“</w:t>
      </w:r>
      <w:bookmarkEnd w:id="239"/>
    </w:p>
    <w:tbl>
      <w:tblPr>
        <w:tblStyle w:val="TableTheme1"/>
        <w:tblW w:w="5000" w:type="pct"/>
        <w:tblLook w:val="04A0" w:firstRow="1" w:lastRow="0" w:firstColumn="1" w:lastColumn="0" w:noHBand="0" w:noVBand="1"/>
      </w:tblPr>
      <w:tblGrid>
        <w:gridCol w:w="2831"/>
        <w:gridCol w:w="4970"/>
        <w:gridCol w:w="2396"/>
      </w:tblGrid>
      <w:tr w:rsidR="00E9265B" w:rsidRPr="00670C12" w14:paraId="6065A6DB" w14:textId="77777777" w:rsidTr="00054001">
        <w:trPr>
          <w:trHeight w:val="283"/>
          <w:tblHeader/>
        </w:trPr>
        <w:tc>
          <w:tcPr>
            <w:tcW w:w="1388" w:type="pct"/>
            <w:shd w:val="clear" w:color="auto" w:fill="1F497D" w:themeFill="text2"/>
            <w:vAlign w:val="center"/>
          </w:tcPr>
          <w:p w14:paraId="4315A626" w14:textId="19DDB80C" w:rsidR="00E9265B" w:rsidRPr="00670C12" w:rsidRDefault="00E9265B" w:rsidP="00670C12">
            <w:pPr>
              <w:widowControl w:val="0"/>
              <w:tabs>
                <w:tab w:val="left" w:pos="0"/>
              </w:tabs>
              <w:suppressAutoHyphens w:val="0"/>
              <w:spacing w:after="60"/>
              <w:ind w:firstLine="0"/>
              <w:jc w:val="center"/>
              <w:rPr>
                <w:rFonts w:ascii="Aptos Narrow" w:eastAsia="Calibri" w:hAnsi="Aptos Narrow" w:cstheme="minorBidi"/>
                <w:b/>
                <w:bCs/>
                <w:color w:val="FFFFFF" w:themeColor="background1"/>
                <w:szCs w:val="22"/>
                <w:lang w:val="bg-BG"/>
              </w:rPr>
            </w:pPr>
            <w:bookmarkStart w:id="240" w:name="_Toc254727456"/>
            <w:bookmarkStart w:id="241" w:name="_Toc415753370"/>
            <w:r w:rsidRPr="00670C12">
              <w:rPr>
                <w:rFonts w:ascii="Aptos Narrow" w:eastAsia="Calibri" w:hAnsi="Aptos Narrow" w:cstheme="minorBidi"/>
                <w:b/>
                <w:bCs/>
                <w:color w:val="FFFFFF" w:themeColor="background1"/>
                <w:szCs w:val="22"/>
                <w:lang w:val="bg-BG"/>
              </w:rPr>
              <w:t>Компонент /</w:t>
            </w:r>
            <w:r w:rsidR="00496A41" w:rsidRPr="00670C12">
              <w:rPr>
                <w:rFonts w:ascii="Aptos Narrow" w:eastAsia="Calibri" w:hAnsi="Aptos Narrow" w:cstheme="minorBidi"/>
                <w:b/>
                <w:bCs/>
                <w:color w:val="FFFFFF" w:themeColor="background1"/>
                <w:szCs w:val="22"/>
                <w:lang w:val="bg-BG"/>
              </w:rPr>
              <w:t xml:space="preserve"> </w:t>
            </w:r>
            <w:r w:rsidRPr="00670C12">
              <w:rPr>
                <w:rFonts w:ascii="Aptos Narrow" w:eastAsia="Calibri" w:hAnsi="Aptos Narrow" w:cstheme="minorBidi"/>
                <w:b/>
                <w:bCs/>
                <w:color w:val="FFFFFF" w:themeColor="background1"/>
                <w:szCs w:val="22"/>
                <w:lang w:val="bg-BG"/>
              </w:rPr>
              <w:t>фактор</w:t>
            </w:r>
          </w:p>
        </w:tc>
        <w:tc>
          <w:tcPr>
            <w:tcW w:w="2437" w:type="pct"/>
            <w:shd w:val="clear" w:color="auto" w:fill="1F497D" w:themeFill="text2"/>
            <w:vAlign w:val="center"/>
          </w:tcPr>
          <w:p w14:paraId="3093CFC1" w14:textId="77777777" w:rsidR="00E9265B" w:rsidRPr="00670C12" w:rsidRDefault="00E9265B" w:rsidP="00670C12">
            <w:pPr>
              <w:widowControl w:val="0"/>
              <w:tabs>
                <w:tab w:val="left" w:pos="0"/>
              </w:tabs>
              <w:suppressAutoHyphens w:val="0"/>
              <w:spacing w:after="60"/>
              <w:ind w:firstLine="0"/>
              <w:jc w:val="center"/>
              <w:rPr>
                <w:rFonts w:ascii="Aptos Narrow" w:eastAsia="Calibri" w:hAnsi="Aptos Narrow" w:cstheme="minorBidi"/>
                <w:b/>
                <w:bCs/>
                <w:color w:val="FFFFFF" w:themeColor="background1"/>
                <w:szCs w:val="22"/>
                <w:lang w:val="bg-BG"/>
              </w:rPr>
            </w:pPr>
            <w:r w:rsidRPr="00670C12">
              <w:rPr>
                <w:rFonts w:ascii="Aptos Narrow" w:eastAsia="Calibri" w:hAnsi="Aptos Narrow" w:cstheme="minorBidi"/>
                <w:b/>
                <w:bCs/>
                <w:color w:val="FFFFFF" w:themeColor="background1"/>
                <w:szCs w:val="22"/>
                <w:lang w:val="bg-BG"/>
              </w:rPr>
              <w:t>Мерки</w:t>
            </w:r>
          </w:p>
        </w:tc>
        <w:tc>
          <w:tcPr>
            <w:tcW w:w="1175" w:type="pct"/>
            <w:shd w:val="clear" w:color="auto" w:fill="1F497D" w:themeFill="text2"/>
            <w:vAlign w:val="center"/>
          </w:tcPr>
          <w:p w14:paraId="3195F1AF" w14:textId="77777777" w:rsidR="00E9265B" w:rsidRPr="00670C12" w:rsidRDefault="00E9265B" w:rsidP="00670C12">
            <w:pPr>
              <w:widowControl w:val="0"/>
              <w:tabs>
                <w:tab w:val="left" w:pos="0"/>
              </w:tabs>
              <w:suppressAutoHyphens w:val="0"/>
              <w:spacing w:after="60"/>
              <w:ind w:firstLine="0"/>
              <w:jc w:val="center"/>
              <w:rPr>
                <w:rFonts w:ascii="Aptos Narrow" w:eastAsia="Calibri" w:hAnsi="Aptos Narrow" w:cstheme="minorBidi"/>
                <w:b/>
                <w:bCs/>
                <w:color w:val="FFFFFF" w:themeColor="background1"/>
                <w:szCs w:val="22"/>
                <w:lang w:val="bg-BG"/>
              </w:rPr>
            </w:pPr>
            <w:r w:rsidRPr="00670C12">
              <w:rPr>
                <w:rFonts w:ascii="Aptos Narrow" w:eastAsia="Calibri" w:hAnsi="Aptos Narrow" w:cstheme="minorBidi"/>
                <w:b/>
                <w:bCs/>
                <w:color w:val="FFFFFF" w:themeColor="background1"/>
                <w:szCs w:val="22"/>
                <w:lang w:val="bg-BG"/>
              </w:rPr>
              <w:t>Ефекти</w:t>
            </w:r>
          </w:p>
        </w:tc>
      </w:tr>
      <w:tr w:rsidR="00054001" w:rsidRPr="00670C12" w14:paraId="0AEAF3B5" w14:textId="77777777" w:rsidTr="00054001">
        <w:trPr>
          <w:trHeight w:val="283"/>
        </w:trPr>
        <w:tc>
          <w:tcPr>
            <w:tcW w:w="1388" w:type="pct"/>
          </w:tcPr>
          <w:p w14:paraId="7CBB9E94" w14:textId="4CD17B30" w:rsidR="00054001" w:rsidRPr="00670C12" w:rsidRDefault="00054001" w:rsidP="00670C12">
            <w:pPr>
              <w:pStyle w:val="GMbodytext"/>
              <w:widowControl w:val="0"/>
              <w:tabs>
                <w:tab w:val="left" w:pos="0"/>
              </w:tabs>
              <w:suppressAutoHyphens w:val="0"/>
              <w:spacing w:before="0" w:after="60" w:line="240" w:lineRule="auto"/>
              <w:ind w:firstLine="0"/>
              <w:jc w:val="left"/>
              <w:rPr>
                <w:rFonts w:ascii="Aptos Narrow" w:hAnsi="Aptos Narrow" w:cstheme="minorBidi"/>
                <w:b/>
                <w:bCs/>
                <w:lang w:val="bg-BG"/>
              </w:rPr>
            </w:pPr>
            <w:r w:rsidRPr="00670C12">
              <w:rPr>
                <w:rFonts w:ascii="Aptos Narrow" w:hAnsi="Aptos Narrow" w:cstheme="minorBidi"/>
                <w:b/>
                <w:bCs/>
                <w:lang w:val="bg-BG"/>
              </w:rPr>
              <w:t>Повърхностни води</w:t>
            </w:r>
          </w:p>
        </w:tc>
        <w:tc>
          <w:tcPr>
            <w:tcW w:w="2437" w:type="pct"/>
          </w:tcPr>
          <w:p w14:paraId="44BF7D31" w14:textId="1B6FB93B" w:rsidR="00054001" w:rsidRPr="00670C12" w:rsidRDefault="00054001" w:rsidP="00670C12">
            <w:pPr>
              <w:pStyle w:val="GMbodytext"/>
              <w:widowControl w:val="0"/>
              <w:tabs>
                <w:tab w:val="left" w:pos="0"/>
              </w:tabs>
              <w:suppressAutoHyphens w:val="0"/>
              <w:spacing w:before="0" w:after="60" w:line="240" w:lineRule="auto"/>
              <w:ind w:firstLine="0"/>
              <w:jc w:val="left"/>
              <w:rPr>
                <w:rFonts w:ascii="Aptos Narrow" w:hAnsi="Aptos Narrow" w:cstheme="minorBidi"/>
                <w:lang w:val="bg-BG"/>
              </w:rPr>
            </w:pPr>
            <w:r w:rsidRPr="00670C12">
              <w:rPr>
                <w:rFonts w:ascii="Aptos Narrow" w:hAnsi="Aptos Narrow" w:cstheme="minorBidi"/>
                <w:lang w:val="bg-BG"/>
              </w:rPr>
              <w:t xml:space="preserve">Забрана на миенето и обслужването на транспортни средства и техника в крайбрежните заливаеми ивици </w:t>
            </w:r>
          </w:p>
        </w:tc>
        <w:tc>
          <w:tcPr>
            <w:tcW w:w="1175" w:type="pct"/>
          </w:tcPr>
          <w:p w14:paraId="01328A29" w14:textId="2821C947" w:rsidR="00054001" w:rsidRPr="00670C12" w:rsidRDefault="00054001" w:rsidP="00670C12">
            <w:pPr>
              <w:pStyle w:val="GMbodytext"/>
              <w:widowControl w:val="0"/>
              <w:tabs>
                <w:tab w:val="left" w:pos="0"/>
              </w:tabs>
              <w:suppressAutoHyphens w:val="0"/>
              <w:spacing w:before="0" w:after="60" w:line="240" w:lineRule="auto"/>
              <w:ind w:firstLine="0"/>
              <w:jc w:val="left"/>
              <w:rPr>
                <w:rFonts w:ascii="Aptos Narrow" w:hAnsi="Aptos Narrow" w:cstheme="minorBidi"/>
                <w:lang w:val="bg-BG"/>
              </w:rPr>
            </w:pPr>
            <w:r w:rsidRPr="00670C12">
              <w:rPr>
                <w:rFonts w:ascii="Aptos Narrow" w:hAnsi="Aptos Narrow" w:cstheme="minorBidi"/>
                <w:lang w:val="bg-BG"/>
              </w:rPr>
              <w:t xml:space="preserve">Намаляване на дифузионно замърсяване </w:t>
            </w:r>
          </w:p>
        </w:tc>
      </w:tr>
      <w:tr w:rsidR="00DC4D18" w:rsidRPr="00670C12" w14:paraId="59AA6457" w14:textId="77777777" w:rsidTr="00F26E5B">
        <w:trPr>
          <w:trHeight w:val="283"/>
        </w:trPr>
        <w:tc>
          <w:tcPr>
            <w:tcW w:w="1388" w:type="pct"/>
            <w:vMerge w:val="restart"/>
          </w:tcPr>
          <w:p w14:paraId="508835BF" w14:textId="5FFD5F4D" w:rsidR="00DC4D18" w:rsidRPr="00670C12" w:rsidRDefault="00DC4D18" w:rsidP="00670C12">
            <w:pPr>
              <w:pStyle w:val="GMbodytext"/>
              <w:widowControl w:val="0"/>
              <w:tabs>
                <w:tab w:val="left" w:pos="0"/>
              </w:tabs>
              <w:suppressAutoHyphens w:val="0"/>
              <w:spacing w:before="0" w:after="60" w:line="240" w:lineRule="auto"/>
              <w:ind w:firstLine="0"/>
              <w:rPr>
                <w:rFonts w:ascii="Aptos Narrow" w:hAnsi="Aptos Narrow" w:cstheme="minorBidi"/>
                <w:b/>
                <w:bCs/>
                <w:lang w:val="bg-BG"/>
              </w:rPr>
            </w:pPr>
            <w:r w:rsidRPr="00670C12">
              <w:rPr>
                <w:rFonts w:ascii="Aptos Narrow" w:hAnsi="Aptos Narrow" w:cstheme="minorBidi"/>
                <w:b/>
                <w:bCs/>
                <w:lang w:val="bg-BG"/>
              </w:rPr>
              <w:t>Подземни води</w:t>
            </w:r>
          </w:p>
        </w:tc>
        <w:tc>
          <w:tcPr>
            <w:tcW w:w="2437" w:type="pct"/>
            <w:vAlign w:val="center"/>
          </w:tcPr>
          <w:p w14:paraId="1482C53E" w14:textId="637371F9" w:rsidR="00DC4D18" w:rsidRPr="00670C12" w:rsidRDefault="00DC4D18" w:rsidP="00670C12">
            <w:pPr>
              <w:pStyle w:val="GMbodytext"/>
              <w:widowControl w:val="0"/>
              <w:tabs>
                <w:tab w:val="left" w:pos="0"/>
              </w:tabs>
              <w:suppressAutoHyphens w:val="0"/>
              <w:spacing w:before="0" w:after="60" w:line="240" w:lineRule="auto"/>
              <w:ind w:firstLine="0"/>
              <w:jc w:val="left"/>
              <w:rPr>
                <w:rFonts w:ascii="Aptos Narrow" w:hAnsi="Aptos Narrow" w:cstheme="minorBidi"/>
                <w:lang w:val="bg-BG"/>
              </w:rPr>
            </w:pPr>
            <w:r w:rsidRPr="00670C12">
              <w:rPr>
                <w:rFonts w:ascii="Aptos Narrow" w:hAnsi="Aptos Narrow" w:cstheme="minorBidi"/>
                <w:lang w:val="bg-BG"/>
              </w:rPr>
              <w:t>Стриктно спазване на мерките заложени в ПУРБ 2022-2027,  които са приложими към „Проект на генерален план на пристанище за обществен транспорт Русе“</w:t>
            </w:r>
          </w:p>
        </w:tc>
        <w:tc>
          <w:tcPr>
            <w:tcW w:w="1175" w:type="pct"/>
          </w:tcPr>
          <w:p w14:paraId="77D5A1BA" w14:textId="2EF1997B" w:rsidR="00DC4D18" w:rsidRPr="00670C12" w:rsidRDefault="00DC4D18" w:rsidP="00670C12">
            <w:pPr>
              <w:pStyle w:val="GMbodytext"/>
              <w:widowControl w:val="0"/>
              <w:tabs>
                <w:tab w:val="left" w:pos="0"/>
              </w:tabs>
              <w:suppressAutoHyphens w:val="0"/>
              <w:spacing w:before="0" w:after="60" w:line="240" w:lineRule="auto"/>
              <w:ind w:firstLine="0"/>
              <w:jc w:val="left"/>
              <w:rPr>
                <w:rFonts w:ascii="Aptos Narrow" w:hAnsi="Aptos Narrow" w:cstheme="minorBidi"/>
                <w:lang w:val="bg-BG"/>
              </w:rPr>
            </w:pPr>
            <w:r w:rsidRPr="00670C12">
              <w:rPr>
                <w:rFonts w:ascii="Aptos Narrow" w:hAnsi="Aptos Narrow" w:cstheme="minorBidi"/>
                <w:lang w:val="bg-BG"/>
              </w:rPr>
              <w:t>Свеждане до минимум отвеждането на опасни и приоритетни вещества в ПВТ</w:t>
            </w:r>
          </w:p>
        </w:tc>
      </w:tr>
      <w:tr w:rsidR="00DC4D18" w:rsidRPr="00670C12" w14:paraId="20220997" w14:textId="77777777" w:rsidTr="00F26E5B">
        <w:trPr>
          <w:trHeight w:val="283"/>
        </w:trPr>
        <w:tc>
          <w:tcPr>
            <w:tcW w:w="1388" w:type="pct"/>
            <w:vMerge/>
          </w:tcPr>
          <w:p w14:paraId="5FA79E6D" w14:textId="77777777" w:rsidR="00DC4D18" w:rsidRPr="00670C12" w:rsidRDefault="00DC4D18"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p>
        </w:tc>
        <w:tc>
          <w:tcPr>
            <w:tcW w:w="2437" w:type="pct"/>
            <w:vAlign w:val="center"/>
          </w:tcPr>
          <w:p w14:paraId="3C75ACE4" w14:textId="5EE841EF" w:rsidR="00DC4D18" w:rsidRPr="00670C12" w:rsidRDefault="00DC4D18" w:rsidP="00670C12">
            <w:pPr>
              <w:pStyle w:val="GMbodytext"/>
              <w:widowControl w:val="0"/>
              <w:tabs>
                <w:tab w:val="left" w:pos="0"/>
              </w:tabs>
              <w:suppressAutoHyphens w:val="0"/>
              <w:spacing w:before="0" w:after="60" w:line="240" w:lineRule="auto"/>
              <w:ind w:firstLine="0"/>
              <w:jc w:val="left"/>
              <w:rPr>
                <w:rFonts w:ascii="Aptos Narrow" w:hAnsi="Aptos Narrow" w:cstheme="minorBidi"/>
                <w:lang w:val="bg-BG"/>
              </w:rPr>
            </w:pPr>
            <w:r w:rsidRPr="00670C12">
              <w:rPr>
                <w:rFonts w:ascii="Aptos Narrow" w:hAnsi="Aptos Narrow" w:cstheme="minorBidi"/>
                <w:lang w:val="bg-BG"/>
              </w:rPr>
              <w:t>Да не се допуска временно съхранение на отпадъци съдържащи приоритетни, опасни и вредни вещества</w:t>
            </w:r>
          </w:p>
        </w:tc>
        <w:tc>
          <w:tcPr>
            <w:tcW w:w="1175" w:type="pct"/>
            <w:vMerge w:val="restart"/>
          </w:tcPr>
          <w:p w14:paraId="097672E2" w14:textId="3DC4931F" w:rsidR="00DC4D18" w:rsidRPr="00670C12" w:rsidRDefault="00DC4D18" w:rsidP="00670C12">
            <w:pPr>
              <w:pStyle w:val="GMbodytext"/>
              <w:widowControl w:val="0"/>
              <w:tabs>
                <w:tab w:val="left" w:pos="0"/>
              </w:tabs>
              <w:suppressAutoHyphens w:val="0"/>
              <w:spacing w:before="0" w:after="60" w:line="240" w:lineRule="auto"/>
              <w:ind w:firstLine="0"/>
              <w:jc w:val="left"/>
              <w:rPr>
                <w:rFonts w:ascii="Aptos Narrow" w:hAnsi="Aptos Narrow" w:cstheme="minorBidi"/>
                <w:lang w:val="bg-BG"/>
              </w:rPr>
            </w:pPr>
            <w:r w:rsidRPr="00670C12">
              <w:rPr>
                <w:rFonts w:ascii="Aptos Narrow" w:hAnsi="Aptos Narrow" w:cstheme="minorBidi"/>
                <w:lang w:val="bg-BG"/>
              </w:rPr>
              <w:t>Опазване на ПВТ и СОЗ</w:t>
            </w:r>
          </w:p>
        </w:tc>
      </w:tr>
      <w:tr w:rsidR="00DC4D18" w:rsidRPr="00670C12" w14:paraId="4BD2AD09" w14:textId="77777777" w:rsidTr="00F26E5B">
        <w:trPr>
          <w:trHeight w:val="283"/>
        </w:trPr>
        <w:tc>
          <w:tcPr>
            <w:tcW w:w="1388" w:type="pct"/>
            <w:vMerge/>
          </w:tcPr>
          <w:p w14:paraId="7C489086" w14:textId="77777777" w:rsidR="00DC4D18" w:rsidRPr="00670C12" w:rsidRDefault="00DC4D18"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p>
        </w:tc>
        <w:tc>
          <w:tcPr>
            <w:tcW w:w="2437" w:type="pct"/>
            <w:vAlign w:val="center"/>
          </w:tcPr>
          <w:p w14:paraId="06DD6C87" w14:textId="0F365DEC" w:rsidR="00DC4D18" w:rsidRPr="00670C12" w:rsidRDefault="00DC4D18" w:rsidP="00670C12">
            <w:pPr>
              <w:pStyle w:val="GMbodytext"/>
              <w:widowControl w:val="0"/>
              <w:tabs>
                <w:tab w:val="left" w:pos="0"/>
              </w:tabs>
              <w:suppressAutoHyphens w:val="0"/>
              <w:spacing w:before="0" w:after="60" w:line="240" w:lineRule="auto"/>
              <w:ind w:firstLine="0"/>
              <w:jc w:val="left"/>
              <w:rPr>
                <w:rFonts w:ascii="Aptos Narrow" w:hAnsi="Aptos Narrow" w:cstheme="minorBidi"/>
                <w:lang w:val="bg-BG"/>
              </w:rPr>
            </w:pPr>
            <w:r w:rsidRPr="00670C12">
              <w:rPr>
                <w:rFonts w:ascii="Aptos Narrow" w:hAnsi="Aptos Narrow" w:cstheme="minorBidi"/>
                <w:lang w:val="bg-BG"/>
              </w:rPr>
              <w:t>Да се спазват забраните, ограниченията и ограниченията при доказана необходимост, съгласно изискванията на приложение № 2 към чл. 10, ал. 1 на Наредба № 3 за условията и реда за проучване, проектиране, утвърждаване и експлоатация на санитарно- охранителните зони около водоизточниците и съоръженията за питейно-битово водоснабдяване и около водоизточниците на минерални води, използвани за лечебни, профилактични, питейни и хигиенни нужди (ДВ, бр. 88 от 2000 г.)</w:t>
            </w:r>
          </w:p>
        </w:tc>
        <w:tc>
          <w:tcPr>
            <w:tcW w:w="1175" w:type="pct"/>
            <w:vMerge/>
          </w:tcPr>
          <w:p w14:paraId="779936A7" w14:textId="77777777" w:rsidR="00DC4D18" w:rsidRPr="00670C12" w:rsidRDefault="00DC4D18" w:rsidP="00670C12">
            <w:pPr>
              <w:pStyle w:val="GMbodytext"/>
              <w:widowControl w:val="0"/>
              <w:tabs>
                <w:tab w:val="left" w:pos="0"/>
              </w:tabs>
              <w:suppressAutoHyphens w:val="0"/>
              <w:spacing w:before="0" w:after="60" w:line="240" w:lineRule="auto"/>
              <w:ind w:firstLine="0"/>
              <w:jc w:val="left"/>
              <w:rPr>
                <w:rFonts w:ascii="Aptos Narrow" w:hAnsi="Aptos Narrow" w:cstheme="minorBidi"/>
                <w:lang w:val="bg-BG"/>
              </w:rPr>
            </w:pPr>
          </w:p>
        </w:tc>
      </w:tr>
      <w:tr w:rsidR="00DC4D18" w:rsidRPr="00670C12" w14:paraId="794758B0" w14:textId="77777777" w:rsidTr="00F26E5B">
        <w:trPr>
          <w:trHeight w:val="283"/>
        </w:trPr>
        <w:tc>
          <w:tcPr>
            <w:tcW w:w="1388" w:type="pct"/>
            <w:vMerge w:val="restart"/>
          </w:tcPr>
          <w:p w14:paraId="72167FEB" w14:textId="6AB8C459" w:rsidR="00DC4D18" w:rsidRPr="00670C12" w:rsidRDefault="00DC4D18"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b/>
                <w:bCs/>
                <w:lang w:val="bg-BG"/>
              </w:rPr>
              <w:t>Геоложка среда</w:t>
            </w:r>
          </w:p>
        </w:tc>
        <w:tc>
          <w:tcPr>
            <w:tcW w:w="2437" w:type="pct"/>
            <w:vAlign w:val="center"/>
          </w:tcPr>
          <w:p w14:paraId="64363E06" w14:textId="48E992FE" w:rsidR="00DC4D18" w:rsidRPr="00670C12" w:rsidRDefault="00DC4D18" w:rsidP="00670C12">
            <w:pPr>
              <w:pStyle w:val="GMbodytext"/>
              <w:widowControl w:val="0"/>
              <w:tabs>
                <w:tab w:val="left" w:pos="0"/>
              </w:tabs>
              <w:suppressAutoHyphens w:val="0"/>
              <w:spacing w:before="0" w:after="60" w:line="240" w:lineRule="auto"/>
              <w:ind w:firstLine="0"/>
              <w:jc w:val="left"/>
              <w:rPr>
                <w:rFonts w:ascii="Aptos Narrow" w:hAnsi="Aptos Narrow" w:cstheme="minorBidi"/>
                <w:lang w:val="bg-BG"/>
              </w:rPr>
            </w:pPr>
            <w:r w:rsidRPr="00670C12">
              <w:rPr>
                <w:rFonts w:ascii="Aptos Narrow" w:hAnsi="Aptos Narrow" w:cstheme="minorBidi"/>
                <w:lang w:val="bg-BG"/>
              </w:rPr>
              <w:t xml:space="preserve">В участъка на регистрираните свлачища </w:t>
            </w:r>
            <w:r w:rsidR="00E65F5B">
              <w:rPr>
                <w:rFonts w:ascii="Aptos Narrow" w:hAnsi="Aptos Narrow" w:cstheme="minorBidi"/>
                <w:lang w:val="bg-BG"/>
              </w:rPr>
              <w:t xml:space="preserve">задължително </w:t>
            </w:r>
            <w:r w:rsidRPr="00670C12">
              <w:rPr>
                <w:rFonts w:ascii="Aptos Narrow" w:hAnsi="Aptos Narrow" w:cstheme="minorBidi"/>
                <w:lang w:val="bg-BG"/>
              </w:rPr>
              <w:t>да се извършат подробни инженерно-геоложки и хидрогеоложки проучвания</w:t>
            </w:r>
          </w:p>
        </w:tc>
        <w:tc>
          <w:tcPr>
            <w:tcW w:w="1175" w:type="pct"/>
            <w:vMerge w:val="restart"/>
          </w:tcPr>
          <w:p w14:paraId="0FF65C80" w14:textId="7847E071" w:rsidR="00DC4D18" w:rsidRPr="00670C12" w:rsidRDefault="00DC4D18" w:rsidP="00670C12">
            <w:pPr>
              <w:pStyle w:val="GMbodytext"/>
              <w:widowControl w:val="0"/>
              <w:tabs>
                <w:tab w:val="left" w:pos="0"/>
              </w:tabs>
              <w:suppressAutoHyphens w:val="0"/>
              <w:spacing w:before="0" w:after="60" w:line="240" w:lineRule="auto"/>
              <w:ind w:firstLine="0"/>
              <w:jc w:val="left"/>
              <w:rPr>
                <w:rFonts w:ascii="Aptos Narrow" w:hAnsi="Aptos Narrow" w:cstheme="minorBidi"/>
                <w:lang w:val="bg-BG"/>
              </w:rPr>
            </w:pPr>
            <w:r w:rsidRPr="00670C12">
              <w:rPr>
                <w:rFonts w:ascii="Aptos Narrow" w:hAnsi="Aptos Narrow" w:cstheme="minorBidi"/>
                <w:lang w:val="bg-BG"/>
              </w:rPr>
              <w:t>Предотвратяване на негативи последствия от геодинамични процеси и явления</w:t>
            </w:r>
          </w:p>
        </w:tc>
      </w:tr>
      <w:tr w:rsidR="00DC4D18" w:rsidRPr="00670C12" w14:paraId="0B0193E7" w14:textId="77777777" w:rsidTr="00F26E5B">
        <w:trPr>
          <w:trHeight w:val="283"/>
        </w:trPr>
        <w:tc>
          <w:tcPr>
            <w:tcW w:w="1388" w:type="pct"/>
            <w:vMerge/>
          </w:tcPr>
          <w:p w14:paraId="22494575" w14:textId="77777777" w:rsidR="00DC4D18" w:rsidRPr="00670C12" w:rsidRDefault="00DC4D18"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p>
        </w:tc>
        <w:tc>
          <w:tcPr>
            <w:tcW w:w="2437" w:type="pct"/>
            <w:vAlign w:val="center"/>
          </w:tcPr>
          <w:p w14:paraId="6FFA6D45" w14:textId="71B3786E" w:rsidR="00DC4D18" w:rsidRPr="00670C12" w:rsidRDefault="00DC4D18" w:rsidP="00670C12">
            <w:pPr>
              <w:pStyle w:val="GMbodytext"/>
              <w:widowControl w:val="0"/>
              <w:tabs>
                <w:tab w:val="left" w:pos="0"/>
              </w:tabs>
              <w:suppressAutoHyphens w:val="0"/>
              <w:spacing w:before="0" w:after="60" w:line="240" w:lineRule="auto"/>
              <w:ind w:firstLine="0"/>
              <w:jc w:val="left"/>
              <w:rPr>
                <w:rFonts w:ascii="Aptos Narrow" w:hAnsi="Aptos Narrow" w:cstheme="minorBidi"/>
                <w:lang w:val="bg-BG"/>
              </w:rPr>
            </w:pPr>
            <w:r w:rsidRPr="00670C12">
              <w:rPr>
                <w:rFonts w:ascii="Aptos Narrow" w:hAnsi="Aptos Narrow" w:cstheme="minorBidi"/>
                <w:lang w:val="bg-BG"/>
              </w:rPr>
              <w:t xml:space="preserve">При необходимост в участаците с проявена </w:t>
            </w:r>
            <w:r w:rsidRPr="00670C12">
              <w:rPr>
                <w:rFonts w:ascii="Aptos Narrow" w:hAnsi="Aptos Narrow" w:cstheme="minorBidi"/>
                <w:lang w:val="bg-BG"/>
              </w:rPr>
              <w:lastRenderedPageBreak/>
              <w:t xml:space="preserve">ерозионна дейсност, където липсват да се </w:t>
            </w:r>
            <w:r w:rsidR="00767042" w:rsidRPr="00670C12">
              <w:rPr>
                <w:rFonts w:ascii="Aptos Narrow" w:hAnsi="Aptos Narrow" w:cstheme="minorBidi"/>
                <w:lang w:val="bg-BG"/>
              </w:rPr>
              <w:t>проектират</w:t>
            </w:r>
            <w:r w:rsidRPr="00670C12">
              <w:rPr>
                <w:rFonts w:ascii="Aptos Narrow" w:hAnsi="Aptos Narrow" w:cstheme="minorBidi"/>
                <w:lang w:val="bg-BG"/>
              </w:rPr>
              <w:t xml:space="preserve">  нови брегоукрепителни съоъжения </w:t>
            </w:r>
          </w:p>
        </w:tc>
        <w:tc>
          <w:tcPr>
            <w:tcW w:w="1175" w:type="pct"/>
            <w:vMerge/>
          </w:tcPr>
          <w:p w14:paraId="753EF31D" w14:textId="77777777" w:rsidR="00DC4D18" w:rsidRPr="00670C12" w:rsidRDefault="00DC4D18" w:rsidP="00670C12">
            <w:pPr>
              <w:pStyle w:val="GMbodytext"/>
              <w:widowControl w:val="0"/>
              <w:tabs>
                <w:tab w:val="left" w:pos="0"/>
              </w:tabs>
              <w:suppressAutoHyphens w:val="0"/>
              <w:spacing w:before="0" w:after="60" w:line="240" w:lineRule="auto"/>
              <w:ind w:firstLine="0"/>
              <w:jc w:val="left"/>
              <w:rPr>
                <w:rFonts w:ascii="Aptos Narrow" w:hAnsi="Aptos Narrow" w:cstheme="minorBidi"/>
                <w:lang w:val="bg-BG"/>
              </w:rPr>
            </w:pPr>
          </w:p>
        </w:tc>
      </w:tr>
      <w:tr w:rsidR="00505FF9" w:rsidRPr="00670C12" w14:paraId="5B18FB4B" w14:textId="77777777" w:rsidTr="00957A03">
        <w:trPr>
          <w:trHeight w:val="283"/>
        </w:trPr>
        <w:tc>
          <w:tcPr>
            <w:tcW w:w="1388" w:type="pct"/>
          </w:tcPr>
          <w:p w14:paraId="580C8C5A" w14:textId="12D33055" w:rsidR="00505FF9" w:rsidRPr="00670C12" w:rsidRDefault="00505FF9" w:rsidP="00670C12">
            <w:pPr>
              <w:pStyle w:val="GMbodytext"/>
              <w:widowControl w:val="0"/>
              <w:tabs>
                <w:tab w:val="left" w:pos="0"/>
              </w:tabs>
              <w:suppressAutoHyphens w:val="0"/>
              <w:spacing w:before="0" w:after="60" w:line="240" w:lineRule="auto"/>
              <w:ind w:firstLine="0"/>
              <w:rPr>
                <w:rFonts w:ascii="Aptos Narrow" w:hAnsi="Aptos Narrow" w:cstheme="minorBidi"/>
                <w:b/>
                <w:bCs/>
                <w:lang w:val="bg-BG"/>
              </w:rPr>
            </w:pPr>
            <w:r w:rsidRPr="00670C12">
              <w:rPr>
                <w:rFonts w:ascii="Aptos Narrow" w:hAnsi="Aptos Narrow" w:cstheme="minorBidi"/>
                <w:b/>
                <w:bCs/>
                <w:lang w:val="bg-BG"/>
              </w:rPr>
              <w:t>КИН</w:t>
            </w:r>
          </w:p>
        </w:tc>
        <w:tc>
          <w:tcPr>
            <w:tcW w:w="2437" w:type="pct"/>
          </w:tcPr>
          <w:p w14:paraId="7471488F" w14:textId="1C17DC9B" w:rsidR="00505FF9" w:rsidRPr="00670C12" w:rsidRDefault="00505FF9" w:rsidP="00670C12">
            <w:pPr>
              <w:pStyle w:val="GMbodytext"/>
              <w:widowControl w:val="0"/>
              <w:tabs>
                <w:tab w:val="left" w:pos="0"/>
              </w:tabs>
              <w:suppressAutoHyphens w:val="0"/>
              <w:spacing w:before="0" w:after="60" w:line="240" w:lineRule="auto"/>
              <w:ind w:firstLine="0"/>
              <w:jc w:val="left"/>
              <w:rPr>
                <w:rFonts w:ascii="Aptos Narrow" w:hAnsi="Aptos Narrow" w:cstheme="minorBidi"/>
                <w:lang w:val="bg-BG"/>
              </w:rPr>
            </w:pPr>
            <w:r w:rsidRPr="00670C12">
              <w:rPr>
                <w:rFonts w:ascii="Aptos Narrow" w:hAnsi="Aptos Narrow" w:cstheme="minorBidi"/>
                <w:lang w:val="bg-BG"/>
              </w:rPr>
              <w:t>Съгласуване на всички бъдещи инвестиционни намерения с компетентните органи.</w:t>
            </w:r>
          </w:p>
        </w:tc>
        <w:tc>
          <w:tcPr>
            <w:tcW w:w="1175" w:type="pct"/>
          </w:tcPr>
          <w:p w14:paraId="38F99D6C" w14:textId="5A76E6AC" w:rsidR="00505FF9" w:rsidRPr="00670C12" w:rsidRDefault="00505FF9" w:rsidP="00670C12">
            <w:pPr>
              <w:pStyle w:val="GMbodytext"/>
              <w:widowControl w:val="0"/>
              <w:tabs>
                <w:tab w:val="left" w:pos="0"/>
              </w:tabs>
              <w:suppressAutoHyphens w:val="0"/>
              <w:spacing w:before="0" w:after="60" w:line="240" w:lineRule="auto"/>
              <w:ind w:firstLine="0"/>
              <w:jc w:val="left"/>
              <w:rPr>
                <w:rFonts w:ascii="Aptos Narrow" w:hAnsi="Aptos Narrow" w:cstheme="minorBidi"/>
                <w:lang w:val="bg-BG"/>
              </w:rPr>
            </w:pPr>
            <w:r w:rsidRPr="00670C12">
              <w:rPr>
                <w:rFonts w:ascii="Aptos Narrow" w:hAnsi="Aptos Narrow" w:cstheme="minorBidi"/>
                <w:lang w:val="bg-BG"/>
              </w:rPr>
              <w:t>Предотвратяване унищожаването на археологически обекти или структури.</w:t>
            </w:r>
          </w:p>
        </w:tc>
      </w:tr>
    </w:tbl>
    <w:p w14:paraId="7B300F33" w14:textId="77777777" w:rsidR="003C469F" w:rsidRPr="00670C12" w:rsidRDefault="003C469F" w:rsidP="00670C12">
      <w:pPr>
        <w:pStyle w:val="GMbodytext"/>
        <w:widowControl w:val="0"/>
        <w:tabs>
          <w:tab w:val="left" w:pos="0"/>
        </w:tabs>
        <w:suppressAutoHyphens w:val="0"/>
        <w:spacing w:before="0" w:after="60" w:line="240" w:lineRule="auto"/>
        <w:ind w:firstLine="270"/>
        <w:rPr>
          <w:rFonts w:ascii="Aptos Narrow" w:hAnsi="Aptos Narrow" w:cstheme="minorBidi"/>
        </w:rPr>
      </w:pPr>
    </w:p>
    <w:p w14:paraId="7DC419D3" w14:textId="7FD25F09" w:rsidR="004812ED" w:rsidRPr="00670C12" w:rsidRDefault="004812ED">
      <w:pPr>
        <w:pStyle w:val="Heading2"/>
        <w:keepNext w:val="0"/>
        <w:widowControl w:val="0"/>
        <w:numPr>
          <w:ilvl w:val="1"/>
          <w:numId w:val="101"/>
        </w:numPr>
        <w:pBdr>
          <w:bottom w:val="single" w:sz="4" w:space="1" w:color="auto"/>
        </w:pBdr>
        <w:tabs>
          <w:tab w:val="clear" w:pos="851"/>
          <w:tab w:val="left" w:pos="0"/>
        </w:tabs>
        <w:suppressAutoHyphens w:val="0"/>
        <w:spacing w:before="0" w:after="60"/>
        <w:rPr>
          <w:rFonts w:ascii="Aptos Narrow" w:hAnsi="Aptos Narrow" w:cstheme="minorBidi"/>
          <w:color w:val="1F497D" w:themeColor="text2"/>
          <w:szCs w:val="24"/>
        </w:rPr>
      </w:pPr>
      <w:bookmarkStart w:id="242" w:name="_Toc212042086"/>
      <w:r w:rsidRPr="00670C12">
        <w:rPr>
          <w:rFonts w:ascii="Aptos Narrow" w:hAnsi="Aptos Narrow" w:cstheme="minorBidi"/>
          <w:color w:val="1F497D" w:themeColor="text2"/>
          <w:szCs w:val="24"/>
        </w:rPr>
        <w:t>Мерки по време на прилагане на плана</w:t>
      </w:r>
      <w:bookmarkEnd w:id="240"/>
      <w:bookmarkEnd w:id="241"/>
      <w:bookmarkEnd w:id="242"/>
      <w:r w:rsidRPr="00670C12">
        <w:rPr>
          <w:rFonts w:ascii="Aptos Narrow" w:hAnsi="Aptos Narrow" w:cstheme="minorBidi"/>
          <w:color w:val="1F497D" w:themeColor="text2"/>
          <w:szCs w:val="24"/>
        </w:rPr>
        <w:t xml:space="preserve"> </w:t>
      </w:r>
    </w:p>
    <w:p w14:paraId="671FAF0F" w14:textId="0D2782A0" w:rsidR="001C2D97" w:rsidRPr="00670C12" w:rsidRDefault="0086279A" w:rsidP="00670C12">
      <w:pPr>
        <w:pStyle w:val="GMbodytext"/>
        <w:widowControl w:val="0"/>
        <w:tabs>
          <w:tab w:val="left" w:pos="0"/>
        </w:tabs>
        <w:suppressAutoHyphens w:val="0"/>
        <w:spacing w:before="0" w:after="60" w:line="240" w:lineRule="auto"/>
        <w:ind w:firstLine="720"/>
        <w:rPr>
          <w:rFonts w:ascii="Aptos Narrow" w:hAnsi="Aptos Narrow" w:cstheme="minorBidi"/>
          <w:sz w:val="24"/>
          <w:szCs w:val="22"/>
        </w:rPr>
      </w:pPr>
      <w:bookmarkStart w:id="243" w:name="_Hlk161835524"/>
      <w:r w:rsidRPr="00670C12">
        <w:rPr>
          <w:rFonts w:ascii="Aptos Narrow" w:hAnsi="Aptos Narrow" w:cstheme="minorBidi"/>
          <w:sz w:val="24"/>
          <w:szCs w:val="22"/>
        </w:rPr>
        <w:t>М</w:t>
      </w:r>
      <w:r w:rsidR="004812ED" w:rsidRPr="00670C12">
        <w:rPr>
          <w:rFonts w:ascii="Aptos Narrow" w:hAnsi="Aptos Narrow" w:cstheme="minorBidi"/>
          <w:sz w:val="24"/>
          <w:szCs w:val="22"/>
        </w:rPr>
        <w:t>ерките, за предотвратяване, намаляване и възможно най-пълно отстраняване на неблагоприятните последствия от осъществяването на плана за околната среда и човешкото здраве</w:t>
      </w:r>
      <w:bookmarkEnd w:id="243"/>
      <w:r w:rsidRPr="00670C12">
        <w:rPr>
          <w:rFonts w:ascii="Aptos Narrow" w:hAnsi="Aptos Narrow" w:cstheme="minorBidi"/>
          <w:sz w:val="24"/>
          <w:szCs w:val="22"/>
        </w:rPr>
        <w:t xml:space="preserve"> са дадени в </w:t>
      </w:r>
      <w:r w:rsidR="003D2A26" w:rsidRPr="00670C12">
        <w:rPr>
          <w:rFonts w:ascii="Aptos Narrow" w:hAnsi="Aptos Narrow" w:cstheme="minorBidi"/>
          <w:sz w:val="24"/>
          <w:szCs w:val="22"/>
        </w:rPr>
        <w:fldChar w:fldCharType="begin"/>
      </w:r>
      <w:r w:rsidR="003D2A26" w:rsidRPr="00670C12">
        <w:rPr>
          <w:rFonts w:ascii="Aptos Narrow" w:hAnsi="Aptos Narrow" w:cstheme="minorBidi"/>
          <w:sz w:val="24"/>
          <w:szCs w:val="22"/>
        </w:rPr>
        <w:instrText xml:space="preserve"> REF _Ref80462904 \h  \* MERGEFORMAT </w:instrText>
      </w:r>
      <w:r w:rsidR="003D2A26" w:rsidRPr="00670C12">
        <w:rPr>
          <w:rFonts w:ascii="Aptos Narrow" w:hAnsi="Aptos Narrow" w:cstheme="minorBidi"/>
          <w:sz w:val="24"/>
          <w:szCs w:val="22"/>
        </w:rPr>
      </w:r>
      <w:r w:rsidR="003D2A26" w:rsidRPr="00670C12">
        <w:rPr>
          <w:rFonts w:ascii="Aptos Narrow" w:hAnsi="Aptos Narrow" w:cstheme="minorBidi"/>
          <w:sz w:val="24"/>
          <w:szCs w:val="22"/>
        </w:rPr>
        <w:fldChar w:fldCharType="separate"/>
      </w:r>
      <w:r w:rsidR="00E303BD" w:rsidRPr="00E303BD">
        <w:rPr>
          <w:rFonts w:ascii="Aptos Narrow" w:hAnsi="Aptos Narrow" w:cstheme="minorBidi"/>
          <w:sz w:val="24"/>
          <w:szCs w:val="22"/>
        </w:rPr>
        <w:t>Таблица 4</w:t>
      </w:r>
      <w:r w:rsidR="003D2A26" w:rsidRPr="00670C12">
        <w:rPr>
          <w:rFonts w:ascii="Aptos Narrow" w:hAnsi="Aptos Narrow" w:cstheme="minorBidi"/>
          <w:sz w:val="24"/>
          <w:szCs w:val="22"/>
        </w:rPr>
        <w:fldChar w:fldCharType="end"/>
      </w:r>
      <w:r w:rsidR="001C2D97" w:rsidRPr="00670C12">
        <w:rPr>
          <w:rFonts w:ascii="Aptos Narrow" w:hAnsi="Aptos Narrow" w:cstheme="minorBidi"/>
          <w:sz w:val="24"/>
          <w:szCs w:val="22"/>
        </w:rPr>
        <w:t xml:space="preserve"> по-долу</w:t>
      </w:r>
      <w:r w:rsidRPr="00670C12">
        <w:rPr>
          <w:rFonts w:ascii="Aptos Narrow" w:hAnsi="Aptos Narrow" w:cstheme="minorBidi"/>
          <w:sz w:val="24"/>
          <w:szCs w:val="22"/>
        </w:rPr>
        <w:t>.</w:t>
      </w:r>
      <w:r w:rsidR="00DB1F4B" w:rsidRPr="00670C12">
        <w:rPr>
          <w:rFonts w:ascii="Aptos Narrow" w:hAnsi="Aptos Narrow" w:cstheme="minorBidi"/>
          <w:sz w:val="24"/>
          <w:szCs w:val="22"/>
        </w:rPr>
        <w:t xml:space="preserve"> </w:t>
      </w:r>
    </w:p>
    <w:p w14:paraId="458BB295" w14:textId="77777777" w:rsidR="001C2D97" w:rsidRPr="00670C12" w:rsidRDefault="001C2D97" w:rsidP="00670C12">
      <w:pPr>
        <w:pStyle w:val="GMbodytext"/>
        <w:widowControl w:val="0"/>
        <w:tabs>
          <w:tab w:val="left" w:pos="0"/>
        </w:tabs>
        <w:suppressAutoHyphens w:val="0"/>
        <w:spacing w:before="0" w:after="60" w:line="240" w:lineRule="auto"/>
        <w:ind w:firstLine="0"/>
        <w:rPr>
          <w:rFonts w:ascii="Aptos Narrow" w:hAnsi="Aptos Narrow" w:cstheme="minorBidi"/>
          <w:szCs w:val="22"/>
          <w:highlight w:val="yellow"/>
        </w:rPr>
        <w:sectPr w:rsidR="001C2D97" w:rsidRPr="00670C12" w:rsidSect="00116443">
          <w:footerReference w:type="default" r:id="rId29"/>
          <w:pgSz w:w="11909" w:h="16834" w:code="9"/>
          <w:pgMar w:top="993" w:right="851" w:bottom="567" w:left="851" w:header="709" w:footer="709" w:gutter="0"/>
          <w:paperSrc w:first="15" w:other="15"/>
          <w:pgBorders w:offsetFrom="page">
            <w:top w:val="single" w:sz="4" w:space="24" w:color="auto"/>
            <w:left w:val="single" w:sz="4" w:space="24" w:color="auto"/>
            <w:bottom w:val="single" w:sz="4" w:space="24" w:color="auto"/>
            <w:right w:val="single" w:sz="4" w:space="24" w:color="auto"/>
          </w:pgBorders>
          <w:cols w:space="720"/>
          <w:formProt w:val="0"/>
          <w:titlePg/>
          <w:docGrid w:linePitch="299"/>
        </w:sectPr>
      </w:pPr>
    </w:p>
    <w:p w14:paraId="1B4ED9B2" w14:textId="5620F193" w:rsidR="0086279A" w:rsidRPr="00670C12" w:rsidRDefault="00203E9E" w:rsidP="00670C12">
      <w:pPr>
        <w:pStyle w:val="Caption"/>
        <w:widowControl w:val="0"/>
        <w:tabs>
          <w:tab w:val="left" w:pos="0"/>
        </w:tabs>
        <w:suppressAutoHyphens w:val="0"/>
        <w:spacing w:before="0" w:after="60"/>
        <w:rPr>
          <w:rFonts w:ascii="Aptos Narrow" w:hAnsi="Aptos Narrow"/>
          <w:b/>
          <w:bCs w:val="0"/>
          <w:color w:val="1F497D" w:themeColor="text2"/>
          <w:sz w:val="24"/>
          <w:szCs w:val="22"/>
        </w:rPr>
      </w:pPr>
      <w:bookmarkStart w:id="244" w:name="_Ref80462904"/>
      <w:bookmarkStart w:id="245" w:name="_Toc508136531"/>
      <w:bookmarkStart w:id="246" w:name="_Toc212042107"/>
      <w:r w:rsidRPr="00670C12">
        <w:rPr>
          <w:rFonts w:ascii="Aptos Narrow" w:hAnsi="Aptos Narrow"/>
          <w:b/>
          <w:bCs w:val="0"/>
          <w:color w:val="1F497D" w:themeColor="text2"/>
          <w:sz w:val="24"/>
          <w:szCs w:val="22"/>
        </w:rPr>
        <w:lastRenderedPageBreak/>
        <w:t xml:space="preserve">Таблица </w:t>
      </w:r>
      <w:r w:rsidR="00917C88" w:rsidRPr="00670C12">
        <w:rPr>
          <w:rFonts w:ascii="Aptos Narrow" w:hAnsi="Aptos Narrow"/>
          <w:b/>
          <w:bCs w:val="0"/>
          <w:color w:val="1F497D" w:themeColor="text2"/>
          <w:sz w:val="24"/>
          <w:szCs w:val="22"/>
        </w:rPr>
        <w:fldChar w:fldCharType="begin"/>
      </w:r>
      <w:r w:rsidRPr="00670C12">
        <w:rPr>
          <w:rFonts w:ascii="Aptos Narrow" w:hAnsi="Aptos Narrow"/>
          <w:b/>
          <w:bCs w:val="0"/>
          <w:color w:val="1F497D" w:themeColor="text2"/>
          <w:sz w:val="24"/>
          <w:szCs w:val="22"/>
        </w:rPr>
        <w:instrText xml:space="preserve"> SEQ Таблица \* ARABIC </w:instrText>
      </w:r>
      <w:r w:rsidR="00917C88" w:rsidRPr="00670C12">
        <w:rPr>
          <w:rFonts w:ascii="Aptos Narrow" w:hAnsi="Aptos Narrow"/>
          <w:b/>
          <w:bCs w:val="0"/>
          <w:color w:val="1F497D" w:themeColor="text2"/>
          <w:sz w:val="24"/>
          <w:szCs w:val="22"/>
        </w:rPr>
        <w:fldChar w:fldCharType="separate"/>
      </w:r>
      <w:r w:rsidR="00E303BD">
        <w:rPr>
          <w:rFonts w:ascii="Aptos Narrow" w:hAnsi="Aptos Narrow"/>
          <w:b/>
          <w:bCs w:val="0"/>
          <w:noProof/>
          <w:color w:val="1F497D" w:themeColor="text2"/>
          <w:sz w:val="24"/>
          <w:szCs w:val="22"/>
        </w:rPr>
        <w:t>4</w:t>
      </w:r>
      <w:r w:rsidR="00917C88" w:rsidRPr="00670C12">
        <w:rPr>
          <w:rFonts w:ascii="Aptos Narrow" w:hAnsi="Aptos Narrow"/>
          <w:b/>
          <w:bCs w:val="0"/>
          <w:color w:val="1F497D" w:themeColor="text2"/>
          <w:sz w:val="24"/>
          <w:szCs w:val="22"/>
        </w:rPr>
        <w:fldChar w:fldCharType="end"/>
      </w:r>
      <w:bookmarkEnd w:id="244"/>
      <w:r w:rsidR="003C469F" w:rsidRPr="00670C12">
        <w:rPr>
          <w:rFonts w:ascii="Aptos Narrow" w:hAnsi="Aptos Narrow"/>
          <w:b/>
          <w:bCs w:val="0"/>
          <w:color w:val="1F497D" w:themeColor="text2"/>
          <w:sz w:val="24"/>
          <w:szCs w:val="22"/>
        </w:rPr>
        <w:t>.</w:t>
      </w:r>
      <w:r w:rsidRPr="00670C12">
        <w:rPr>
          <w:rFonts w:ascii="Aptos Narrow" w:hAnsi="Aptos Narrow"/>
          <w:b/>
          <w:bCs w:val="0"/>
          <w:color w:val="1F497D" w:themeColor="text2"/>
          <w:sz w:val="24"/>
          <w:szCs w:val="22"/>
        </w:rPr>
        <w:t xml:space="preserve"> </w:t>
      </w:r>
      <w:r w:rsidR="0086279A" w:rsidRPr="00670C12">
        <w:rPr>
          <w:rFonts w:ascii="Aptos Narrow" w:hAnsi="Aptos Narrow"/>
          <w:b/>
          <w:bCs w:val="0"/>
          <w:color w:val="1F497D" w:themeColor="text2"/>
          <w:sz w:val="24"/>
          <w:szCs w:val="22"/>
        </w:rPr>
        <w:t xml:space="preserve">Мерки за опазване на околната среда, предвидено да бъдат прилагани при реализирането на </w:t>
      </w:r>
      <w:bookmarkEnd w:id="245"/>
      <w:r w:rsidR="00496A41" w:rsidRPr="00670C12">
        <w:rPr>
          <w:rFonts w:ascii="Aptos Narrow" w:hAnsi="Aptos Narrow"/>
          <w:b/>
          <w:bCs w:val="0"/>
          <w:color w:val="1F497D" w:themeColor="text2"/>
          <w:sz w:val="24"/>
          <w:szCs w:val="22"/>
        </w:rPr>
        <w:t>„Проект на генерален план на пристанище за обществен транспорт Русе“</w:t>
      </w:r>
      <w:bookmarkEnd w:id="246"/>
    </w:p>
    <w:tbl>
      <w:tblPr>
        <w:tblStyle w:val="TableTheme1"/>
        <w:tblW w:w="4965" w:type="pct"/>
        <w:tblLook w:val="04A0" w:firstRow="1" w:lastRow="0" w:firstColumn="1" w:lastColumn="0" w:noHBand="0" w:noVBand="1"/>
      </w:tblPr>
      <w:tblGrid>
        <w:gridCol w:w="3195"/>
        <w:gridCol w:w="7256"/>
        <w:gridCol w:w="4565"/>
      </w:tblGrid>
      <w:tr w:rsidR="00046302" w:rsidRPr="00670C12" w14:paraId="4FB40872" w14:textId="77777777" w:rsidTr="00DC4D18">
        <w:trPr>
          <w:trHeight w:val="283"/>
          <w:tblHeader/>
        </w:trPr>
        <w:tc>
          <w:tcPr>
            <w:tcW w:w="0" w:type="auto"/>
            <w:shd w:val="clear" w:color="auto" w:fill="1F497D" w:themeFill="text2"/>
            <w:vAlign w:val="center"/>
          </w:tcPr>
          <w:p w14:paraId="3B0233CB" w14:textId="77777777" w:rsidR="00046302" w:rsidRPr="00670C12" w:rsidRDefault="00046302" w:rsidP="00670C12">
            <w:pPr>
              <w:widowControl w:val="0"/>
              <w:tabs>
                <w:tab w:val="clear" w:pos="1771"/>
                <w:tab w:val="left" w:pos="0"/>
              </w:tabs>
              <w:suppressAutoHyphens w:val="0"/>
              <w:spacing w:after="60"/>
              <w:ind w:firstLine="0"/>
              <w:jc w:val="center"/>
              <w:rPr>
                <w:rFonts w:ascii="Aptos Narrow" w:eastAsia="Calibri" w:hAnsi="Aptos Narrow" w:cstheme="minorBidi"/>
                <w:b/>
                <w:bCs/>
                <w:color w:val="FFFFFF" w:themeColor="background1"/>
                <w:szCs w:val="22"/>
                <w:lang w:val="bg-BG"/>
              </w:rPr>
            </w:pPr>
            <w:r w:rsidRPr="00670C12">
              <w:rPr>
                <w:rFonts w:ascii="Aptos Narrow" w:eastAsia="Calibri" w:hAnsi="Aptos Narrow" w:cstheme="minorBidi"/>
                <w:b/>
                <w:bCs/>
                <w:color w:val="FFFFFF" w:themeColor="background1"/>
                <w:szCs w:val="22"/>
                <w:lang w:val="bg-BG"/>
              </w:rPr>
              <w:t>Компонент /</w:t>
            </w:r>
          </w:p>
          <w:p w14:paraId="5E89BA14" w14:textId="77777777" w:rsidR="00046302" w:rsidRPr="00670C12" w:rsidRDefault="00046302" w:rsidP="00670C12">
            <w:pPr>
              <w:widowControl w:val="0"/>
              <w:tabs>
                <w:tab w:val="clear" w:pos="1771"/>
                <w:tab w:val="left" w:pos="0"/>
              </w:tabs>
              <w:suppressAutoHyphens w:val="0"/>
              <w:spacing w:after="60"/>
              <w:ind w:firstLine="0"/>
              <w:jc w:val="center"/>
              <w:rPr>
                <w:rFonts w:ascii="Aptos Narrow" w:eastAsia="Calibri" w:hAnsi="Aptos Narrow" w:cstheme="minorBidi"/>
                <w:b/>
                <w:bCs/>
                <w:color w:val="FFFFFF" w:themeColor="background1"/>
                <w:szCs w:val="22"/>
                <w:lang w:val="bg-BG"/>
              </w:rPr>
            </w:pPr>
            <w:r w:rsidRPr="00670C12">
              <w:rPr>
                <w:rFonts w:ascii="Aptos Narrow" w:eastAsia="Calibri" w:hAnsi="Aptos Narrow" w:cstheme="minorBidi"/>
                <w:b/>
                <w:bCs/>
                <w:color w:val="FFFFFF" w:themeColor="background1"/>
                <w:szCs w:val="22"/>
                <w:lang w:val="bg-BG"/>
              </w:rPr>
              <w:t>фактор</w:t>
            </w:r>
          </w:p>
        </w:tc>
        <w:tc>
          <w:tcPr>
            <w:tcW w:w="2416" w:type="pct"/>
            <w:shd w:val="clear" w:color="auto" w:fill="1F497D" w:themeFill="text2"/>
            <w:vAlign w:val="center"/>
          </w:tcPr>
          <w:p w14:paraId="64B4681B" w14:textId="77777777" w:rsidR="00046302" w:rsidRPr="00670C12" w:rsidRDefault="00046302" w:rsidP="00670C12">
            <w:pPr>
              <w:widowControl w:val="0"/>
              <w:tabs>
                <w:tab w:val="clear" w:pos="1771"/>
                <w:tab w:val="left" w:pos="0"/>
              </w:tabs>
              <w:suppressAutoHyphens w:val="0"/>
              <w:spacing w:after="60"/>
              <w:ind w:firstLine="0"/>
              <w:jc w:val="center"/>
              <w:rPr>
                <w:rFonts w:ascii="Aptos Narrow" w:eastAsia="Calibri" w:hAnsi="Aptos Narrow" w:cstheme="minorBidi"/>
                <w:b/>
                <w:bCs/>
                <w:color w:val="FFFFFF" w:themeColor="background1"/>
                <w:szCs w:val="22"/>
                <w:lang w:val="bg-BG"/>
              </w:rPr>
            </w:pPr>
            <w:r w:rsidRPr="00670C12">
              <w:rPr>
                <w:rFonts w:ascii="Aptos Narrow" w:eastAsia="Calibri" w:hAnsi="Aptos Narrow" w:cstheme="minorBidi"/>
                <w:b/>
                <w:bCs/>
                <w:color w:val="FFFFFF" w:themeColor="background1"/>
                <w:szCs w:val="22"/>
                <w:lang w:val="bg-BG"/>
              </w:rPr>
              <w:t>Мерки</w:t>
            </w:r>
          </w:p>
        </w:tc>
        <w:tc>
          <w:tcPr>
            <w:tcW w:w="1520" w:type="pct"/>
            <w:shd w:val="clear" w:color="auto" w:fill="1F497D" w:themeFill="text2"/>
            <w:vAlign w:val="center"/>
          </w:tcPr>
          <w:p w14:paraId="780AC1A6" w14:textId="77777777" w:rsidR="00046302" w:rsidRPr="00670C12" w:rsidRDefault="00046302" w:rsidP="00670C12">
            <w:pPr>
              <w:widowControl w:val="0"/>
              <w:tabs>
                <w:tab w:val="clear" w:pos="1771"/>
                <w:tab w:val="left" w:pos="0"/>
              </w:tabs>
              <w:suppressAutoHyphens w:val="0"/>
              <w:spacing w:after="60"/>
              <w:ind w:firstLine="0"/>
              <w:jc w:val="center"/>
              <w:rPr>
                <w:rFonts w:ascii="Aptos Narrow" w:eastAsia="Calibri" w:hAnsi="Aptos Narrow" w:cstheme="minorBidi"/>
                <w:b/>
                <w:bCs/>
                <w:color w:val="FFFFFF" w:themeColor="background1"/>
                <w:szCs w:val="22"/>
                <w:lang w:val="bg-BG"/>
              </w:rPr>
            </w:pPr>
            <w:r w:rsidRPr="00670C12">
              <w:rPr>
                <w:rFonts w:ascii="Aptos Narrow" w:eastAsia="Calibri" w:hAnsi="Aptos Narrow" w:cstheme="minorBidi"/>
                <w:b/>
                <w:bCs/>
                <w:color w:val="FFFFFF" w:themeColor="background1"/>
                <w:szCs w:val="22"/>
                <w:lang w:val="bg-BG"/>
              </w:rPr>
              <w:t>Ефекти</w:t>
            </w:r>
          </w:p>
        </w:tc>
      </w:tr>
      <w:tr w:rsidR="00E65F5B" w:rsidRPr="00670C12" w14:paraId="03638B43" w14:textId="77777777" w:rsidTr="004A0262">
        <w:trPr>
          <w:trHeight w:val="283"/>
        </w:trPr>
        <w:tc>
          <w:tcPr>
            <w:tcW w:w="0" w:type="auto"/>
          </w:tcPr>
          <w:p w14:paraId="61108A6A" w14:textId="49DC5CAE" w:rsidR="00E65F5B" w:rsidRPr="00670C12" w:rsidRDefault="00E65F5B" w:rsidP="00E65F5B">
            <w:pPr>
              <w:widowControl w:val="0"/>
              <w:tabs>
                <w:tab w:val="clear" w:pos="1771"/>
                <w:tab w:val="left" w:pos="0"/>
              </w:tabs>
              <w:suppressAutoHyphens w:val="0"/>
              <w:spacing w:after="60"/>
              <w:ind w:firstLine="0"/>
              <w:jc w:val="left"/>
              <w:rPr>
                <w:rFonts w:ascii="Aptos Narrow" w:eastAsia="Calibri" w:hAnsi="Aptos Narrow" w:cstheme="minorBidi"/>
                <w:b/>
                <w:bCs/>
                <w:sz w:val="20"/>
              </w:rPr>
            </w:pPr>
            <w:r w:rsidRPr="00CE1B6D">
              <w:rPr>
                <w:rFonts w:ascii="Aptos Narrow" w:eastAsia="Calibri" w:hAnsi="Aptos Narrow" w:cstheme="minorBidi"/>
                <w:b/>
                <w:bCs/>
                <w:sz w:val="20"/>
                <w:lang w:val="bg-BG"/>
              </w:rPr>
              <w:t>Общи</w:t>
            </w:r>
          </w:p>
        </w:tc>
        <w:tc>
          <w:tcPr>
            <w:tcW w:w="2416" w:type="pct"/>
          </w:tcPr>
          <w:p w14:paraId="529AE58A" w14:textId="25DC4DAA" w:rsidR="00E65F5B" w:rsidRPr="00670C12" w:rsidRDefault="00E65F5B" w:rsidP="00E65F5B">
            <w:pPr>
              <w:widowControl w:val="0"/>
              <w:tabs>
                <w:tab w:val="clear" w:pos="1771"/>
                <w:tab w:val="left" w:pos="0"/>
              </w:tabs>
              <w:suppressAutoHyphens w:val="0"/>
              <w:spacing w:after="60"/>
              <w:ind w:firstLine="0"/>
              <w:jc w:val="left"/>
              <w:rPr>
                <w:rFonts w:ascii="Aptos Narrow" w:hAnsi="Aptos Narrow" w:cstheme="minorBidi"/>
                <w:sz w:val="20"/>
              </w:rPr>
            </w:pPr>
            <w:r w:rsidRPr="00CE1B6D">
              <w:rPr>
                <w:rFonts w:ascii="Aptos Narrow" w:hAnsi="Aptos Narrow" w:cstheme="minorBidi"/>
                <w:sz w:val="20"/>
                <w:lang w:val="bg-BG"/>
              </w:rPr>
              <w:t>При изготвяне на конкретни технически проекти за съответните пристанищни терминали, да се прави анализ на пътния достъп и състоянието на засегнатата транспортна инфраструктура в едно с отговорните за нейната поддръжка институции, като се преценява необходимостта от разширение и подобряване състоянието на същата, предвид същността на конкретните инвестиции.</w:t>
            </w:r>
          </w:p>
        </w:tc>
        <w:tc>
          <w:tcPr>
            <w:tcW w:w="1520" w:type="pct"/>
          </w:tcPr>
          <w:p w14:paraId="1B64C197" w14:textId="0F9C2D0E" w:rsidR="00E65F5B" w:rsidRPr="00670C12" w:rsidRDefault="00E65F5B" w:rsidP="00E65F5B">
            <w:pPr>
              <w:widowControl w:val="0"/>
              <w:tabs>
                <w:tab w:val="clear" w:pos="1771"/>
                <w:tab w:val="left" w:pos="0"/>
              </w:tabs>
              <w:suppressAutoHyphens w:val="0"/>
              <w:spacing w:after="60"/>
              <w:ind w:firstLine="0"/>
              <w:jc w:val="left"/>
              <w:rPr>
                <w:rFonts w:ascii="Aptos Narrow" w:hAnsi="Aptos Narrow" w:cstheme="minorBidi"/>
                <w:sz w:val="20"/>
              </w:rPr>
            </w:pPr>
            <w:r w:rsidRPr="00CE1B6D">
              <w:rPr>
                <w:rFonts w:ascii="Aptos Narrow" w:hAnsi="Aptos Narrow" w:cstheme="minorBidi"/>
                <w:sz w:val="20"/>
                <w:lang w:val="bg-BG"/>
              </w:rPr>
              <w:t>Осигуряване достъп до пристанищните терминали, опазване състоянието на засегнатата транспортна инфраструктура и недопускане замърсяването на въздуха и наднормени шумови нива</w:t>
            </w:r>
          </w:p>
        </w:tc>
      </w:tr>
      <w:tr w:rsidR="00FB43C6" w:rsidRPr="00670C12" w14:paraId="098CB7E9" w14:textId="77777777" w:rsidTr="004A0262">
        <w:trPr>
          <w:trHeight w:val="283"/>
        </w:trPr>
        <w:tc>
          <w:tcPr>
            <w:tcW w:w="0" w:type="auto"/>
          </w:tcPr>
          <w:p w14:paraId="48B4E317" w14:textId="216C351C" w:rsidR="00FB43C6" w:rsidRPr="00670C12" w:rsidRDefault="004946B7" w:rsidP="00670C12">
            <w:pPr>
              <w:widowControl w:val="0"/>
              <w:tabs>
                <w:tab w:val="clear" w:pos="1771"/>
                <w:tab w:val="left" w:pos="0"/>
              </w:tabs>
              <w:suppressAutoHyphens w:val="0"/>
              <w:spacing w:after="60"/>
              <w:ind w:firstLine="0"/>
              <w:jc w:val="left"/>
              <w:rPr>
                <w:rFonts w:ascii="Aptos Narrow" w:eastAsia="Calibri" w:hAnsi="Aptos Narrow" w:cstheme="minorBidi"/>
                <w:b/>
                <w:bCs/>
                <w:sz w:val="20"/>
                <w:lang w:val="bg-BG"/>
              </w:rPr>
            </w:pPr>
            <w:r w:rsidRPr="00670C12">
              <w:rPr>
                <w:rFonts w:ascii="Aptos Narrow" w:eastAsia="Calibri" w:hAnsi="Aptos Narrow" w:cstheme="minorBidi"/>
                <w:b/>
                <w:bCs/>
                <w:sz w:val="20"/>
                <w:lang w:val="bg-BG"/>
              </w:rPr>
              <w:t>Климат</w:t>
            </w:r>
          </w:p>
        </w:tc>
        <w:tc>
          <w:tcPr>
            <w:tcW w:w="2416" w:type="pct"/>
          </w:tcPr>
          <w:p w14:paraId="5E78D5DA" w14:textId="15501D15" w:rsidR="00FB43C6" w:rsidRPr="00670C12" w:rsidRDefault="004946B7"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В хода на проектирането и реализацията на проекти при спазване изискванията на плана, да се залагат съответните мерки за адаптация към климатичните промени, характерни за районите на пристанищните терминали</w:t>
            </w:r>
          </w:p>
        </w:tc>
        <w:tc>
          <w:tcPr>
            <w:tcW w:w="1520" w:type="pct"/>
          </w:tcPr>
          <w:p w14:paraId="5CB0E6A2" w14:textId="01CC8EE6" w:rsidR="00FB43C6" w:rsidRPr="00670C12" w:rsidRDefault="004946B7"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Осигуряване адаптация на пристанищните терминали и тяхната инфраструктура към климатичните промени</w:t>
            </w:r>
          </w:p>
        </w:tc>
      </w:tr>
      <w:tr w:rsidR="00F76291" w:rsidRPr="00670C12" w14:paraId="08C00223" w14:textId="77777777" w:rsidTr="004A0262">
        <w:trPr>
          <w:trHeight w:val="283"/>
        </w:trPr>
        <w:tc>
          <w:tcPr>
            <w:tcW w:w="0" w:type="auto"/>
            <w:vMerge w:val="restart"/>
          </w:tcPr>
          <w:p w14:paraId="6EE44E23" w14:textId="15AFEF45" w:rsidR="00F76291" w:rsidRPr="00670C12" w:rsidRDefault="00F76291" w:rsidP="00670C12">
            <w:pPr>
              <w:widowControl w:val="0"/>
              <w:tabs>
                <w:tab w:val="clear" w:pos="1771"/>
                <w:tab w:val="left" w:pos="0"/>
              </w:tabs>
              <w:suppressAutoHyphens w:val="0"/>
              <w:spacing w:after="60"/>
              <w:ind w:firstLine="0"/>
              <w:jc w:val="left"/>
              <w:rPr>
                <w:rFonts w:ascii="Aptos Narrow" w:eastAsia="Calibri" w:hAnsi="Aptos Narrow" w:cstheme="minorBidi"/>
                <w:b/>
                <w:bCs/>
                <w:sz w:val="20"/>
                <w:lang w:val="bg-BG"/>
              </w:rPr>
            </w:pPr>
            <w:bookmarkStart w:id="247" w:name="_Toc254727457"/>
            <w:bookmarkStart w:id="248" w:name="_Toc415753371"/>
            <w:r w:rsidRPr="00670C12">
              <w:rPr>
                <w:rFonts w:ascii="Aptos Narrow" w:eastAsia="Calibri" w:hAnsi="Aptos Narrow" w:cstheme="minorBidi"/>
                <w:b/>
                <w:bCs/>
                <w:sz w:val="20"/>
                <w:lang w:val="bg-BG"/>
              </w:rPr>
              <w:t>Атмосферен въздух</w:t>
            </w:r>
          </w:p>
        </w:tc>
        <w:tc>
          <w:tcPr>
            <w:tcW w:w="2416" w:type="pct"/>
          </w:tcPr>
          <w:p w14:paraId="4796991D" w14:textId="288F1BAD" w:rsidR="00F76291" w:rsidRPr="00670C12" w:rsidRDefault="00F76291"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Използване на природен газ и алтернативни енергийни източници за отопление в сградите в границите на пристанищните терминали.</w:t>
            </w:r>
          </w:p>
        </w:tc>
        <w:tc>
          <w:tcPr>
            <w:tcW w:w="1520" w:type="pct"/>
          </w:tcPr>
          <w:p w14:paraId="777CC5DF" w14:textId="68CE3290" w:rsidR="00F76291" w:rsidRPr="00670C12" w:rsidRDefault="00F76291" w:rsidP="00670C12">
            <w:pPr>
              <w:pStyle w:val="Default"/>
              <w:spacing w:after="60"/>
              <w:jc w:val="left"/>
              <w:rPr>
                <w:rFonts w:ascii="Aptos Narrow" w:hAnsi="Aptos Narrow" w:cstheme="minorBidi"/>
                <w:color w:val="auto"/>
                <w:sz w:val="20"/>
                <w:szCs w:val="20"/>
                <w:lang w:val="bg-BG"/>
              </w:rPr>
            </w:pPr>
            <w:r w:rsidRPr="00670C12">
              <w:rPr>
                <w:rFonts w:ascii="Aptos Narrow" w:hAnsi="Aptos Narrow" w:cstheme="minorBidi"/>
                <w:color w:val="auto"/>
                <w:sz w:val="20"/>
                <w:szCs w:val="20"/>
                <w:lang w:val="bg-BG"/>
              </w:rPr>
              <w:t xml:space="preserve">Подобряване състоянието на атмосферния въздух. Намаляване концентрациите на ФПЧ10. </w:t>
            </w:r>
          </w:p>
        </w:tc>
      </w:tr>
      <w:tr w:rsidR="00F76291" w:rsidRPr="00670C12" w14:paraId="7A05E4A2" w14:textId="77777777" w:rsidTr="004A0262">
        <w:trPr>
          <w:trHeight w:val="283"/>
        </w:trPr>
        <w:tc>
          <w:tcPr>
            <w:tcW w:w="0" w:type="auto"/>
            <w:vMerge/>
          </w:tcPr>
          <w:p w14:paraId="3FED31A9" w14:textId="77777777" w:rsidR="00F76291" w:rsidRPr="00670C12" w:rsidRDefault="00F76291" w:rsidP="00670C12">
            <w:pPr>
              <w:widowControl w:val="0"/>
              <w:tabs>
                <w:tab w:val="clear" w:pos="1771"/>
                <w:tab w:val="left" w:pos="0"/>
              </w:tabs>
              <w:suppressAutoHyphens w:val="0"/>
              <w:spacing w:after="60"/>
              <w:ind w:firstLine="0"/>
              <w:jc w:val="left"/>
              <w:rPr>
                <w:rFonts w:ascii="Aptos Narrow" w:eastAsia="Calibri" w:hAnsi="Aptos Narrow" w:cstheme="minorBidi"/>
                <w:b/>
                <w:bCs/>
                <w:sz w:val="20"/>
                <w:lang w:val="bg-BG"/>
              </w:rPr>
            </w:pPr>
          </w:p>
        </w:tc>
        <w:tc>
          <w:tcPr>
            <w:tcW w:w="2416" w:type="pct"/>
          </w:tcPr>
          <w:p w14:paraId="0996F032" w14:textId="26EA063A" w:rsidR="00F76291" w:rsidRPr="00670C12" w:rsidRDefault="00F76291"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Одобряване за реализация на производствени дейности, които прилагат най-добрите налични техники за минимизиране на емисиите в атмосферния въздух след ЕО или ОВОС.</w:t>
            </w:r>
          </w:p>
        </w:tc>
        <w:tc>
          <w:tcPr>
            <w:tcW w:w="1520" w:type="pct"/>
          </w:tcPr>
          <w:p w14:paraId="7E8972CB" w14:textId="30CB9D57" w:rsidR="00F76291" w:rsidRPr="00670C12" w:rsidRDefault="00F76291"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Завишен контрол на източниците на емисии в атмосферния въздух.</w:t>
            </w:r>
          </w:p>
        </w:tc>
      </w:tr>
      <w:tr w:rsidR="00F76291" w:rsidRPr="00670C12" w14:paraId="582E133E" w14:textId="77777777" w:rsidTr="004A0262">
        <w:trPr>
          <w:trHeight w:val="283"/>
        </w:trPr>
        <w:tc>
          <w:tcPr>
            <w:tcW w:w="0" w:type="auto"/>
            <w:vMerge/>
          </w:tcPr>
          <w:p w14:paraId="145BC9BD" w14:textId="77777777" w:rsidR="00F76291" w:rsidRPr="00670C12" w:rsidRDefault="00F76291" w:rsidP="00670C12">
            <w:pPr>
              <w:widowControl w:val="0"/>
              <w:tabs>
                <w:tab w:val="clear" w:pos="1771"/>
                <w:tab w:val="left" w:pos="0"/>
              </w:tabs>
              <w:suppressAutoHyphens w:val="0"/>
              <w:spacing w:after="60"/>
              <w:ind w:firstLine="0"/>
              <w:jc w:val="left"/>
              <w:rPr>
                <w:rFonts w:ascii="Aptos Narrow" w:eastAsia="Calibri" w:hAnsi="Aptos Narrow" w:cstheme="minorBidi"/>
                <w:b/>
                <w:bCs/>
                <w:sz w:val="20"/>
                <w:lang w:val="bg-BG"/>
              </w:rPr>
            </w:pPr>
          </w:p>
        </w:tc>
        <w:tc>
          <w:tcPr>
            <w:tcW w:w="2416" w:type="pct"/>
          </w:tcPr>
          <w:p w14:paraId="2057066B" w14:textId="71A8BDC0" w:rsidR="00F76291" w:rsidRPr="00670C12" w:rsidRDefault="00F76291"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 xml:space="preserve">Поддържане на пътните настилките и откритите площи в границите на пристанищните терминали чисти от прах през сухите месеци. Затревяване на и открити площи. </w:t>
            </w:r>
          </w:p>
        </w:tc>
        <w:tc>
          <w:tcPr>
            <w:tcW w:w="1520" w:type="pct"/>
            <w:vMerge w:val="restart"/>
          </w:tcPr>
          <w:p w14:paraId="459DF789" w14:textId="16080671" w:rsidR="00F76291" w:rsidRPr="00670C12" w:rsidRDefault="00F76291"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Намаляване на неорганизираните емисии в атмосферата</w:t>
            </w:r>
          </w:p>
        </w:tc>
      </w:tr>
      <w:tr w:rsidR="00F76291" w:rsidRPr="00670C12" w14:paraId="30EC1C48" w14:textId="77777777" w:rsidTr="004A0262">
        <w:trPr>
          <w:trHeight w:val="283"/>
        </w:trPr>
        <w:tc>
          <w:tcPr>
            <w:tcW w:w="0" w:type="auto"/>
            <w:vMerge/>
          </w:tcPr>
          <w:p w14:paraId="0E8470C4" w14:textId="77777777" w:rsidR="00F76291" w:rsidRPr="00670C12" w:rsidRDefault="00F76291" w:rsidP="00670C12">
            <w:pPr>
              <w:widowControl w:val="0"/>
              <w:tabs>
                <w:tab w:val="clear" w:pos="1771"/>
                <w:tab w:val="left" w:pos="0"/>
              </w:tabs>
              <w:suppressAutoHyphens w:val="0"/>
              <w:spacing w:after="60"/>
              <w:ind w:firstLine="0"/>
              <w:jc w:val="left"/>
              <w:rPr>
                <w:rFonts w:ascii="Aptos Narrow" w:eastAsia="Calibri" w:hAnsi="Aptos Narrow" w:cstheme="minorBidi"/>
                <w:b/>
                <w:bCs/>
                <w:sz w:val="20"/>
                <w:lang w:val="bg-BG"/>
              </w:rPr>
            </w:pPr>
          </w:p>
        </w:tc>
        <w:tc>
          <w:tcPr>
            <w:tcW w:w="2416" w:type="pct"/>
          </w:tcPr>
          <w:p w14:paraId="09E6D138" w14:textId="16C99C16" w:rsidR="00F76291" w:rsidRPr="00670C12" w:rsidRDefault="00F76291"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Своевременно извършване на ремонтни работи и поддържане в техническа изправност на външните настилки в границите на пристанищните терминали.</w:t>
            </w:r>
          </w:p>
        </w:tc>
        <w:tc>
          <w:tcPr>
            <w:tcW w:w="1520" w:type="pct"/>
            <w:vMerge/>
          </w:tcPr>
          <w:p w14:paraId="76F505CA" w14:textId="77777777" w:rsidR="00F76291" w:rsidRPr="00670C12" w:rsidRDefault="00F76291" w:rsidP="00670C12">
            <w:pPr>
              <w:widowControl w:val="0"/>
              <w:tabs>
                <w:tab w:val="clear" w:pos="1771"/>
                <w:tab w:val="left" w:pos="0"/>
              </w:tabs>
              <w:suppressAutoHyphens w:val="0"/>
              <w:spacing w:after="60"/>
              <w:ind w:firstLine="0"/>
              <w:jc w:val="left"/>
              <w:rPr>
                <w:rFonts w:ascii="Aptos Narrow" w:hAnsi="Aptos Narrow" w:cstheme="minorBidi"/>
                <w:sz w:val="20"/>
                <w:lang w:val="bg-BG"/>
              </w:rPr>
            </w:pPr>
          </w:p>
        </w:tc>
      </w:tr>
      <w:tr w:rsidR="00F76291" w:rsidRPr="00670C12" w14:paraId="4F3D5EDD" w14:textId="77777777" w:rsidTr="004A0262">
        <w:trPr>
          <w:trHeight w:val="283"/>
        </w:trPr>
        <w:tc>
          <w:tcPr>
            <w:tcW w:w="0" w:type="auto"/>
            <w:vMerge/>
          </w:tcPr>
          <w:p w14:paraId="468B16F2" w14:textId="77777777" w:rsidR="00F76291" w:rsidRPr="00670C12" w:rsidRDefault="00F76291" w:rsidP="00670C12">
            <w:pPr>
              <w:widowControl w:val="0"/>
              <w:tabs>
                <w:tab w:val="clear" w:pos="1771"/>
                <w:tab w:val="left" w:pos="0"/>
              </w:tabs>
              <w:suppressAutoHyphens w:val="0"/>
              <w:spacing w:after="60"/>
              <w:ind w:firstLine="0"/>
              <w:jc w:val="left"/>
              <w:rPr>
                <w:rFonts w:ascii="Aptos Narrow" w:eastAsia="Calibri" w:hAnsi="Aptos Narrow" w:cstheme="minorBidi"/>
                <w:b/>
                <w:bCs/>
                <w:sz w:val="20"/>
                <w:lang w:val="bg-BG"/>
              </w:rPr>
            </w:pPr>
          </w:p>
        </w:tc>
        <w:tc>
          <w:tcPr>
            <w:tcW w:w="2416" w:type="pct"/>
          </w:tcPr>
          <w:p w14:paraId="60FC20EC" w14:textId="65FBF900" w:rsidR="00F76291" w:rsidRPr="00670C12" w:rsidRDefault="00F76291"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При товарене, разтоварване и транспортиране на прахообразни материали да се спазват изискванията на чл. 70 от Наредба № 1 за норми за допустими емисии на вредни вещества, изпускани в атмосферата от обекти и дейности с неподвижни източници на емиси</w:t>
            </w:r>
          </w:p>
        </w:tc>
        <w:tc>
          <w:tcPr>
            <w:tcW w:w="1520" w:type="pct"/>
            <w:vMerge/>
          </w:tcPr>
          <w:p w14:paraId="4387E3DD" w14:textId="77777777" w:rsidR="00F76291" w:rsidRPr="00670C12" w:rsidRDefault="00F76291" w:rsidP="00670C12">
            <w:pPr>
              <w:widowControl w:val="0"/>
              <w:tabs>
                <w:tab w:val="clear" w:pos="1771"/>
                <w:tab w:val="left" w:pos="0"/>
              </w:tabs>
              <w:suppressAutoHyphens w:val="0"/>
              <w:spacing w:after="60"/>
              <w:ind w:firstLine="0"/>
              <w:jc w:val="left"/>
              <w:rPr>
                <w:rFonts w:ascii="Aptos Narrow" w:hAnsi="Aptos Narrow" w:cstheme="minorBidi"/>
                <w:sz w:val="20"/>
                <w:lang w:val="bg-BG"/>
              </w:rPr>
            </w:pPr>
          </w:p>
        </w:tc>
      </w:tr>
      <w:tr w:rsidR="00985370" w:rsidRPr="00670C12" w14:paraId="121A5D09" w14:textId="77777777" w:rsidTr="004A0262">
        <w:trPr>
          <w:trHeight w:val="283"/>
        </w:trPr>
        <w:tc>
          <w:tcPr>
            <w:tcW w:w="0" w:type="auto"/>
            <w:vMerge w:val="restart"/>
          </w:tcPr>
          <w:p w14:paraId="48B651FC" w14:textId="27F7E22A" w:rsidR="00985370" w:rsidRPr="00670C12" w:rsidRDefault="00985370" w:rsidP="00670C12">
            <w:pPr>
              <w:widowControl w:val="0"/>
              <w:tabs>
                <w:tab w:val="clear" w:pos="1771"/>
                <w:tab w:val="left" w:pos="0"/>
              </w:tabs>
              <w:suppressAutoHyphens w:val="0"/>
              <w:spacing w:after="60"/>
              <w:ind w:firstLine="0"/>
              <w:jc w:val="left"/>
              <w:rPr>
                <w:rFonts w:ascii="Aptos Narrow" w:eastAsia="Calibri" w:hAnsi="Aptos Narrow" w:cstheme="minorBidi"/>
                <w:b/>
                <w:bCs/>
                <w:sz w:val="20"/>
                <w:lang w:val="bg-BG"/>
              </w:rPr>
            </w:pPr>
            <w:r w:rsidRPr="00670C12">
              <w:rPr>
                <w:rFonts w:ascii="Aptos Narrow" w:eastAsia="Calibri" w:hAnsi="Aptos Narrow" w:cstheme="minorBidi"/>
                <w:b/>
                <w:bCs/>
                <w:sz w:val="20"/>
                <w:lang w:val="bg-BG"/>
              </w:rPr>
              <w:t>Повърхностни води</w:t>
            </w:r>
          </w:p>
        </w:tc>
        <w:tc>
          <w:tcPr>
            <w:tcW w:w="2416" w:type="pct"/>
          </w:tcPr>
          <w:p w14:paraId="15741301" w14:textId="596696CD" w:rsidR="00985370" w:rsidRPr="00670C12" w:rsidRDefault="00985370"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 xml:space="preserve">Забрана на миенето и обслужването на транспортни средства и техника в крайбрежните заливаеми ивици </w:t>
            </w:r>
          </w:p>
        </w:tc>
        <w:tc>
          <w:tcPr>
            <w:tcW w:w="1520" w:type="pct"/>
          </w:tcPr>
          <w:p w14:paraId="2109DAC4" w14:textId="4FB429B6" w:rsidR="00985370" w:rsidRPr="00670C12" w:rsidRDefault="00985370"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 xml:space="preserve">Намаляване на дифузионно замърсяване </w:t>
            </w:r>
          </w:p>
        </w:tc>
      </w:tr>
      <w:tr w:rsidR="00985370" w:rsidRPr="00670C12" w14:paraId="0A1BD65B" w14:textId="77777777" w:rsidTr="004A0262">
        <w:trPr>
          <w:trHeight w:val="283"/>
        </w:trPr>
        <w:tc>
          <w:tcPr>
            <w:tcW w:w="0" w:type="auto"/>
            <w:vMerge/>
          </w:tcPr>
          <w:p w14:paraId="14DA76C3" w14:textId="77777777" w:rsidR="00985370" w:rsidRPr="00670C12" w:rsidRDefault="00985370" w:rsidP="00670C12">
            <w:pPr>
              <w:widowControl w:val="0"/>
              <w:tabs>
                <w:tab w:val="clear" w:pos="1771"/>
                <w:tab w:val="left" w:pos="0"/>
              </w:tabs>
              <w:suppressAutoHyphens w:val="0"/>
              <w:spacing w:after="60"/>
              <w:ind w:firstLine="0"/>
              <w:jc w:val="left"/>
              <w:rPr>
                <w:rFonts w:ascii="Aptos Narrow" w:eastAsia="Calibri" w:hAnsi="Aptos Narrow" w:cstheme="minorBidi"/>
                <w:b/>
                <w:bCs/>
                <w:sz w:val="20"/>
                <w:lang w:val="bg-BG"/>
              </w:rPr>
            </w:pPr>
          </w:p>
        </w:tc>
        <w:tc>
          <w:tcPr>
            <w:tcW w:w="2416" w:type="pct"/>
          </w:tcPr>
          <w:p w14:paraId="1C0AD34F" w14:textId="4DB112E4" w:rsidR="00985370" w:rsidRPr="00670C12" w:rsidRDefault="00985370"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Осъществяване на контрол на дейности по събиране и транспортиране на корабни и битови корабни отпадъци, включително отпадъчни води</w:t>
            </w:r>
          </w:p>
        </w:tc>
        <w:tc>
          <w:tcPr>
            <w:tcW w:w="1520" w:type="pct"/>
          </w:tcPr>
          <w:p w14:paraId="66594794" w14:textId="1D2EA4A0" w:rsidR="00985370" w:rsidRPr="00670C12" w:rsidRDefault="00985370"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Намаляването на замърсяването от кораби и пристанищна дейност</w:t>
            </w:r>
          </w:p>
        </w:tc>
      </w:tr>
      <w:tr w:rsidR="00985370" w:rsidRPr="00670C12" w14:paraId="66ABD5A5" w14:textId="77777777" w:rsidTr="004A0262">
        <w:trPr>
          <w:trHeight w:val="283"/>
        </w:trPr>
        <w:tc>
          <w:tcPr>
            <w:tcW w:w="0" w:type="auto"/>
            <w:vMerge/>
          </w:tcPr>
          <w:p w14:paraId="40F5B2C6" w14:textId="77777777" w:rsidR="00985370" w:rsidRPr="00670C12" w:rsidRDefault="00985370" w:rsidP="00670C12">
            <w:pPr>
              <w:widowControl w:val="0"/>
              <w:tabs>
                <w:tab w:val="clear" w:pos="1771"/>
                <w:tab w:val="left" w:pos="0"/>
              </w:tabs>
              <w:suppressAutoHyphens w:val="0"/>
              <w:spacing w:after="60"/>
              <w:ind w:firstLine="0"/>
              <w:jc w:val="left"/>
              <w:rPr>
                <w:rFonts w:ascii="Aptos Narrow" w:eastAsia="Calibri" w:hAnsi="Aptos Narrow" w:cstheme="minorBidi"/>
                <w:b/>
                <w:bCs/>
                <w:sz w:val="20"/>
              </w:rPr>
            </w:pPr>
          </w:p>
        </w:tc>
        <w:tc>
          <w:tcPr>
            <w:tcW w:w="2416" w:type="pct"/>
          </w:tcPr>
          <w:p w14:paraId="2CD833D1" w14:textId="61616CA4" w:rsidR="00985370" w:rsidRPr="00670C12" w:rsidRDefault="00985370" w:rsidP="00670C12">
            <w:pPr>
              <w:widowControl w:val="0"/>
              <w:tabs>
                <w:tab w:val="clear" w:pos="1771"/>
                <w:tab w:val="left" w:pos="0"/>
              </w:tabs>
              <w:suppressAutoHyphens w:val="0"/>
              <w:spacing w:after="60"/>
              <w:ind w:firstLine="0"/>
              <w:jc w:val="left"/>
              <w:rPr>
                <w:rFonts w:ascii="Aptos Narrow" w:hAnsi="Aptos Narrow" w:cstheme="minorBidi"/>
                <w:sz w:val="20"/>
              </w:rPr>
            </w:pPr>
            <w:r w:rsidRPr="00670C12">
              <w:rPr>
                <w:rFonts w:ascii="Aptos Narrow" w:hAnsi="Aptos Narrow"/>
                <w:szCs w:val="22"/>
                <w:lang w:val="bg-BG"/>
              </w:rPr>
              <w:t xml:space="preserve">Присъединяването към водоснабдителната и канализационната системи (при необходимост от промени в параметрите на съществуващи ВиК отклонения или изграждане на нови) на пристанищните терминали, обект на разглеждане в плана, да се извършва при спазване на нормативните изисквания в ЗУТ, Наредба №4/14.09.2004г. за условията и реда за присъединяване </w:t>
            </w:r>
            <w:r w:rsidRPr="00670C12">
              <w:rPr>
                <w:rFonts w:ascii="Aptos Narrow" w:hAnsi="Aptos Narrow"/>
                <w:szCs w:val="22"/>
                <w:lang w:val="bg-BG"/>
              </w:rPr>
              <w:lastRenderedPageBreak/>
              <w:t xml:space="preserve">на потребителите и за ползване на ВиК системи, Наредба №4/17.06.2005г. за проектиране, израждане и експлоатация на сградни ВиК инсталации, Наредба </w:t>
            </w:r>
            <w:r w:rsidRPr="00670C12">
              <w:rPr>
                <w:rFonts w:ascii="Aptos Narrow" w:hAnsi="Aptos Narrow"/>
                <w:szCs w:val="22"/>
                <w:lang w:val="en-GB"/>
              </w:rPr>
              <w:t>I</w:t>
            </w:r>
            <w:r w:rsidRPr="00670C12">
              <w:rPr>
                <w:rFonts w:ascii="Aptos Narrow" w:hAnsi="Aptos Narrow"/>
                <w:szCs w:val="22"/>
                <w:lang w:val="bg-BG"/>
              </w:rPr>
              <w:t>з-1971/29.10.2009г. за строително-технически правила и норми за осигуряване на безопасност при пожар.</w:t>
            </w:r>
          </w:p>
        </w:tc>
        <w:tc>
          <w:tcPr>
            <w:tcW w:w="1520" w:type="pct"/>
          </w:tcPr>
          <w:p w14:paraId="7D48A340" w14:textId="7191B999" w:rsidR="00985370" w:rsidRPr="00670C12" w:rsidRDefault="00985370" w:rsidP="00670C12">
            <w:pPr>
              <w:widowControl w:val="0"/>
              <w:tabs>
                <w:tab w:val="clear" w:pos="1771"/>
                <w:tab w:val="left" w:pos="0"/>
              </w:tabs>
              <w:suppressAutoHyphens w:val="0"/>
              <w:spacing w:after="60"/>
              <w:ind w:firstLine="0"/>
              <w:jc w:val="left"/>
              <w:rPr>
                <w:rFonts w:ascii="Aptos Narrow" w:hAnsi="Aptos Narrow" w:cstheme="minorBidi"/>
                <w:sz w:val="20"/>
              </w:rPr>
            </w:pPr>
            <w:r w:rsidRPr="00670C12">
              <w:rPr>
                <w:rFonts w:ascii="Aptos Narrow" w:hAnsi="Aptos Narrow" w:cstheme="minorBidi"/>
                <w:sz w:val="20"/>
                <w:lang w:val="bg-BG"/>
              </w:rPr>
              <w:lastRenderedPageBreak/>
              <w:t>Опазване на повърхностните води</w:t>
            </w:r>
          </w:p>
        </w:tc>
      </w:tr>
      <w:tr w:rsidR="00DC4D18" w:rsidRPr="00670C12" w14:paraId="055E7EF9" w14:textId="77777777" w:rsidTr="00DC4D18">
        <w:trPr>
          <w:trHeight w:val="283"/>
        </w:trPr>
        <w:tc>
          <w:tcPr>
            <w:tcW w:w="0" w:type="auto"/>
            <w:vMerge w:val="restart"/>
          </w:tcPr>
          <w:p w14:paraId="2316B7D9" w14:textId="3CECC08B" w:rsidR="00DC4D18" w:rsidRPr="00670C12" w:rsidRDefault="00DC4D18" w:rsidP="00670C12">
            <w:pPr>
              <w:widowControl w:val="0"/>
              <w:tabs>
                <w:tab w:val="clear" w:pos="1771"/>
                <w:tab w:val="left" w:pos="0"/>
              </w:tabs>
              <w:suppressAutoHyphens w:val="0"/>
              <w:spacing w:after="60"/>
              <w:ind w:firstLine="0"/>
              <w:jc w:val="left"/>
              <w:rPr>
                <w:rFonts w:ascii="Aptos Narrow" w:eastAsia="Calibri" w:hAnsi="Aptos Narrow" w:cstheme="minorBidi"/>
                <w:b/>
                <w:bCs/>
                <w:sz w:val="20"/>
                <w:lang w:val="bg-BG"/>
              </w:rPr>
            </w:pPr>
            <w:r w:rsidRPr="00670C12">
              <w:rPr>
                <w:rFonts w:ascii="Aptos Narrow" w:eastAsia="Calibri" w:hAnsi="Aptos Narrow" w:cstheme="minorBidi"/>
                <w:b/>
                <w:bCs/>
                <w:sz w:val="20"/>
                <w:lang w:val="bg-BG"/>
              </w:rPr>
              <w:t>Подземни води</w:t>
            </w:r>
          </w:p>
        </w:tc>
        <w:tc>
          <w:tcPr>
            <w:tcW w:w="2416" w:type="pct"/>
            <w:vAlign w:val="center"/>
          </w:tcPr>
          <w:p w14:paraId="3997BF99" w14:textId="5CBDAC37" w:rsidR="00DC4D18" w:rsidRPr="00670C12" w:rsidRDefault="00DC4D18"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 xml:space="preserve">Спазване изискванията на ПУРБ 2022-2025, в т. ч. Изпълнение на предвидените в ПУРБ мерки за постигане целите за ПВТ, </w:t>
            </w:r>
            <w:r w:rsidR="00F85FF6" w:rsidRPr="00670C12">
              <w:rPr>
                <w:rFonts w:ascii="Aptos Narrow" w:hAnsi="Aptos Narrow" w:cstheme="minorBidi"/>
                <w:sz w:val="20"/>
                <w:lang w:val="bg-BG"/>
              </w:rPr>
              <w:t>които</w:t>
            </w:r>
            <w:r w:rsidRPr="00670C12">
              <w:rPr>
                <w:rFonts w:ascii="Aptos Narrow" w:hAnsi="Aptos Narrow" w:cstheme="minorBidi"/>
                <w:sz w:val="20"/>
                <w:lang w:val="bg-BG"/>
              </w:rPr>
              <w:t xml:space="preserve"> са приложими към „Проект на генерален план на пристанище за обществен транспорт Русе“</w:t>
            </w:r>
          </w:p>
        </w:tc>
        <w:tc>
          <w:tcPr>
            <w:tcW w:w="1520" w:type="pct"/>
            <w:vMerge w:val="restart"/>
          </w:tcPr>
          <w:p w14:paraId="0D9E1A2A" w14:textId="57F4AC0D" w:rsidR="00DC4D18" w:rsidRPr="00670C12" w:rsidRDefault="00DC4D18"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Опазване на подземните води от замърсяване</w:t>
            </w:r>
          </w:p>
        </w:tc>
      </w:tr>
      <w:tr w:rsidR="00DC4D18" w:rsidRPr="00670C12" w14:paraId="1F1BDF39" w14:textId="77777777" w:rsidTr="00DC4D18">
        <w:trPr>
          <w:trHeight w:val="283"/>
        </w:trPr>
        <w:tc>
          <w:tcPr>
            <w:tcW w:w="0" w:type="auto"/>
            <w:vMerge/>
          </w:tcPr>
          <w:p w14:paraId="02A9D44C" w14:textId="77777777" w:rsidR="00DC4D18" w:rsidRPr="00670C12" w:rsidRDefault="00DC4D18" w:rsidP="00670C12">
            <w:pPr>
              <w:widowControl w:val="0"/>
              <w:tabs>
                <w:tab w:val="clear" w:pos="1771"/>
                <w:tab w:val="left" w:pos="0"/>
              </w:tabs>
              <w:suppressAutoHyphens w:val="0"/>
              <w:spacing w:after="60"/>
              <w:ind w:firstLine="0"/>
              <w:jc w:val="left"/>
              <w:rPr>
                <w:rFonts w:ascii="Aptos Narrow" w:eastAsia="Calibri" w:hAnsi="Aptos Narrow" w:cstheme="minorBidi"/>
                <w:b/>
                <w:bCs/>
                <w:sz w:val="20"/>
                <w:lang w:val="bg-BG"/>
              </w:rPr>
            </w:pPr>
          </w:p>
        </w:tc>
        <w:tc>
          <w:tcPr>
            <w:tcW w:w="2416" w:type="pct"/>
            <w:vAlign w:val="center"/>
          </w:tcPr>
          <w:p w14:paraId="48420B46" w14:textId="60C6EA77" w:rsidR="00DC4D18" w:rsidRPr="00670C12" w:rsidRDefault="00DC4D18"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Да не се допуска временно съхранение на отпадъци съдържащи приоритетни, опасни и вредни вещества, генерирани в процеса на строителство в границите на СОЗ</w:t>
            </w:r>
          </w:p>
        </w:tc>
        <w:tc>
          <w:tcPr>
            <w:tcW w:w="1520" w:type="pct"/>
            <w:vMerge/>
          </w:tcPr>
          <w:p w14:paraId="28B767F5" w14:textId="77777777" w:rsidR="00DC4D18" w:rsidRPr="00670C12" w:rsidRDefault="00DC4D18" w:rsidP="00670C12">
            <w:pPr>
              <w:widowControl w:val="0"/>
              <w:tabs>
                <w:tab w:val="clear" w:pos="1771"/>
                <w:tab w:val="left" w:pos="0"/>
              </w:tabs>
              <w:suppressAutoHyphens w:val="0"/>
              <w:spacing w:after="60"/>
              <w:ind w:firstLine="0"/>
              <w:jc w:val="left"/>
              <w:rPr>
                <w:rFonts w:ascii="Aptos Narrow" w:hAnsi="Aptos Narrow" w:cstheme="minorBidi"/>
                <w:sz w:val="20"/>
                <w:lang w:val="bg-BG"/>
              </w:rPr>
            </w:pPr>
          </w:p>
        </w:tc>
      </w:tr>
      <w:tr w:rsidR="00DC4D18" w:rsidRPr="00670C12" w14:paraId="0A7DA6F8" w14:textId="77777777" w:rsidTr="00DC4D18">
        <w:trPr>
          <w:trHeight w:val="283"/>
        </w:trPr>
        <w:tc>
          <w:tcPr>
            <w:tcW w:w="0" w:type="auto"/>
            <w:vMerge/>
          </w:tcPr>
          <w:p w14:paraId="6EE230EA" w14:textId="77777777" w:rsidR="00DC4D18" w:rsidRPr="00670C12" w:rsidRDefault="00DC4D18" w:rsidP="00670C12">
            <w:pPr>
              <w:widowControl w:val="0"/>
              <w:tabs>
                <w:tab w:val="clear" w:pos="1771"/>
                <w:tab w:val="left" w:pos="0"/>
              </w:tabs>
              <w:suppressAutoHyphens w:val="0"/>
              <w:spacing w:after="60"/>
              <w:ind w:firstLine="0"/>
              <w:jc w:val="left"/>
              <w:rPr>
                <w:rFonts w:ascii="Aptos Narrow" w:eastAsia="Calibri" w:hAnsi="Aptos Narrow" w:cstheme="minorBidi"/>
                <w:b/>
                <w:bCs/>
                <w:sz w:val="20"/>
                <w:lang w:val="bg-BG"/>
              </w:rPr>
            </w:pPr>
          </w:p>
        </w:tc>
        <w:tc>
          <w:tcPr>
            <w:tcW w:w="2416" w:type="pct"/>
            <w:vAlign w:val="center"/>
          </w:tcPr>
          <w:p w14:paraId="767B7B36" w14:textId="4A1DBACF" w:rsidR="00DC4D18" w:rsidRPr="00670C12" w:rsidRDefault="00DC4D18"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Да се спазват забраните, ограниченията и ограниченията при доказана необходимост, съгласно изискванията на приложение № 2 към чл. 10, ал. 1 на Наредба № 3 за условията и реда за проучване, проектиране, утвърждаване и експлоатация на санитарно- охранителните зони около водоизточниците и съоръженията за питейно-битово водоснабдяване и около водоизточниците на минерални води, използвани за лечебни, профилактични, питейни и хигиенни нужди (ДВ, бр. 88 от 2000 г.)</w:t>
            </w:r>
          </w:p>
        </w:tc>
        <w:tc>
          <w:tcPr>
            <w:tcW w:w="1520" w:type="pct"/>
          </w:tcPr>
          <w:p w14:paraId="7A32D0B5" w14:textId="6079652F" w:rsidR="00DC4D18" w:rsidRPr="00670C12" w:rsidRDefault="00DC4D18"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Опазване на зони за защита на водите</w:t>
            </w:r>
          </w:p>
        </w:tc>
      </w:tr>
      <w:tr w:rsidR="00AF2857" w:rsidRPr="00670C12" w14:paraId="53DD58EB" w14:textId="77777777" w:rsidTr="00790C24">
        <w:trPr>
          <w:trHeight w:val="283"/>
        </w:trPr>
        <w:tc>
          <w:tcPr>
            <w:tcW w:w="0" w:type="auto"/>
            <w:vMerge w:val="restart"/>
          </w:tcPr>
          <w:p w14:paraId="38C84CC6" w14:textId="02FF9768" w:rsidR="00AF2857" w:rsidRPr="00670C12" w:rsidRDefault="00AF2857" w:rsidP="00670C12">
            <w:pPr>
              <w:widowControl w:val="0"/>
              <w:tabs>
                <w:tab w:val="clear" w:pos="1771"/>
                <w:tab w:val="left" w:pos="0"/>
              </w:tabs>
              <w:suppressAutoHyphens w:val="0"/>
              <w:spacing w:after="60"/>
              <w:ind w:firstLine="0"/>
              <w:jc w:val="left"/>
              <w:rPr>
                <w:rFonts w:ascii="Aptos Narrow" w:eastAsia="Calibri" w:hAnsi="Aptos Narrow" w:cstheme="minorBidi"/>
                <w:b/>
                <w:bCs/>
                <w:sz w:val="20"/>
                <w:lang w:val="bg-BG"/>
              </w:rPr>
            </w:pPr>
            <w:r w:rsidRPr="00670C12">
              <w:rPr>
                <w:rFonts w:ascii="Aptos Narrow" w:eastAsia="Calibri" w:hAnsi="Aptos Narrow" w:cstheme="minorBidi"/>
                <w:b/>
                <w:bCs/>
                <w:sz w:val="20"/>
                <w:lang w:val="bg-BG"/>
              </w:rPr>
              <w:t>Геоложка среда</w:t>
            </w:r>
          </w:p>
        </w:tc>
        <w:tc>
          <w:tcPr>
            <w:tcW w:w="2416" w:type="pct"/>
            <w:vAlign w:val="center"/>
          </w:tcPr>
          <w:p w14:paraId="77361B66" w14:textId="702EC7A2" w:rsidR="00AF2857" w:rsidRPr="00670C12" w:rsidRDefault="00E65F5B"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Pr>
                <w:rFonts w:ascii="Aptos Narrow" w:hAnsi="Aptos Narrow" w:cstheme="minorBidi"/>
                <w:sz w:val="20"/>
                <w:lang w:val="bg-BG"/>
              </w:rPr>
              <w:t>Задължително</w:t>
            </w:r>
            <w:r w:rsidR="00AF2857" w:rsidRPr="00670C12">
              <w:rPr>
                <w:rFonts w:ascii="Aptos Narrow" w:hAnsi="Aptos Narrow" w:cstheme="minorBidi"/>
                <w:sz w:val="20"/>
                <w:lang w:val="bg-BG"/>
              </w:rPr>
              <w:t xml:space="preserve"> в участъците засегнати от свлачища да се </w:t>
            </w:r>
            <w:r w:rsidR="00767042" w:rsidRPr="00670C12">
              <w:rPr>
                <w:rFonts w:ascii="Aptos Narrow" w:hAnsi="Aptos Narrow" w:cstheme="minorBidi"/>
                <w:sz w:val="20"/>
                <w:lang w:val="bg-BG"/>
              </w:rPr>
              <w:t>извършат</w:t>
            </w:r>
            <w:r w:rsidR="00AF2857" w:rsidRPr="00670C12">
              <w:rPr>
                <w:rFonts w:ascii="Aptos Narrow" w:hAnsi="Aptos Narrow" w:cstheme="minorBidi"/>
                <w:sz w:val="20"/>
                <w:lang w:val="bg-BG"/>
              </w:rPr>
              <w:t xml:space="preserve"> инженерно-геоложки проучвания </w:t>
            </w:r>
          </w:p>
        </w:tc>
        <w:tc>
          <w:tcPr>
            <w:tcW w:w="1520" w:type="pct"/>
            <w:vAlign w:val="center"/>
          </w:tcPr>
          <w:p w14:paraId="71C5FF3A" w14:textId="3C3B8B38" w:rsidR="00AF2857" w:rsidRPr="00670C12" w:rsidRDefault="00AF2857"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Предотвратяване проява не неблагоприятни геодинамични процеси и явления</w:t>
            </w:r>
          </w:p>
        </w:tc>
      </w:tr>
      <w:tr w:rsidR="00AF2857" w:rsidRPr="00670C12" w14:paraId="61632559" w14:textId="77777777" w:rsidTr="00790C24">
        <w:trPr>
          <w:trHeight w:val="283"/>
        </w:trPr>
        <w:tc>
          <w:tcPr>
            <w:tcW w:w="0" w:type="auto"/>
            <w:vMerge/>
          </w:tcPr>
          <w:p w14:paraId="2DD80FF6" w14:textId="77777777" w:rsidR="00AF2857" w:rsidRPr="00670C12" w:rsidRDefault="00AF2857" w:rsidP="00670C12">
            <w:pPr>
              <w:widowControl w:val="0"/>
              <w:tabs>
                <w:tab w:val="clear" w:pos="1771"/>
                <w:tab w:val="left" w:pos="0"/>
              </w:tabs>
              <w:suppressAutoHyphens w:val="0"/>
              <w:spacing w:after="60"/>
              <w:ind w:firstLine="0"/>
              <w:jc w:val="left"/>
              <w:rPr>
                <w:rFonts w:ascii="Aptos Narrow" w:eastAsia="Calibri" w:hAnsi="Aptos Narrow" w:cstheme="minorBidi"/>
                <w:b/>
                <w:bCs/>
                <w:sz w:val="20"/>
                <w:lang w:val="bg-BG"/>
              </w:rPr>
            </w:pPr>
          </w:p>
        </w:tc>
        <w:tc>
          <w:tcPr>
            <w:tcW w:w="2416" w:type="pct"/>
            <w:vAlign w:val="center"/>
          </w:tcPr>
          <w:p w14:paraId="54E911A1" w14:textId="1832C79B" w:rsidR="00AF2857" w:rsidRPr="00670C12" w:rsidRDefault="00AF2857"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 xml:space="preserve">Да се отчетат рисковете </w:t>
            </w:r>
            <w:r w:rsidR="00767042" w:rsidRPr="00670C12">
              <w:rPr>
                <w:rFonts w:ascii="Aptos Narrow" w:hAnsi="Aptos Narrow" w:cstheme="minorBidi"/>
                <w:sz w:val="20"/>
                <w:lang w:val="bg-BG"/>
              </w:rPr>
              <w:t xml:space="preserve">от </w:t>
            </w:r>
            <w:r w:rsidRPr="00670C12">
              <w:rPr>
                <w:rFonts w:ascii="Aptos Narrow" w:hAnsi="Aptos Narrow" w:cstheme="minorBidi"/>
                <w:sz w:val="20"/>
                <w:lang w:val="bg-BG"/>
              </w:rPr>
              <w:t>влошаване на ерозионни процеси</w:t>
            </w:r>
          </w:p>
        </w:tc>
        <w:tc>
          <w:tcPr>
            <w:tcW w:w="1520" w:type="pct"/>
            <w:vAlign w:val="center"/>
          </w:tcPr>
          <w:p w14:paraId="0C562F59" w14:textId="0FCE7532" w:rsidR="00AF2857" w:rsidRPr="00670C12" w:rsidRDefault="00AF2857"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Недопускане активноста на физикогеоложки процеси и явления</w:t>
            </w:r>
          </w:p>
        </w:tc>
      </w:tr>
      <w:tr w:rsidR="00AF2857" w:rsidRPr="00670C12" w14:paraId="68706C9E" w14:textId="77777777" w:rsidTr="00790C24">
        <w:trPr>
          <w:trHeight w:val="283"/>
        </w:trPr>
        <w:tc>
          <w:tcPr>
            <w:tcW w:w="0" w:type="auto"/>
            <w:vMerge/>
          </w:tcPr>
          <w:p w14:paraId="5FD604C2" w14:textId="77777777" w:rsidR="00AF2857" w:rsidRPr="00670C12" w:rsidRDefault="00AF2857" w:rsidP="00670C12">
            <w:pPr>
              <w:widowControl w:val="0"/>
              <w:tabs>
                <w:tab w:val="clear" w:pos="1771"/>
                <w:tab w:val="left" w:pos="0"/>
              </w:tabs>
              <w:suppressAutoHyphens w:val="0"/>
              <w:spacing w:after="60"/>
              <w:ind w:firstLine="0"/>
              <w:jc w:val="left"/>
              <w:rPr>
                <w:rFonts w:ascii="Aptos Narrow" w:eastAsia="Calibri" w:hAnsi="Aptos Narrow" w:cstheme="minorBidi"/>
                <w:b/>
                <w:bCs/>
                <w:sz w:val="20"/>
                <w:lang w:val="bg-BG"/>
              </w:rPr>
            </w:pPr>
          </w:p>
        </w:tc>
        <w:tc>
          <w:tcPr>
            <w:tcW w:w="2416" w:type="pct"/>
            <w:vAlign w:val="center"/>
          </w:tcPr>
          <w:p w14:paraId="30816FFA" w14:textId="7E72BBC7" w:rsidR="00AF2857" w:rsidRPr="00670C12" w:rsidRDefault="00AF2857"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Да се направи оценка на свлачищните участъци и да се предвидят мероприятия за гарантиране на устойчивостта им.</w:t>
            </w:r>
          </w:p>
        </w:tc>
        <w:tc>
          <w:tcPr>
            <w:tcW w:w="1520" w:type="pct"/>
            <w:vAlign w:val="center"/>
          </w:tcPr>
          <w:p w14:paraId="70B19A11" w14:textId="129ABF7A" w:rsidR="00AF2857" w:rsidRPr="00670C12" w:rsidRDefault="00AF2857"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Недопускане активноста на физикогеоложки процеси и явления</w:t>
            </w:r>
          </w:p>
        </w:tc>
      </w:tr>
      <w:tr w:rsidR="00450A2E" w:rsidRPr="00670C12" w14:paraId="799F7FDF" w14:textId="77777777" w:rsidTr="00EE2FED">
        <w:trPr>
          <w:trHeight w:val="283"/>
        </w:trPr>
        <w:tc>
          <w:tcPr>
            <w:tcW w:w="0" w:type="auto"/>
          </w:tcPr>
          <w:p w14:paraId="277D557E" w14:textId="36395FA9" w:rsidR="00450A2E" w:rsidRPr="00670C12" w:rsidRDefault="00450A2E" w:rsidP="00670C12">
            <w:pPr>
              <w:widowControl w:val="0"/>
              <w:tabs>
                <w:tab w:val="clear" w:pos="1771"/>
                <w:tab w:val="left" w:pos="0"/>
              </w:tabs>
              <w:suppressAutoHyphens w:val="0"/>
              <w:spacing w:after="60"/>
              <w:ind w:firstLine="0"/>
              <w:jc w:val="left"/>
              <w:rPr>
                <w:rFonts w:ascii="Aptos Narrow" w:eastAsia="Calibri" w:hAnsi="Aptos Narrow" w:cstheme="minorBidi"/>
                <w:b/>
                <w:bCs/>
                <w:sz w:val="20"/>
                <w:lang w:val="bg-BG"/>
              </w:rPr>
            </w:pPr>
            <w:r w:rsidRPr="00670C12">
              <w:rPr>
                <w:rFonts w:ascii="Aptos Narrow" w:eastAsia="Calibri" w:hAnsi="Aptos Narrow" w:cstheme="minorBidi"/>
                <w:b/>
                <w:bCs/>
                <w:sz w:val="20"/>
                <w:lang w:val="bg-BG"/>
              </w:rPr>
              <w:t>Биологично разнообразие</w:t>
            </w:r>
          </w:p>
        </w:tc>
        <w:tc>
          <w:tcPr>
            <w:tcW w:w="2416" w:type="pct"/>
          </w:tcPr>
          <w:p w14:paraId="17CF9B16" w14:textId="4DAD8D8F" w:rsidR="00450A2E" w:rsidRPr="00670C12" w:rsidRDefault="00450A2E" w:rsidP="00670C12">
            <w:pPr>
              <w:widowControl w:val="0"/>
              <w:tabs>
                <w:tab w:val="clear" w:pos="1771"/>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Да</w:t>
            </w:r>
            <w:r w:rsidR="00E65F5B">
              <w:rPr>
                <w:rFonts w:ascii="Aptos Narrow" w:hAnsi="Aptos Narrow" w:cstheme="minorBidi"/>
                <w:sz w:val="20"/>
                <w:lang w:val="bg-BG"/>
              </w:rPr>
              <w:t xml:space="preserve"> не</w:t>
            </w:r>
            <w:r w:rsidRPr="00670C12">
              <w:rPr>
                <w:rFonts w:ascii="Aptos Narrow" w:hAnsi="Aptos Narrow" w:cstheme="minorBidi"/>
                <w:sz w:val="20"/>
                <w:lang w:val="bg-BG"/>
              </w:rPr>
              <w:t xml:space="preserve"> се </w:t>
            </w:r>
            <w:r w:rsidR="00E65F5B">
              <w:rPr>
                <w:rFonts w:ascii="Aptos Narrow" w:hAnsi="Aptos Narrow" w:cstheme="minorBidi"/>
                <w:sz w:val="20"/>
                <w:lang w:val="bg-BG"/>
              </w:rPr>
              <w:t xml:space="preserve">извършват </w:t>
            </w:r>
            <w:r w:rsidR="00E65F5B" w:rsidRPr="00670C12">
              <w:rPr>
                <w:rFonts w:ascii="Aptos Narrow" w:hAnsi="Aptos Narrow" w:cstheme="minorBidi"/>
                <w:sz w:val="20"/>
                <w:lang w:val="bg-BG"/>
              </w:rPr>
              <w:t xml:space="preserve"> </w:t>
            </w:r>
            <w:r w:rsidRPr="00670C12">
              <w:rPr>
                <w:rFonts w:ascii="Aptos Narrow" w:hAnsi="Aptos Narrow" w:cstheme="minorBidi"/>
                <w:sz w:val="20"/>
                <w:lang w:val="bg-BG"/>
              </w:rPr>
              <w:t>драгажни дейности в размножителния период на рибите (март -юли).</w:t>
            </w:r>
          </w:p>
          <w:p w14:paraId="0E4579D9" w14:textId="77777777" w:rsidR="00450A2E" w:rsidRPr="00670C12" w:rsidRDefault="00450A2E" w:rsidP="00670C12">
            <w:pPr>
              <w:widowControl w:val="0"/>
              <w:tabs>
                <w:tab w:val="clear" w:pos="1771"/>
                <w:tab w:val="left" w:pos="0"/>
              </w:tabs>
              <w:suppressAutoHyphens w:val="0"/>
              <w:spacing w:after="60"/>
              <w:ind w:firstLine="0"/>
              <w:jc w:val="left"/>
              <w:rPr>
                <w:rFonts w:ascii="Aptos Narrow" w:hAnsi="Aptos Narrow" w:cstheme="minorBidi"/>
                <w:sz w:val="20"/>
                <w:lang w:val="bg-BG"/>
              </w:rPr>
            </w:pPr>
          </w:p>
        </w:tc>
        <w:tc>
          <w:tcPr>
            <w:tcW w:w="1520" w:type="pct"/>
          </w:tcPr>
          <w:p w14:paraId="1A6040B8" w14:textId="127D542A" w:rsidR="00450A2E" w:rsidRPr="00670C12" w:rsidRDefault="00450A2E"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 xml:space="preserve">Избягване на въздействието от дисперсията на седименти по време на размножителния сезон на рибите в р. Дунав и редуциране на вероятността от загуба на яйца и ларви. </w:t>
            </w:r>
          </w:p>
        </w:tc>
      </w:tr>
      <w:tr w:rsidR="00E65F5B" w:rsidRPr="00670C12" w14:paraId="33B2D6A7" w14:textId="77777777" w:rsidTr="00EE2FED">
        <w:trPr>
          <w:trHeight w:val="283"/>
        </w:trPr>
        <w:tc>
          <w:tcPr>
            <w:tcW w:w="0" w:type="auto"/>
          </w:tcPr>
          <w:p w14:paraId="77DFDD59" w14:textId="77777777" w:rsidR="00E65F5B" w:rsidRPr="00670C12" w:rsidRDefault="00E65F5B" w:rsidP="00E65F5B">
            <w:pPr>
              <w:widowControl w:val="0"/>
              <w:tabs>
                <w:tab w:val="clear" w:pos="1771"/>
                <w:tab w:val="left" w:pos="0"/>
              </w:tabs>
              <w:suppressAutoHyphens w:val="0"/>
              <w:spacing w:after="60"/>
              <w:ind w:firstLine="0"/>
              <w:jc w:val="left"/>
              <w:rPr>
                <w:rFonts w:ascii="Aptos Narrow" w:eastAsia="Calibri" w:hAnsi="Aptos Narrow" w:cstheme="minorBidi"/>
                <w:b/>
                <w:bCs/>
                <w:sz w:val="20"/>
              </w:rPr>
            </w:pPr>
          </w:p>
        </w:tc>
        <w:tc>
          <w:tcPr>
            <w:tcW w:w="2416" w:type="pct"/>
          </w:tcPr>
          <w:p w14:paraId="623B9B30" w14:textId="74B85FB7" w:rsidR="00E65F5B" w:rsidRPr="00670C12" w:rsidRDefault="00E65F5B" w:rsidP="00E65F5B">
            <w:pPr>
              <w:widowControl w:val="0"/>
              <w:tabs>
                <w:tab w:val="clear" w:pos="1771"/>
              </w:tabs>
              <w:suppressAutoHyphens w:val="0"/>
              <w:spacing w:after="60"/>
              <w:ind w:firstLine="0"/>
              <w:jc w:val="left"/>
              <w:rPr>
                <w:rFonts w:ascii="Aptos Narrow" w:hAnsi="Aptos Narrow" w:cstheme="minorBidi"/>
                <w:sz w:val="20"/>
              </w:rPr>
            </w:pPr>
            <w:r w:rsidRPr="00CE1B6D">
              <w:rPr>
                <w:rFonts w:ascii="Aptos Narrow" w:hAnsi="Aptos Narrow" w:cstheme="minorBidi"/>
                <w:sz w:val="20"/>
                <w:lang w:val="bg-BG"/>
              </w:rPr>
              <w:t>Да не се извършват строителни дейности в гнездовия период на птиците (април–юли), с изключение на текуща поддръжка, извършвана без използване на тежка техника. Изключения са възможни при наличие на предварително проведен орнитологичен мониторинг, удостоверяващ липса на гнездова активност в радиус до 200 m от границите на строителната площадка. Мониторингът следва да бъде извършен от квалифициран орнитолог/орнитолози по методика, предварително съгласувана с компетентния орган.</w:t>
            </w:r>
          </w:p>
        </w:tc>
        <w:tc>
          <w:tcPr>
            <w:tcW w:w="1520" w:type="pct"/>
          </w:tcPr>
          <w:p w14:paraId="23BD6405" w14:textId="603CD35C" w:rsidR="00E65F5B" w:rsidRPr="00670C12" w:rsidRDefault="00E65F5B" w:rsidP="00E65F5B">
            <w:pPr>
              <w:widowControl w:val="0"/>
              <w:tabs>
                <w:tab w:val="clear" w:pos="1771"/>
                <w:tab w:val="left" w:pos="0"/>
              </w:tabs>
              <w:suppressAutoHyphens w:val="0"/>
              <w:spacing w:after="60"/>
              <w:ind w:firstLine="0"/>
              <w:jc w:val="left"/>
              <w:rPr>
                <w:rFonts w:ascii="Aptos Narrow" w:hAnsi="Aptos Narrow" w:cstheme="minorBidi"/>
                <w:sz w:val="20"/>
              </w:rPr>
            </w:pPr>
            <w:r w:rsidRPr="00CE1B6D">
              <w:rPr>
                <w:rFonts w:ascii="Aptos Narrow" w:hAnsi="Aptos Narrow" w:cstheme="minorBidi"/>
                <w:sz w:val="20"/>
                <w:lang w:val="bg-BG"/>
              </w:rPr>
              <w:t xml:space="preserve">Избягване  на безпокойство върху гнездящи птици по време на размножителния сезон. </w:t>
            </w:r>
          </w:p>
        </w:tc>
      </w:tr>
      <w:tr w:rsidR="001867CC" w:rsidRPr="00670C12" w14:paraId="2D3F7823" w14:textId="77777777" w:rsidTr="00EE2FED">
        <w:trPr>
          <w:trHeight w:val="283"/>
        </w:trPr>
        <w:tc>
          <w:tcPr>
            <w:tcW w:w="0" w:type="auto"/>
          </w:tcPr>
          <w:p w14:paraId="209534F4" w14:textId="09D11963" w:rsidR="001867CC" w:rsidRPr="00670C12" w:rsidRDefault="001867CC" w:rsidP="00670C12">
            <w:pPr>
              <w:widowControl w:val="0"/>
              <w:tabs>
                <w:tab w:val="clear" w:pos="1771"/>
                <w:tab w:val="left" w:pos="0"/>
              </w:tabs>
              <w:suppressAutoHyphens w:val="0"/>
              <w:spacing w:after="60"/>
              <w:ind w:firstLine="0"/>
              <w:jc w:val="left"/>
              <w:rPr>
                <w:rFonts w:ascii="Aptos Narrow" w:eastAsia="Calibri" w:hAnsi="Aptos Narrow" w:cstheme="minorBidi"/>
                <w:b/>
                <w:bCs/>
                <w:sz w:val="20"/>
                <w:lang w:val="bg-BG"/>
              </w:rPr>
            </w:pPr>
            <w:r w:rsidRPr="00670C12">
              <w:rPr>
                <w:rFonts w:ascii="Aptos Narrow" w:eastAsia="Calibri" w:hAnsi="Aptos Narrow" w:cstheme="minorBidi"/>
                <w:b/>
                <w:bCs/>
                <w:sz w:val="20"/>
                <w:lang w:val="bg-BG"/>
              </w:rPr>
              <w:t xml:space="preserve">Здравно-хигиенни условия </w:t>
            </w:r>
            <w:r w:rsidRPr="00670C12">
              <w:rPr>
                <w:rFonts w:ascii="Aptos Narrow" w:eastAsia="Calibri" w:hAnsi="Aptos Narrow" w:cstheme="minorBidi"/>
                <w:b/>
                <w:bCs/>
                <w:sz w:val="20"/>
                <w:lang w:val="bg-BG"/>
              </w:rPr>
              <w:lastRenderedPageBreak/>
              <w:t>на средата</w:t>
            </w:r>
          </w:p>
        </w:tc>
        <w:tc>
          <w:tcPr>
            <w:tcW w:w="2416" w:type="pct"/>
          </w:tcPr>
          <w:p w14:paraId="171D4A96" w14:textId="32C93C26" w:rsidR="001867CC" w:rsidRPr="00670C12" w:rsidRDefault="001867CC" w:rsidP="00670C12">
            <w:pPr>
              <w:widowControl w:val="0"/>
              <w:tabs>
                <w:tab w:val="clear" w:pos="1771"/>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lastRenderedPageBreak/>
              <w:t xml:space="preserve">Прилагане на заложените мерки по останалите компоненти и фактори на </w:t>
            </w:r>
            <w:r w:rsidRPr="00670C12">
              <w:rPr>
                <w:rFonts w:ascii="Aptos Narrow" w:hAnsi="Aptos Narrow" w:cstheme="minorBidi"/>
                <w:sz w:val="20"/>
                <w:lang w:val="bg-BG"/>
              </w:rPr>
              <w:lastRenderedPageBreak/>
              <w:t>средата, така че да се гарантира опазване на околната среда от дейностите на пристанищните терминали и да не се допуска влошаване на здравно-хигиенните условия на средата.</w:t>
            </w:r>
          </w:p>
        </w:tc>
        <w:tc>
          <w:tcPr>
            <w:tcW w:w="1520" w:type="pct"/>
          </w:tcPr>
          <w:p w14:paraId="59C31D14" w14:textId="6EEB429B" w:rsidR="001867CC" w:rsidRPr="00670C12" w:rsidRDefault="001867CC"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lastRenderedPageBreak/>
              <w:t xml:space="preserve">Опазване здравето и живота на работещите </w:t>
            </w:r>
            <w:r w:rsidRPr="00670C12">
              <w:rPr>
                <w:rFonts w:ascii="Aptos Narrow" w:hAnsi="Aptos Narrow" w:cstheme="minorBidi"/>
                <w:sz w:val="20"/>
                <w:lang w:val="bg-BG"/>
              </w:rPr>
              <w:lastRenderedPageBreak/>
              <w:t>на пристанищните терминали и живеещите в близост до същите</w:t>
            </w:r>
          </w:p>
        </w:tc>
      </w:tr>
      <w:tr w:rsidR="00E65F5B" w:rsidRPr="00670C12" w14:paraId="6B712D66" w14:textId="77777777" w:rsidTr="00EE2FED">
        <w:trPr>
          <w:trHeight w:val="283"/>
        </w:trPr>
        <w:tc>
          <w:tcPr>
            <w:tcW w:w="0" w:type="auto"/>
          </w:tcPr>
          <w:p w14:paraId="0B49C64A" w14:textId="77777777" w:rsidR="00E65F5B" w:rsidRPr="00670C12" w:rsidRDefault="00E65F5B" w:rsidP="00E65F5B">
            <w:pPr>
              <w:widowControl w:val="0"/>
              <w:tabs>
                <w:tab w:val="clear" w:pos="1771"/>
                <w:tab w:val="left" w:pos="0"/>
              </w:tabs>
              <w:suppressAutoHyphens w:val="0"/>
              <w:spacing w:after="60"/>
              <w:ind w:firstLine="0"/>
              <w:jc w:val="left"/>
              <w:rPr>
                <w:rFonts w:ascii="Aptos Narrow" w:eastAsia="Calibri" w:hAnsi="Aptos Narrow" w:cstheme="minorBidi"/>
                <w:b/>
                <w:bCs/>
                <w:sz w:val="20"/>
              </w:rPr>
            </w:pPr>
          </w:p>
        </w:tc>
        <w:tc>
          <w:tcPr>
            <w:tcW w:w="2416" w:type="pct"/>
          </w:tcPr>
          <w:p w14:paraId="2848CE17" w14:textId="73027643" w:rsidR="00E65F5B" w:rsidRPr="00670C12" w:rsidRDefault="00E65F5B" w:rsidP="00E65F5B">
            <w:pPr>
              <w:widowControl w:val="0"/>
              <w:tabs>
                <w:tab w:val="clear" w:pos="1771"/>
              </w:tabs>
              <w:suppressAutoHyphens w:val="0"/>
              <w:spacing w:after="60"/>
              <w:ind w:firstLine="0"/>
              <w:jc w:val="left"/>
              <w:rPr>
                <w:rFonts w:ascii="Aptos Narrow" w:hAnsi="Aptos Narrow" w:cstheme="minorBidi"/>
                <w:sz w:val="20"/>
              </w:rPr>
            </w:pPr>
            <w:r w:rsidRPr="00CE1B6D">
              <w:rPr>
                <w:rFonts w:ascii="Aptos Narrow" w:hAnsi="Aptos Narrow" w:cstheme="minorBidi"/>
                <w:sz w:val="20"/>
                <w:lang w:val="bg-BG"/>
              </w:rPr>
              <w:t>Реализирането на Генералния план и инвестиционните предложения, разработени при спазване изискванията на същия, да става при строго спазване изискванията на ЗБУТ и подзаконовите нормативни актове към него.</w:t>
            </w:r>
          </w:p>
        </w:tc>
        <w:tc>
          <w:tcPr>
            <w:tcW w:w="1520" w:type="pct"/>
          </w:tcPr>
          <w:p w14:paraId="0C170D98" w14:textId="407FCF37" w:rsidR="00E65F5B" w:rsidRPr="00670C12" w:rsidRDefault="00E65F5B" w:rsidP="00E65F5B">
            <w:pPr>
              <w:widowControl w:val="0"/>
              <w:tabs>
                <w:tab w:val="clear" w:pos="1771"/>
                <w:tab w:val="left" w:pos="0"/>
              </w:tabs>
              <w:suppressAutoHyphens w:val="0"/>
              <w:spacing w:after="60"/>
              <w:ind w:firstLine="0"/>
              <w:jc w:val="left"/>
              <w:rPr>
                <w:rFonts w:ascii="Aptos Narrow" w:hAnsi="Aptos Narrow" w:cstheme="minorBidi"/>
                <w:sz w:val="20"/>
              </w:rPr>
            </w:pPr>
            <w:r w:rsidRPr="00CE1B6D">
              <w:rPr>
                <w:rFonts w:ascii="Aptos Narrow" w:hAnsi="Aptos Narrow" w:cstheme="minorBidi"/>
                <w:sz w:val="20"/>
                <w:lang w:val="bg-BG"/>
              </w:rPr>
              <w:t>Опадване живота и здравето на работещите на обектите.</w:t>
            </w:r>
          </w:p>
        </w:tc>
      </w:tr>
      <w:tr w:rsidR="00B95BE6" w:rsidRPr="00670C12" w14:paraId="5693DBC1" w14:textId="77777777" w:rsidTr="00EE2FED">
        <w:trPr>
          <w:trHeight w:val="283"/>
        </w:trPr>
        <w:tc>
          <w:tcPr>
            <w:tcW w:w="0" w:type="auto"/>
          </w:tcPr>
          <w:p w14:paraId="74DC543D" w14:textId="77952DC3" w:rsidR="00B95BE6" w:rsidRPr="00670C12" w:rsidRDefault="00B95BE6" w:rsidP="00670C12">
            <w:pPr>
              <w:widowControl w:val="0"/>
              <w:tabs>
                <w:tab w:val="clear" w:pos="1771"/>
                <w:tab w:val="left" w:pos="0"/>
              </w:tabs>
              <w:suppressAutoHyphens w:val="0"/>
              <w:spacing w:after="60"/>
              <w:ind w:firstLine="0"/>
              <w:jc w:val="left"/>
              <w:rPr>
                <w:rFonts w:ascii="Aptos Narrow" w:eastAsia="Calibri" w:hAnsi="Aptos Narrow" w:cstheme="minorBidi"/>
                <w:b/>
                <w:bCs/>
                <w:sz w:val="20"/>
                <w:lang w:val="bg-BG"/>
              </w:rPr>
            </w:pPr>
            <w:r w:rsidRPr="00670C12">
              <w:rPr>
                <w:rFonts w:ascii="Aptos Narrow" w:eastAsia="Calibri" w:hAnsi="Aptos Narrow" w:cstheme="minorBidi"/>
                <w:b/>
                <w:bCs/>
                <w:sz w:val="20"/>
                <w:lang w:val="bg-BG"/>
              </w:rPr>
              <w:t>Отпадъци</w:t>
            </w:r>
          </w:p>
        </w:tc>
        <w:tc>
          <w:tcPr>
            <w:tcW w:w="2416" w:type="pct"/>
          </w:tcPr>
          <w:p w14:paraId="439899FA" w14:textId="6751F011" w:rsidR="00B95BE6" w:rsidRPr="00670C12" w:rsidRDefault="00B95BE6"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Недопускане нерегламентирано съхраняване и последващо третиране на образувани отпадъци.</w:t>
            </w:r>
          </w:p>
        </w:tc>
        <w:tc>
          <w:tcPr>
            <w:tcW w:w="1520" w:type="pct"/>
          </w:tcPr>
          <w:p w14:paraId="5057E25D" w14:textId="79D7ACA9" w:rsidR="00B95BE6" w:rsidRPr="00670C12" w:rsidRDefault="00B95BE6"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Опазване на компонентите на околната среда от увреждане от неправомерно управление на образуваните отпадъци.</w:t>
            </w:r>
          </w:p>
        </w:tc>
      </w:tr>
      <w:tr w:rsidR="00767042" w:rsidRPr="00670C12" w14:paraId="367E3BA1" w14:textId="77777777" w:rsidTr="00EE2FED">
        <w:trPr>
          <w:trHeight w:val="283"/>
        </w:trPr>
        <w:tc>
          <w:tcPr>
            <w:tcW w:w="0" w:type="auto"/>
          </w:tcPr>
          <w:p w14:paraId="5BAE3A0A" w14:textId="595BE75F" w:rsidR="00767042" w:rsidRPr="00670C12" w:rsidRDefault="00767042" w:rsidP="00670C12">
            <w:pPr>
              <w:widowControl w:val="0"/>
              <w:tabs>
                <w:tab w:val="clear" w:pos="1771"/>
                <w:tab w:val="left" w:pos="0"/>
              </w:tabs>
              <w:suppressAutoHyphens w:val="0"/>
              <w:spacing w:after="60"/>
              <w:ind w:firstLine="0"/>
              <w:jc w:val="left"/>
              <w:rPr>
                <w:rFonts w:ascii="Aptos Narrow" w:eastAsia="Calibri" w:hAnsi="Aptos Narrow" w:cstheme="minorBidi"/>
                <w:b/>
                <w:bCs/>
                <w:sz w:val="20"/>
                <w:lang w:val="bg-BG"/>
              </w:rPr>
            </w:pPr>
            <w:r w:rsidRPr="00670C12">
              <w:rPr>
                <w:rFonts w:ascii="Aptos Narrow" w:eastAsia="Calibri" w:hAnsi="Aptos Narrow" w:cstheme="minorBidi"/>
                <w:b/>
                <w:bCs/>
                <w:sz w:val="20"/>
                <w:lang w:val="bg-BG"/>
              </w:rPr>
              <w:t>Опасни химични вещества и смеси</w:t>
            </w:r>
          </w:p>
        </w:tc>
        <w:tc>
          <w:tcPr>
            <w:tcW w:w="2416" w:type="pct"/>
          </w:tcPr>
          <w:p w14:paraId="45F58B2B" w14:textId="05817EEB" w:rsidR="00767042" w:rsidRPr="00670C12" w:rsidRDefault="00767042"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 xml:space="preserve">Стриктно спазване на всички инструкции за работа с опасни вещества. Строг контрол и управление. </w:t>
            </w:r>
          </w:p>
        </w:tc>
        <w:tc>
          <w:tcPr>
            <w:tcW w:w="1520" w:type="pct"/>
          </w:tcPr>
          <w:p w14:paraId="77E8BBEC" w14:textId="53EEAC80" w:rsidR="00767042" w:rsidRPr="00670C12" w:rsidRDefault="00767042"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 xml:space="preserve">Ограничаване на въздействието от опасните вещества в околната среда и опазване на човешкото здраве. </w:t>
            </w:r>
          </w:p>
        </w:tc>
      </w:tr>
      <w:tr w:rsidR="00767042" w:rsidRPr="00670C12" w14:paraId="07707044" w14:textId="77777777" w:rsidTr="00EE2FED">
        <w:trPr>
          <w:trHeight w:val="283"/>
        </w:trPr>
        <w:tc>
          <w:tcPr>
            <w:tcW w:w="0" w:type="auto"/>
          </w:tcPr>
          <w:p w14:paraId="3FCFABA2" w14:textId="524F4185" w:rsidR="00767042" w:rsidRPr="00670C12" w:rsidRDefault="00767042" w:rsidP="00670C12">
            <w:pPr>
              <w:widowControl w:val="0"/>
              <w:tabs>
                <w:tab w:val="clear" w:pos="1771"/>
                <w:tab w:val="left" w:pos="0"/>
              </w:tabs>
              <w:suppressAutoHyphens w:val="0"/>
              <w:spacing w:after="60"/>
              <w:ind w:firstLine="0"/>
              <w:jc w:val="left"/>
              <w:rPr>
                <w:rFonts w:ascii="Aptos Narrow" w:eastAsia="Calibri" w:hAnsi="Aptos Narrow" w:cstheme="minorBidi"/>
                <w:b/>
                <w:bCs/>
                <w:sz w:val="20"/>
                <w:lang w:val="bg-BG"/>
              </w:rPr>
            </w:pPr>
            <w:r w:rsidRPr="00670C12">
              <w:rPr>
                <w:rFonts w:ascii="Aptos Narrow" w:eastAsia="Calibri" w:hAnsi="Aptos Narrow" w:cstheme="minorBidi"/>
                <w:b/>
                <w:bCs/>
                <w:sz w:val="20"/>
                <w:lang w:val="bg-BG"/>
              </w:rPr>
              <w:t>Вредни физични фактори</w:t>
            </w:r>
          </w:p>
        </w:tc>
        <w:tc>
          <w:tcPr>
            <w:tcW w:w="2416" w:type="pct"/>
          </w:tcPr>
          <w:p w14:paraId="1CF83055" w14:textId="671A9C6A" w:rsidR="00767042" w:rsidRPr="00670C12" w:rsidRDefault="00767042"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 xml:space="preserve">Използване на технически </w:t>
            </w:r>
            <w:r w:rsidR="00F85FF6" w:rsidRPr="00670C12">
              <w:rPr>
                <w:rFonts w:ascii="Aptos Narrow" w:hAnsi="Aptos Narrow" w:cstheme="minorBidi"/>
                <w:sz w:val="20"/>
                <w:lang w:val="bg-BG"/>
              </w:rPr>
              <w:t>изправни машини, съоръжения и транспортни средства, така че да не се допуска генерирането на наднормени шумови нива.</w:t>
            </w:r>
          </w:p>
        </w:tc>
        <w:tc>
          <w:tcPr>
            <w:tcW w:w="1520" w:type="pct"/>
          </w:tcPr>
          <w:p w14:paraId="7862F57B" w14:textId="1F04AD65" w:rsidR="00767042" w:rsidRPr="00670C12" w:rsidRDefault="00F85FF6" w:rsidP="00670C12">
            <w:pPr>
              <w:widowControl w:val="0"/>
              <w:tabs>
                <w:tab w:val="clear" w:pos="1771"/>
                <w:tab w:val="left" w:pos="0"/>
              </w:tabs>
              <w:suppressAutoHyphens w:val="0"/>
              <w:spacing w:after="60"/>
              <w:ind w:firstLine="0"/>
              <w:jc w:val="left"/>
              <w:rPr>
                <w:rFonts w:ascii="Aptos Narrow" w:hAnsi="Aptos Narrow" w:cstheme="minorBidi"/>
                <w:sz w:val="20"/>
                <w:lang w:val="bg-BG"/>
              </w:rPr>
            </w:pPr>
            <w:r w:rsidRPr="00670C12">
              <w:rPr>
                <w:rFonts w:ascii="Aptos Narrow" w:hAnsi="Aptos Narrow" w:cstheme="minorBidi"/>
                <w:sz w:val="20"/>
                <w:lang w:val="bg-BG"/>
              </w:rPr>
              <w:t>Предотвратяване влошаване на акустичната среда в районите на близките обекти, подлежащи на здравна защита</w:t>
            </w:r>
          </w:p>
        </w:tc>
      </w:tr>
      <w:tr w:rsidR="00E65F5B" w:rsidRPr="00670C12" w14:paraId="150B9719" w14:textId="77777777" w:rsidTr="00EE2FED">
        <w:trPr>
          <w:trHeight w:val="283"/>
        </w:trPr>
        <w:tc>
          <w:tcPr>
            <w:tcW w:w="0" w:type="auto"/>
          </w:tcPr>
          <w:p w14:paraId="7B7775F0" w14:textId="77777777" w:rsidR="00E65F5B" w:rsidRPr="00670C12" w:rsidRDefault="00E65F5B" w:rsidP="00670C12">
            <w:pPr>
              <w:widowControl w:val="0"/>
              <w:tabs>
                <w:tab w:val="clear" w:pos="1771"/>
                <w:tab w:val="left" w:pos="0"/>
              </w:tabs>
              <w:suppressAutoHyphens w:val="0"/>
              <w:spacing w:after="60"/>
              <w:ind w:firstLine="0"/>
              <w:jc w:val="left"/>
              <w:rPr>
                <w:rFonts w:ascii="Aptos Narrow" w:eastAsia="Calibri" w:hAnsi="Aptos Narrow" w:cstheme="minorBidi"/>
                <w:b/>
                <w:bCs/>
                <w:sz w:val="20"/>
              </w:rPr>
            </w:pPr>
          </w:p>
        </w:tc>
        <w:tc>
          <w:tcPr>
            <w:tcW w:w="2416" w:type="pct"/>
          </w:tcPr>
          <w:p w14:paraId="30F479F7" w14:textId="5BC3654E" w:rsidR="00E65F5B" w:rsidRPr="00670C12" w:rsidRDefault="00E65F5B" w:rsidP="00670C12">
            <w:pPr>
              <w:widowControl w:val="0"/>
              <w:tabs>
                <w:tab w:val="clear" w:pos="1771"/>
                <w:tab w:val="left" w:pos="0"/>
              </w:tabs>
              <w:suppressAutoHyphens w:val="0"/>
              <w:spacing w:after="60"/>
              <w:ind w:firstLine="0"/>
              <w:jc w:val="left"/>
              <w:rPr>
                <w:rFonts w:ascii="Aptos Narrow" w:hAnsi="Aptos Narrow" w:cstheme="minorBidi"/>
                <w:sz w:val="20"/>
              </w:rPr>
            </w:pPr>
            <w:r w:rsidRPr="00CE1B6D">
              <w:rPr>
                <w:rFonts w:ascii="Aptos Narrow" w:hAnsi="Aptos Narrow" w:cstheme="minorBidi"/>
                <w:sz w:val="20"/>
                <w:lang w:val="bg-BG"/>
              </w:rPr>
              <w:t>Всички инвестиционни намерения, изготвени въз основа на предвижданията на Генералния план, да се реализират след оценка на генерирания шум в резултат от тяхната реализация и експлоатация, както и на очакваните изменения на акустичната среда в засегнатите населени места. Оценката да бъде прилагана като част от процедурата по ОВОС, съгласно действащото в страната законодателство.</w:t>
            </w:r>
          </w:p>
        </w:tc>
        <w:tc>
          <w:tcPr>
            <w:tcW w:w="1520" w:type="pct"/>
          </w:tcPr>
          <w:p w14:paraId="2DF7C349" w14:textId="77777777" w:rsidR="00E65F5B" w:rsidRPr="00670C12" w:rsidRDefault="00E65F5B" w:rsidP="00670C12">
            <w:pPr>
              <w:widowControl w:val="0"/>
              <w:tabs>
                <w:tab w:val="clear" w:pos="1771"/>
                <w:tab w:val="left" w:pos="0"/>
              </w:tabs>
              <w:suppressAutoHyphens w:val="0"/>
              <w:spacing w:after="60"/>
              <w:ind w:firstLine="0"/>
              <w:jc w:val="left"/>
              <w:rPr>
                <w:rFonts w:ascii="Aptos Narrow" w:hAnsi="Aptos Narrow" w:cstheme="minorBidi"/>
                <w:sz w:val="20"/>
              </w:rPr>
            </w:pPr>
          </w:p>
        </w:tc>
      </w:tr>
    </w:tbl>
    <w:p w14:paraId="76781E10" w14:textId="77777777" w:rsidR="00B42A51" w:rsidRPr="00670C12" w:rsidRDefault="00B42A51" w:rsidP="00670C12">
      <w:pPr>
        <w:pStyle w:val="GMbodytext"/>
        <w:widowControl w:val="0"/>
        <w:tabs>
          <w:tab w:val="left" w:pos="0"/>
        </w:tabs>
        <w:suppressAutoHyphens w:val="0"/>
        <w:spacing w:before="0" w:after="60" w:line="240" w:lineRule="auto"/>
        <w:ind w:firstLine="0"/>
        <w:rPr>
          <w:rFonts w:ascii="Aptos Narrow" w:hAnsi="Aptos Narrow" w:cstheme="minorBidi"/>
          <w:szCs w:val="22"/>
        </w:rPr>
        <w:sectPr w:rsidR="00B42A51" w:rsidRPr="00670C12" w:rsidSect="002076D0">
          <w:footerReference w:type="default" r:id="rId30"/>
          <w:footerReference w:type="first" r:id="rId31"/>
          <w:pgSz w:w="16834" w:h="11909" w:orient="landscape" w:code="9"/>
          <w:pgMar w:top="567" w:right="851" w:bottom="567" w:left="851" w:header="709" w:footer="709" w:gutter="0"/>
          <w:paperSrc w:first="15" w:other="15"/>
          <w:pgBorders w:offsetFrom="page">
            <w:top w:val="single" w:sz="4" w:space="24" w:color="auto"/>
            <w:left w:val="single" w:sz="4" w:space="24" w:color="auto"/>
            <w:bottom w:val="single" w:sz="4" w:space="24" w:color="auto"/>
            <w:right w:val="single" w:sz="4" w:space="24" w:color="auto"/>
          </w:pgBorders>
          <w:cols w:space="720"/>
          <w:formProt w:val="0"/>
          <w:docGrid w:linePitch="299"/>
        </w:sectPr>
      </w:pPr>
    </w:p>
    <w:p w14:paraId="4FC4291D" w14:textId="2026C3CF" w:rsidR="004A0262" w:rsidRPr="00AA5B2E" w:rsidRDefault="0097614B" w:rsidP="00AA5B2E">
      <w:pPr>
        <w:pStyle w:val="Heading1"/>
        <w:keepNext w:val="0"/>
        <w:widowControl w:val="0"/>
        <w:pBdr>
          <w:top w:val="single" w:sz="4" w:space="1" w:color="auto"/>
          <w:left w:val="single" w:sz="4" w:space="4" w:color="auto"/>
          <w:bottom w:val="single" w:sz="4" w:space="1" w:color="auto"/>
          <w:right w:val="single" w:sz="4" w:space="4" w:color="auto"/>
        </w:pBdr>
        <w:shd w:val="clear" w:color="auto" w:fill="DBE5F1" w:themeFill="accent1" w:themeFillTint="33"/>
        <w:tabs>
          <w:tab w:val="left" w:pos="0"/>
        </w:tabs>
        <w:suppressAutoHyphens w:val="0"/>
        <w:spacing w:before="0" w:after="60"/>
        <w:rPr>
          <w:rFonts w:ascii="Aptos Narrow" w:hAnsi="Aptos Narrow"/>
          <w:color w:val="1F497D" w:themeColor="text2"/>
        </w:rPr>
      </w:pPr>
      <w:bookmarkStart w:id="249" w:name="_Toc212042087"/>
      <w:r w:rsidRPr="00670C12">
        <w:rPr>
          <w:rFonts w:ascii="Aptos Narrow" w:hAnsi="Aptos Narrow"/>
          <w:color w:val="1F497D" w:themeColor="text2"/>
        </w:rPr>
        <w:lastRenderedPageBreak/>
        <w:t>ОПИСАНИЕ НА МОТИВИТЕ ЗА ИЗБОР НА РАЗГЛЕДАНИТЕ АЛТЕРНАТИВИ И НА МЕТОДИТЕ НА ИЗВЪРШВАНЕ НА ЕКОЛОГИЧНА ОЦЕНКА, ВКЛ. ТРУДНОСТИТЕ ПРИ СЪБИРАНЕ НА НЕОБХОДИМАТА ИНФОРМАЦИЯ</w:t>
      </w:r>
      <w:bookmarkStart w:id="250" w:name="_Toc254727458"/>
      <w:bookmarkStart w:id="251" w:name="_Toc415753372"/>
      <w:bookmarkEnd w:id="247"/>
      <w:bookmarkEnd w:id="248"/>
      <w:bookmarkEnd w:id="249"/>
    </w:p>
    <w:p w14:paraId="7B56B03A" w14:textId="291730E3" w:rsidR="009A5D97" w:rsidRPr="00670C12" w:rsidRDefault="009A5D97">
      <w:pPr>
        <w:pStyle w:val="Heading2"/>
        <w:keepNext w:val="0"/>
        <w:widowControl w:val="0"/>
        <w:numPr>
          <w:ilvl w:val="1"/>
          <w:numId w:val="102"/>
        </w:numPr>
        <w:pBdr>
          <w:bottom w:val="single" w:sz="4" w:space="1" w:color="auto"/>
        </w:pBdr>
        <w:tabs>
          <w:tab w:val="clear" w:pos="851"/>
          <w:tab w:val="left" w:pos="0"/>
        </w:tabs>
        <w:suppressAutoHyphens w:val="0"/>
        <w:spacing w:before="0" w:after="60"/>
        <w:rPr>
          <w:rFonts w:ascii="Aptos Narrow" w:hAnsi="Aptos Narrow" w:cstheme="minorBidi"/>
          <w:color w:val="1F497D" w:themeColor="text2"/>
          <w:szCs w:val="24"/>
        </w:rPr>
      </w:pPr>
      <w:bookmarkStart w:id="252" w:name="_Toc212042088"/>
      <w:r w:rsidRPr="00670C12">
        <w:rPr>
          <w:rFonts w:ascii="Aptos Narrow" w:hAnsi="Aptos Narrow" w:cstheme="minorBidi"/>
          <w:color w:val="1F497D" w:themeColor="text2"/>
          <w:szCs w:val="24"/>
        </w:rPr>
        <w:t>Мотиви за избор на разгледаните алтернативи</w:t>
      </w:r>
      <w:bookmarkEnd w:id="250"/>
      <w:bookmarkEnd w:id="251"/>
      <w:bookmarkEnd w:id="252"/>
    </w:p>
    <w:p w14:paraId="786D7F5F" w14:textId="3F93099A" w:rsidR="004A0262" w:rsidRPr="00670C12" w:rsidRDefault="000C5F5C" w:rsidP="00670C12">
      <w:pPr>
        <w:pStyle w:val="GMbodytext"/>
        <w:widowControl w:val="0"/>
        <w:tabs>
          <w:tab w:val="left" w:pos="0"/>
        </w:tabs>
        <w:suppressAutoHyphens w:val="0"/>
        <w:spacing w:before="0" w:after="60" w:line="240" w:lineRule="auto"/>
        <w:ind w:firstLine="567"/>
        <w:rPr>
          <w:rFonts w:ascii="Aptos Narrow" w:hAnsi="Aptos Narrow" w:cstheme="minorBidi"/>
          <w:sz w:val="24"/>
          <w:szCs w:val="22"/>
        </w:rPr>
      </w:pPr>
      <w:bookmarkStart w:id="253" w:name="_Toc254727459"/>
      <w:bookmarkStart w:id="254" w:name="_Toc415753373"/>
      <w:r w:rsidRPr="00670C12">
        <w:rPr>
          <w:rFonts w:ascii="Aptos Narrow" w:hAnsi="Aptos Narrow" w:cstheme="minorBidi"/>
          <w:sz w:val="24"/>
          <w:szCs w:val="22"/>
        </w:rPr>
        <w:t xml:space="preserve">За целите на настоящата екологична оценка на </w:t>
      </w:r>
      <w:r w:rsidR="00A62DEA" w:rsidRPr="00670C12">
        <w:rPr>
          <w:rFonts w:ascii="Aptos Narrow" w:hAnsi="Aptos Narrow" w:cstheme="minorBidi"/>
          <w:sz w:val="24"/>
          <w:szCs w:val="22"/>
        </w:rPr>
        <w:t>Г</w:t>
      </w:r>
      <w:r w:rsidRPr="00670C12">
        <w:rPr>
          <w:rFonts w:ascii="Aptos Narrow" w:hAnsi="Aptos Narrow" w:cstheme="minorBidi"/>
          <w:sz w:val="24"/>
          <w:szCs w:val="22"/>
        </w:rPr>
        <w:t>енералния план на пристанище за обществен транспорт Русе, са разгледани следните две алтернативи за неговата реализация, а именно:</w:t>
      </w:r>
    </w:p>
    <w:p w14:paraId="593EAF3E" w14:textId="7974D219" w:rsidR="000C5F5C" w:rsidRPr="00670C12" w:rsidRDefault="000C5F5C">
      <w:pPr>
        <w:pStyle w:val="GMbodytext"/>
        <w:widowControl w:val="0"/>
        <w:numPr>
          <w:ilvl w:val="0"/>
          <w:numId w:val="92"/>
        </w:numPr>
        <w:tabs>
          <w:tab w:val="left" w:pos="0"/>
          <w:tab w:val="left" w:pos="993"/>
        </w:tabs>
        <w:suppressAutoHyphens w:val="0"/>
        <w:spacing w:before="0" w:after="60" w:line="240" w:lineRule="auto"/>
        <w:ind w:left="851" w:hanging="284"/>
        <w:rPr>
          <w:rFonts w:ascii="Aptos Narrow" w:hAnsi="Aptos Narrow" w:cstheme="minorBidi"/>
          <w:sz w:val="24"/>
          <w:szCs w:val="22"/>
        </w:rPr>
      </w:pPr>
      <w:r w:rsidRPr="00670C12">
        <w:rPr>
          <w:rFonts w:ascii="Aptos Narrow" w:hAnsi="Aptos Narrow" w:cstheme="minorBidi"/>
          <w:sz w:val="24"/>
          <w:szCs w:val="22"/>
        </w:rPr>
        <w:t xml:space="preserve">Нулева алтернатива: Продължение на настоящите процеси и тенденции на развитие, без прилагане на </w:t>
      </w:r>
      <w:r w:rsidR="00A62DEA"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на пристанище за обществен транспорт Русе. </w:t>
      </w:r>
    </w:p>
    <w:p w14:paraId="54D5C958" w14:textId="313B4706" w:rsidR="000C5F5C" w:rsidRPr="00670C12" w:rsidRDefault="000C5F5C">
      <w:pPr>
        <w:pStyle w:val="GMbodytext"/>
        <w:widowControl w:val="0"/>
        <w:numPr>
          <w:ilvl w:val="0"/>
          <w:numId w:val="92"/>
        </w:numPr>
        <w:tabs>
          <w:tab w:val="left" w:pos="0"/>
          <w:tab w:val="left" w:pos="993"/>
        </w:tabs>
        <w:suppressAutoHyphens w:val="0"/>
        <w:spacing w:before="0" w:after="60" w:line="240" w:lineRule="auto"/>
        <w:ind w:left="851" w:hanging="284"/>
        <w:rPr>
          <w:rFonts w:ascii="Aptos Narrow" w:hAnsi="Aptos Narrow" w:cstheme="minorBidi"/>
          <w:sz w:val="24"/>
          <w:szCs w:val="22"/>
        </w:rPr>
      </w:pPr>
      <w:r w:rsidRPr="00670C12">
        <w:rPr>
          <w:rFonts w:ascii="Aptos Narrow" w:hAnsi="Aptos Narrow" w:cstheme="minorBidi"/>
          <w:sz w:val="24"/>
          <w:szCs w:val="22"/>
        </w:rPr>
        <w:t xml:space="preserve">Прилагане на </w:t>
      </w:r>
      <w:r w:rsidR="00A62DEA"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на пристанище за обществен транспорт Русе във вида, в който същият е обект на настоящата оценка: Развитие при условие, че се прилага </w:t>
      </w:r>
      <w:r w:rsidR="00A62DEA"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на пристанище за обществен транспорт Русе. </w:t>
      </w:r>
    </w:p>
    <w:p w14:paraId="1113AF4A" w14:textId="15E62CE6" w:rsidR="000C5F5C" w:rsidRPr="00670C12" w:rsidRDefault="000C5F5C" w:rsidP="00670C12">
      <w:pPr>
        <w:pStyle w:val="GMbodytext"/>
        <w:widowControl w:val="0"/>
        <w:tabs>
          <w:tab w:val="left" w:pos="0"/>
        </w:tabs>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В следващата таблица е направено сравнение между представените по-горе алтернативи.</w:t>
      </w:r>
    </w:p>
    <w:p w14:paraId="277EC763" w14:textId="5E76C764" w:rsidR="000C5F5C" w:rsidRPr="00670C12" w:rsidRDefault="000C5F5C" w:rsidP="00670C12">
      <w:pPr>
        <w:pStyle w:val="Caption"/>
        <w:widowControl w:val="0"/>
        <w:tabs>
          <w:tab w:val="left" w:pos="0"/>
        </w:tabs>
        <w:suppressAutoHyphens w:val="0"/>
        <w:spacing w:before="0" w:after="60"/>
        <w:rPr>
          <w:rFonts w:ascii="Aptos Narrow" w:hAnsi="Aptos Narrow"/>
          <w:b/>
          <w:bCs w:val="0"/>
          <w:color w:val="1F497D" w:themeColor="text2"/>
          <w:sz w:val="24"/>
          <w:szCs w:val="22"/>
        </w:rPr>
      </w:pPr>
      <w:bookmarkStart w:id="255" w:name="_Toc212042108"/>
      <w:r w:rsidRPr="00670C12">
        <w:rPr>
          <w:rFonts w:ascii="Aptos Narrow" w:hAnsi="Aptos Narrow"/>
          <w:b/>
          <w:bCs w:val="0"/>
          <w:color w:val="1F497D" w:themeColor="text2"/>
          <w:sz w:val="24"/>
          <w:szCs w:val="22"/>
        </w:rPr>
        <w:t xml:space="preserve">Таблица </w:t>
      </w:r>
      <w:r w:rsidRPr="00670C12">
        <w:rPr>
          <w:rFonts w:ascii="Aptos Narrow" w:hAnsi="Aptos Narrow"/>
          <w:b/>
          <w:bCs w:val="0"/>
          <w:color w:val="1F497D" w:themeColor="text2"/>
          <w:sz w:val="24"/>
          <w:szCs w:val="22"/>
        </w:rPr>
        <w:fldChar w:fldCharType="begin"/>
      </w:r>
      <w:r w:rsidRPr="00670C12">
        <w:rPr>
          <w:rFonts w:ascii="Aptos Narrow" w:hAnsi="Aptos Narrow"/>
          <w:b/>
          <w:bCs w:val="0"/>
          <w:color w:val="1F497D" w:themeColor="text2"/>
          <w:sz w:val="24"/>
          <w:szCs w:val="22"/>
        </w:rPr>
        <w:instrText xml:space="preserve"> SEQ Таблица \* ARABIC </w:instrText>
      </w:r>
      <w:r w:rsidRPr="00670C12">
        <w:rPr>
          <w:rFonts w:ascii="Aptos Narrow" w:hAnsi="Aptos Narrow"/>
          <w:b/>
          <w:bCs w:val="0"/>
          <w:color w:val="1F497D" w:themeColor="text2"/>
          <w:sz w:val="24"/>
          <w:szCs w:val="22"/>
        </w:rPr>
        <w:fldChar w:fldCharType="separate"/>
      </w:r>
      <w:r w:rsidR="00E303BD">
        <w:rPr>
          <w:rFonts w:ascii="Aptos Narrow" w:hAnsi="Aptos Narrow"/>
          <w:b/>
          <w:bCs w:val="0"/>
          <w:noProof/>
          <w:color w:val="1F497D" w:themeColor="text2"/>
          <w:sz w:val="24"/>
          <w:szCs w:val="22"/>
        </w:rPr>
        <w:t>5</w:t>
      </w:r>
      <w:r w:rsidRPr="00670C12">
        <w:rPr>
          <w:rFonts w:ascii="Aptos Narrow" w:hAnsi="Aptos Narrow"/>
          <w:b/>
          <w:bCs w:val="0"/>
          <w:color w:val="1F497D" w:themeColor="text2"/>
          <w:sz w:val="24"/>
          <w:szCs w:val="22"/>
        </w:rPr>
        <w:fldChar w:fldCharType="end"/>
      </w:r>
      <w:r w:rsidRPr="00670C12">
        <w:rPr>
          <w:rFonts w:ascii="Aptos Narrow" w:hAnsi="Aptos Narrow"/>
          <w:b/>
          <w:bCs w:val="0"/>
          <w:color w:val="1F497D" w:themeColor="text2"/>
          <w:sz w:val="24"/>
          <w:szCs w:val="22"/>
        </w:rPr>
        <w:t>. Сравнение между разгледаните алтернативи</w:t>
      </w:r>
      <w:bookmarkEnd w:id="255"/>
    </w:p>
    <w:tbl>
      <w:tblPr>
        <w:tblStyle w:val="TableTheme1"/>
        <w:tblW w:w="0" w:type="auto"/>
        <w:jc w:val="center"/>
        <w:tblLook w:val="04A0" w:firstRow="1" w:lastRow="0" w:firstColumn="1" w:lastColumn="0" w:noHBand="0" w:noVBand="1"/>
      </w:tblPr>
      <w:tblGrid>
        <w:gridCol w:w="2419"/>
        <w:gridCol w:w="3889"/>
        <w:gridCol w:w="3889"/>
      </w:tblGrid>
      <w:tr w:rsidR="008E6F31" w:rsidRPr="00670C12" w14:paraId="1F4DA721" w14:textId="2A1EFB4A" w:rsidTr="00E53E0D">
        <w:trPr>
          <w:trHeight w:val="283"/>
          <w:tblHeader/>
          <w:jc w:val="center"/>
        </w:trPr>
        <w:tc>
          <w:tcPr>
            <w:tcW w:w="0" w:type="auto"/>
            <w:shd w:val="clear" w:color="auto" w:fill="1F497D" w:themeFill="text2"/>
            <w:vAlign w:val="center"/>
          </w:tcPr>
          <w:p w14:paraId="15448BEC" w14:textId="55EA7BE3" w:rsidR="000C5F5C" w:rsidRPr="00670C12" w:rsidRDefault="000C5F5C" w:rsidP="00670C12">
            <w:pPr>
              <w:widowControl w:val="0"/>
              <w:tabs>
                <w:tab w:val="left" w:pos="0"/>
              </w:tabs>
              <w:suppressAutoHyphens w:val="0"/>
              <w:spacing w:after="60"/>
              <w:ind w:firstLine="0"/>
              <w:jc w:val="center"/>
              <w:rPr>
                <w:rFonts w:ascii="Aptos Narrow" w:eastAsia="Calibri" w:hAnsi="Aptos Narrow" w:cstheme="minorBidi"/>
                <w:b/>
                <w:bCs/>
                <w:color w:val="FFFFFF" w:themeColor="background1"/>
                <w:szCs w:val="22"/>
                <w:lang w:val="bg-BG"/>
              </w:rPr>
            </w:pPr>
            <w:r w:rsidRPr="00670C12">
              <w:rPr>
                <w:rFonts w:ascii="Aptos Narrow" w:eastAsia="Calibri" w:hAnsi="Aptos Narrow" w:cstheme="minorBidi"/>
                <w:b/>
                <w:bCs/>
                <w:color w:val="FFFFFF" w:themeColor="background1"/>
                <w:szCs w:val="22"/>
                <w:lang w:val="bg-BG"/>
              </w:rPr>
              <w:t>Критерии за сравнение</w:t>
            </w:r>
          </w:p>
        </w:tc>
        <w:tc>
          <w:tcPr>
            <w:tcW w:w="0" w:type="auto"/>
            <w:shd w:val="clear" w:color="auto" w:fill="1F497D" w:themeFill="text2"/>
            <w:vAlign w:val="center"/>
          </w:tcPr>
          <w:p w14:paraId="01B88832" w14:textId="42ABDA56" w:rsidR="000C5F5C" w:rsidRPr="00670C12" w:rsidRDefault="000C5F5C" w:rsidP="00670C12">
            <w:pPr>
              <w:widowControl w:val="0"/>
              <w:tabs>
                <w:tab w:val="left" w:pos="0"/>
              </w:tabs>
              <w:suppressAutoHyphens w:val="0"/>
              <w:spacing w:after="60"/>
              <w:ind w:firstLine="0"/>
              <w:jc w:val="center"/>
              <w:rPr>
                <w:rFonts w:ascii="Aptos Narrow" w:eastAsia="Calibri" w:hAnsi="Aptos Narrow" w:cstheme="minorBidi"/>
                <w:b/>
                <w:bCs/>
                <w:color w:val="FFFFFF" w:themeColor="background1"/>
                <w:szCs w:val="22"/>
                <w:lang w:val="bg-BG"/>
              </w:rPr>
            </w:pPr>
            <w:r w:rsidRPr="00670C12">
              <w:rPr>
                <w:rFonts w:ascii="Aptos Narrow" w:eastAsia="Calibri" w:hAnsi="Aptos Narrow" w:cstheme="minorBidi"/>
                <w:b/>
                <w:bCs/>
                <w:color w:val="FFFFFF" w:themeColor="background1"/>
                <w:szCs w:val="22"/>
                <w:lang w:val="bg-BG"/>
              </w:rPr>
              <w:t>Нулева алтернатива</w:t>
            </w:r>
          </w:p>
        </w:tc>
        <w:tc>
          <w:tcPr>
            <w:tcW w:w="0" w:type="auto"/>
            <w:shd w:val="clear" w:color="auto" w:fill="1F497D" w:themeFill="text2"/>
          </w:tcPr>
          <w:p w14:paraId="019B19BB" w14:textId="59C1FBAF" w:rsidR="000C5F5C" w:rsidRPr="00670C12" w:rsidRDefault="000C5F5C" w:rsidP="00670C12">
            <w:pPr>
              <w:widowControl w:val="0"/>
              <w:tabs>
                <w:tab w:val="left" w:pos="0"/>
              </w:tabs>
              <w:suppressAutoHyphens w:val="0"/>
              <w:spacing w:after="60"/>
              <w:ind w:firstLine="0"/>
              <w:jc w:val="center"/>
              <w:rPr>
                <w:rFonts w:ascii="Aptos Narrow" w:eastAsia="Calibri" w:hAnsi="Aptos Narrow" w:cstheme="minorBidi"/>
                <w:b/>
                <w:bCs/>
                <w:color w:val="FFFFFF" w:themeColor="background1"/>
                <w:szCs w:val="22"/>
                <w:lang w:val="bg-BG"/>
              </w:rPr>
            </w:pPr>
            <w:r w:rsidRPr="00670C12">
              <w:rPr>
                <w:rFonts w:ascii="Aptos Narrow" w:eastAsia="Calibri" w:hAnsi="Aptos Narrow" w:cstheme="minorBidi"/>
                <w:b/>
                <w:bCs/>
                <w:color w:val="FFFFFF" w:themeColor="background1"/>
                <w:szCs w:val="22"/>
                <w:lang w:val="bg-BG"/>
              </w:rPr>
              <w:t xml:space="preserve">Прилагане на </w:t>
            </w:r>
            <w:r w:rsidR="00A62DEA" w:rsidRPr="00670C12">
              <w:rPr>
                <w:rFonts w:ascii="Aptos Narrow" w:eastAsia="Calibri" w:hAnsi="Aptos Narrow" w:cstheme="minorBidi"/>
                <w:b/>
                <w:bCs/>
                <w:color w:val="FFFFFF" w:themeColor="background1"/>
                <w:szCs w:val="22"/>
                <w:lang w:val="bg-BG"/>
              </w:rPr>
              <w:t>Г</w:t>
            </w:r>
            <w:r w:rsidRPr="00670C12">
              <w:rPr>
                <w:rFonts w:ascii="Aptos Narrow" w:eastAsia="Calibri" w:hAnsi="Aptos Narrow" w:cstheme="minorBidi"/>
                <w:b/>
                <w:bCs/>
                <w:color w:val="FFFFFF" w:themeColor="background1"/>
                <w:szCs w:val="22"/>
                <w:lang w:val="bg-BG"/>
              </w:rPr>
              <w:t>енералния план на пристанище за обществен транспорт Русе</w:t>
            </w:r>
          </w:p>
        </w:tc>
      </w:tr>
      <w:tr w:rsidR="008E6F31" w:rsidRPr="00670C12" w14:paraId="507DC2A2" w14:textId="3636D83A" w:rsidTr="00E53E0D">
        <w:trPr>
          <w:trHeight w:val="283"/>
          <w:jc w:val="center"/>
        </w:trPr>
        <w:tc>
          <w:tcPr>
            <w:tcW w:w="0" w:type="auto"/>
          </w:tcPr>
          <w:p w14:paraId="011162FA" w14:textId="0E0E4018" w:rsidR="000C5F5C" w:rsidRPr="00670C12" w:rsidRDefault="000C5F5C" w:rsidP="00670C12">
            <w:pPr>
              <w:pStyle w:val="GMbodytext"/>
              <w:widowControl w:val="0"/>
              <w:tabs>
                <w:tab w:val="left" w:pos="0"/>
              </w:tabs>
              <w:suppressAutoHyphens w:val="0"/>
              <w:spacing w:before="0" w:after="60" w:line="240" w:lineRule="auto"/>
              <w:ind w:firstLine="0"/>
              <w:rPr>
                <w:rFonts w:ascii="Aptos Narrow" w:hAnsi="Aptos Narrow"/>
                <w:sz w:val="20"/>
                <w:lang w:val="bg-BG"/>
              </w:rPr>
            </w:pPr>
            <w:r w:rsidRPr="00670C12">
              <w:rPr>
                <w:rFonts w:ascii="Aptos Narrow" w:hAnsi="Aptos Narrow" w:cstheme="minorBidi"/>
                <w:lang w:val="bg-BG"/>
              </w:rPr>
              <w:t>Въздействие на ниво стратегически цели, приоритети и специфични цели върху околната среда и човешкото здраве</w:t>
            </w:r>
            <w:r w:rsidRPr="00670C12">
              <w:rPr>
                <w:rFonts w:ascii="Aptos Narrow" w:hAnsi="Aptos Narrow"/>
                <w:b/>
                <w:bCs/>
                <w:sz w:val="18"/>
                <w:szCs w:val="18"/>
                <w:lang w:val="bg-BG"/>
              </w:rPr>
              <w:t xml:space="preserve"> </w:t>
            </w:r>
          </w:p>
        </w:tc>
        <w:tc>
          <w:tcPr>
            <w:tcW w:w="0" w:type="auto"/>
          </w:tcPr>
          <w:p w14:paraId="107E187A" w14:textId="1A2E5041" w:rsidR="000C5F5C" w:rsidRPr="00670C12" w:rsidRDefault="000C5F5C"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Очаква се отрицателно въздействие върху околната среда, тъй като в рамките на нулевата алтернатива не се предвиждат цели, които да доведат до балансирано и устойчиво управление на околната среда чрез утвърждаване на устройствени параметри за проектиране  и строителство в границите на пристанищните терминали. Няма да е налице утвърждаване на дейностите в границите на пристанищните акватории.</w:t>
            </w:r>
          </w:p>
        </w:tc>
        <w:tc>
          <w:tcPr>
            <w:tcW w:w="0" w:type="auto"/>
          </w:tcPr>
          <w:p w14:paraId="20F59BBD" w14:textId="0D6A91E8" w:rsidR="007679B0" w:rsidRPr="00670C12" w:rsidRDefault="007679B0"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 xml:space="preserve">Въздействието е комплексно и положително поради включването в тази алтернатива на приоритети и специфични цели, насочени към балансирано и устойчиво управление на околната среда, развитие на районте на пристанищните терминали и подобряване устройството на средата. </w:t>
            </w:r>
          </w:p>
          <w:p w14:paraId="7111F2E0" w14:textId="77777777" w:rsidR="000C5F5C" w:rsidRPr="00670C12" w:rsidRDefault="000C5F5C" w:rsidP="00670C12">
            <w:pPr>
              <w:pStyle w:val="ListParagraph"/>
              <w:widowControl w:val="0"/>
              <w:tabs>
                <w:tab w:val="left" w:pos="0"/>
              </w:tabs>
              <w:spacing w:after="60"/>
              <w:ind w:left="135" w:firstLine="0"/>
              <w:rPr>
                <w:rFonts w:ascii="Aptos Narrow" w:hAnsi="Aptos Narrow" w:cstheme="minorBidi"/>
                <w:sz w:val="22"/>
                <w:szCs w:val="20"/>
                <w:lang w:val="bg-BG"/>
              </w:rPr>
            </w:pPr>
          </w:p>
        </w:tc>
      </w:tr>
      <w:tr w:rsidR="008E6F31" w:rsidRPr="00670C12" w14:paraId="2ED31BBC" w14:textId="77777777" w:rsidTr="00E53E0D">
        <w:trPr>
          <w:trHeight w:val="283"/>
          <w:jc w:val="center"/>
        </w:trPr>
        <w:tc>
          <w:tcPr>
            <w:tcW w:w="0" w:type="auto"/>
          </w:tcPr>
          <w:p w14:paraId="034397B0" w14:textId="45959BFB" w:rsidR="007679B0" w:rsidRPr="00670C12" w:rsidRDefault="00562A6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Въздействие на ниво допустими дейности за реализиране по плана</w:t>
            </w:r>
          </w:p>
        </w:tc>
        <w:tc>
          <w:tcPr>
            <w:tcW w:w="0" w:type="auto"/>
          </w:tcPr>
          <w:p w14:paraId="531EF634" w14:textId="5E6A0E06" w:rsidR="007679B0" w:rsidRPr="00670C12" w:rsidRDefault="00562A6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 xml:space="preserve">Очаква се отрицателно въздействие върху околната среда, тъй като в рамките на нулевата алтернатива е възможно прекомерно застрояване на пристанищните терминали и натоварване на околната среда. </w:t>
            </w:r>
          </w:p>
        </w:tc>
        <w:tc>
          <w:tcPr>
            <w:tcW w:w="0" w:type="auto"/>
          </w:tcPr>
          <w:p w14:paraId="65D81CBB" w14:textId="5ABF6519" w:rsidR="007679B0" w:rsidRPr="00670C12" w:rsidRDefault="008E6F31"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 xml:space="preserve">Въздействието е комплексно и положително поради включването в тази алтернатива на допустими дейности, насочени към опазване чистотата на въздуха и водите, ограничаване на емисиите на парникови газове, превенция на почвена ерозия, наводнения, свлачища, подобряване в цялост на средата в границите на пристанищните терминали. </w:t>
            </w:r>
          </w:p>
        </w:tc>
      </w:tr>
      <w:tr w:rsidR="008E6F31" w:rsidRPr="00670C12" w14:paraId="3EFD9067" w14:textId="77777777" w:rsidTr="00E53E0D">
        <w:trPr>
          <w:trHeight w:val="283"/>
          <w:jc w:val="center"/>
        </w:trPr>
        <w:tc>
          <w:tcPr>
            <w:tcW w:w="0" w:type="auto"/>
          </w:tcPr>
          <w:p w14:paraId="0C61338E" w14:textId="1C608EB0" w:rsidR="008E6F31" w:rsidRPr="00670C12" w:rsidRDefault="008E6F31"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 xml:space="preserve">Степен на съответствие с екологичните цели на стратегически и планови документи на европейско и национално ниво </w:t>
            </w:r>
          </w:p>
        </w:tc>
        <w:tc>
          <w:tcPr>
            <w:tcW w:w="0" w:type="auto"/>
          </w:tcPr>
          <w:p w14:paraId="1C6C2B1E" w14:textId="77777777" w:rsidR="008E6F31" w:rsidRPr="00670C12" w:rsidRDefault="008E6F31"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 xml:space="preserve">Екологичните цели като цяло са отчетени и съобразени </w:t>
            </w:r>
          </w:p>
          <w:p w14:paraId="08037BEC" w14:textId="77777777" w:rsidR="008E6F31" w:rsidRPr="00670C12" w:rsidRDefault="008E6F31"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p>
        </w:tc>
        <w:tc>
          <w:tcPr>
            <w:tcW w:w="0" w:type="auto"/>
          </w:tcPr>
          <w:p w14:paraId="08B5BC18" w14:textId="3A0AFE98" w:rsidR="008E6F31" w:rsidRPr="00670C12" w:rsidRDefault="008E6F31"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 xml:space="preserve">По-пълно съобразяване и следване постигането на екологичните цели. </w:t>
            </w:r>
          </w:p>
        </w:tc>
      </w:tr>
    </w:tbl>
    <w:p w14:paraId="6853B95C" w14:textId="77777777" w:rsidR="000C5F5C" w:rsidRPr="00670C12" w:rsidRDefault="000C5F5C" w:rsidP="00670C12">
      <w:pPr>
        <w:pStyle w:val="GMbodytext"/>
        <w:widowControl w:val="0"/>
        <w:tabs>
          <w:tab w:val="left" w:pos="0"/>
        </w:tabs>
        <w:suppressAutoHyphens w:val="0"/>
        <w:spacing w:before="0" w:after="60" w:line="240" w:lineRule="auto"/>
        <w:ind w:firstLine="720"/>
        <w:rPr>
          <w:rFonts w:ascii="Aptos Narrow" w:hAnsi="Aptos Narrow" w:cstheme="minorBidi"/>
          <w:sz w:val="24"/>
          <w:szCs w:val="22"/>
        </w:rPr>
      </w:pPr>
    </w:p>
    <w:p w14:paraId="401401BE" w14:textId="308F20E3" w:rsidR="00C30BA9" w:rsidRPr="00670C12" w:rsidRDefault="00661132" w:rsidP="00670C12">
      <w:pPr>
        <w:pStyle w:val="GMbodytext"/>
        <w:widowControl w:val="0"/>
        <w:tabs>
          <w:tab w:val="left" w:pos="0"/>
        </w:tabs>
        <w:suppressAutoHyphens w:val="0"/>
        <w:spacing w:before="0" w:after="60" w:line="240" w:lineRule="auto"/>
        <w:ind w:firstLine="720"/>
        <w:rPr>
          <w:rFonts w:ascii="Aptos Narrow" w:hAnsi="Aptos Narrow" w:cstheme="minorBidi"/>
          <w:sz w:val="24"/>
          <w:szCs w:val="22"/>
        </w:rPr>
      </w:pPr>
      <w:r w:rsidRPr="00670C12">
        <w:rPr>
          <w:rFonts w:ascii="Aptos Narrow" w:hAnsi="Aptos Narrow" w:cstheme="minorBidi"/>
          <w:sz w:val="24"/>
          <w:szCs w:val="22"/>
        </w:rPr>
        <w:t xml:space="preserve">От направеното сравнение между „Нулева алтернатива” и „Развитие при условие, че </w:t>
      </w:r>
      <w:r w:rsidRPr="00670C12">
        <w:rPr>
          <w:rFonts w:ascii="Aptos Narrow" w:hAnsi="Aptos Narrow" w:cstheme="minorBidi"/>
          <w:sz w:val="24"/>
          <w:szCs w:val="22"/>
        </w:rPr>
        <w:lastRenderedPageBreak/>
        <w:t xml:space="preserve">се прилагат мерките и дейностите, предложени в </w:t>
      </w:r>
      <w:r w:rsidR="00A62DEA"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 план на пристанище за </w:t>
      </w:r>
      <w:r w:rsidR="00A62DEA" w:rsidRPr="00670C12">
        <w:rPr>
          <w:rFonts w:ascii="Aptos Narrow" w:hAnsi="Aptos Narrow" w:cstheme="minorBidi"/>
          <w:sz w:val="24"/>
          <w:szCs w:val="22"/>
        </w:rPr>
        <w:t>обществен</w:t>
      </w:r>
      <w:r w:rsidRPr="00670C12">
        <w:rPr>
          <w:rFonts w:ascii="Aptos Narrow" w:hAnsi="Aptos Narrow" w:cstheme="minorBidi"/>
          <w:sz w:val="24"/>
          <w:szCs w:val="22"/>
        </w:rPr>
        <w:t xml:space="preserve"> транспорт Русе е видно, че:</w:t>
      </w:r>
    </w:p>
    <w:p w14:paraId="52CA7562" w14:textId="19025FCE" w:rsidR="00EA7582" w:rsidRPr="00670C12" w:rsidRDefault="00EA7582">
      <w:pPr>
        <w:pStyle w:val="GMbodytext"/>
        <w:widowControl w:val="0"/>
        <w:numPr>
          <w:ilvl w:val="0"/>
          <w:numId w:val="93"/>
        </w:numPr>
        <w:tabs>
          <w:tab w:val="left" w:pos="0"/>
        </w:tabs>
        <w:suppressAutoHyphens w:val="0"/>
        <w:spacing w:before="0" w:after="60" w:line="240" w:lineRule="auto"/>
        <w:ind w:left="851" w:hanging="284"/>
        <w:rPr>
          <w:rFonts w:ascii="Aptos Narrow" w:hAnsi="Aptos Narrow" w:cstheme="minorBidi"/>
          <w:sz w:val="24"/>
          <w:szCs w:val="22"/>
        </w:rPr>
      </w:pPr>
      <w:r w:rsidRPr="00670C12">
        <w:rPr>
          <w:rFonts w:ascii="Aptos Narrow" w:hAnsi="Aptos Narrow" w:cstheme="minorBidi"/>
          <w:sz w:val="24"/>
          <w:szCs w:val="22"/>
        </w:rPr>
        <w:t xml:space="preserve">Нулева алтернатива е неприемлива, тъй като </w:t>
      </w:r>
      <w:r w:rsidR="00A62DEA" w:rsidRPr="00670C12">
        <w:rPr>
          <w:rFonts w:ascii="Aptos Narrow" w:hAnsi="Aptos Narrow" w:cstheme="minorBidi"/>
          <w:sz w:val="24"/>
          <w:szCs w:val="22"/>
        </w:rPr>
        <w:t>Г</w:t>
      </w:r>
      <w:r w:rsidRPr="00670C12">
        <w:rPr>
          <w:rFonts w:ascii="Aptos Narrow" w:hAnsi="Aptos Narrow" w:cstheme="minorBidi"/>
          <w:sz w:val="24"/>
          <w:szCs w:val="22"/>
        </w:rPr>
        <w:t xml:space="preserve">енералният план е изискуем документ съгласно действащото в страната национално и международно законодателство в областта на устройството на територията; </w:t>
      </w:r>
    </w:p>
    <w:p w14:paraId="3C06215F" w14:textId="0CBD1264" w:rsidR="00EA7582" w:rsidRPr="00670C12" w:rsidRDefault="00EA7582">
      <w:pPr>
        <w:pStyle w:val="GMbodytext"/>
        <w:widowControl w:val="0"/>
        <w:numPr>
          <w:ilvl w:val="0"/>
          <w:numId w:val="93"/>
        </w:numPr>
        <w:tabs>
          <w:tab w:val="left" w:pos="0"/>
        </w:tabs>
        <w:suppressAutoHyphens w:val="0"/>
        <w:spacing w:before="0" w:after="60" w:line="240" w:lineRule="auto"/>
        <w:ind w:left="851" w:hanging="284"/>
        <w:rPr>
          <w:rFonts w:ascii="Aptos Narrow" w:hAnsi="Aptos Narrow" w:cstheme="minorBidi"/>
          <w:sz w:val="24"/>
          <w:szCs w:val="22"/>
        </w:rPr>
      </w:pPr>
      <w:r w:rsidRPr="00670C12">
        <w:rPr>
          <w:rFonts w:ascii="Aptos Narrow" w:hAnsi="Aptos Narrow" w:cstheme="minorBidi"/>
          <w:sz w:val="24"/>
          <w:szCs w:val="22"/>
        </w:rPr>
        <w:t xml:space="preserve">Нулева алтернатива е непрепоръчителна и от гледна точка опазването на околната среда и човешкото здраве, тъй като от направените анализи и оценки в доклада за екологична оценка ясно се вижда екологичната насоченост на плана, като се доказва, че същия ще допринесе за устойчиво развитие чрез прилагане на предвидените допустими устройствени параметри и дейности към съответните специфични цели, приоритети и стратегически цели; </w:t>
      </w:r>
    </w:p>
    <w:p w14:paraId="523AFB26" w14:textId="475F6930" w:rsidR="00EA7582" w:rsidRPr="00670C12" w:rsidRDefault="00EA7582">
      <w:pPr>
        <w:pStyle w:val="GMbodytext"/>
        <w:widowControl w:val="0"/>
        <w:numPr>
          <w:ilvl w:val="0"/>
          <w:numId w:val="93"/>
        </w:numPr>
        <w:tabs>
          <w:tab w:val="left" w:pos="0"/>
        </w:tabs>
        <w:suppressAutoHyphens w:val="0"/>
        <w:spacing w:before="0" w:after="60" w:line="240" w:lineRule="auto"/>
        <w:ind w:left="851" w:hanging="284"/>
        <w:rPr>
          <w:rFonts w:ascii="Aptos Narrow" w:hAnsi="Aptos Narrow" w:cstheme="minorBidi"/>
          <w:sz w:val="24"/>
          <w:szCs w:val="22"/>
        </w:rPr>
      </w:pPr>
      <w:r w:rsidRPr="00670C12">
        <w:rPr>
          <w:rFonts w:ascii="Aptos Narrow" w:hAnsi="Aptos Narrow" w:cstheme="minorBidi"/>
          <w:sz w:val="24"/>
          <w:szCs w:val="22"/>
        </w:rPr>
        <w:t xml:space="preserve">С изпълнението на плана се осигурява пълно съобразяване и изпълнение на екологичните приоритети на стратегически и планови документи на европейско и национално ниво. </w:t>
      </w:r>
    </w:p>
    <w:p w14:paraId="596539D7" w14:textId="77777777" w:rsidR="000C5F5C" w:rsidRPr="00670C12" w:rsidRDefault="000C5F5C" w:rsidP="00670C12">
      <w:pPr>
        <w:pStyle w:val="GMbodytext"/>
        <w:widowControl w:val="0"/>
        <w:tabs>
          <w:tab w:val="left" w:pos="0"/>
        </w:tabs>
        <w:suppressAutoHyphens w:val="0"/>
        <w:spacing w:before="0" w:after="60" w:line="240" w:lineRule="auto"/>
        <w:ind w:firstLine="720"/>
        <w:rPr>
          <w:rFonts w:ascii="Aptos Narrow" w:hAnsi="Aptos Narrow" w:cstheme="minorBidi"/>
          <w:sz w:val="24"/>
          <w:szCs w:val="22"/>
        </w:rPr>
      </w:pPr>
    </w:p>
    <w:p w14:paraId="2A187BA2" w14:textId="1CAB7328" w:rsidR="004C6139" w:rsidRPr="00670C12" w:rsidRDefault="004C6139">
      <w:pPr>
        <w:pStyle w:val="Heading2"/>
        <w:keepNext w:val="0"/>
        <w:widowControl w:val="0"/>
        <w:numPr>
          <w:ilvl w:val="1"/>
          <w:numId w:val="102"/>
        </w:numPr>
        <w:pBdr>
          <w:bottom w:val="single" w:sz="4" w:space="1" w:color="auto"/>
        </w:pBdr>
        <w:tabs>
          <w:tab w:val="clear" w:pos="851"/>
          <w:tab w:val="left" w:pos="0"/>
        </w:tabs>
        <w:suppressAutoHyphens w:val="0"/>
        <w:spacing w:before="0" w:after="60"/>
        <w:rPr>
          <w:rFonts w:ascii="Aptos Narrow" w:hAnsi="Aptos Narrow" w:cstheme="minorBidi"/>
          <w:color w:val="1F497D" w:themeColor="text2"/>
          <w:szCs w:val="24"/>
        </w:rPr>
      </w:pPr>
      <w:bookmarkStart w:id="256" w:name="_Toc212042089"/>
      <w:r w:rsidRPr="00670C12">
        <w:rPr>
          <w:rFonts w:ascii="Aptos Narrow" w:hAnsi="Aptos Narrow" w:cstheme="minorBidi"/>
          <w:color w:val="1F497D" w:themeColor="text2"/>
          <w:szCs w:val="24"/>
        </w:rPr>
        <w:t>Използвани методи за извършване на екологична оценка и източници на информация за изготвяне на ЕО</w:t>
      </w:r>
      <w:bookmarkEnd w:id="253"/>
      <w:bookmarkEnd w:id="254"/>
      <w:bookmarkEnd w:id="256"/>
    </w:p>
    <w:p w14:paraId="4D15BB9C" w14:textId="43A8D5CA" w:rsidR="007975A0" w:rsidRPr="00670C12" w:rsidRDefault="007975A0" w:rsidP="00670C12">
      <w:pPr>
        <w:pStyle w:val="GMbodytext"/>
        <w:widowControl w:val="0"/>
        <w:tabs>
          <w:tab w:val="left" w:pos="0"/>
        </w:tabs>
        <w:suppressAutoHyphens w:val="0"/>
        <w:spacing w:before="0" w:after="60" w:line="240" w:lineRule="auto"/>
        <w:ind w:firstLine="720"/>
        <w:rPr>
          <w:rFonts w:ascii="Aptos Narrow" w:hAnsi="Aptos Narrow" w:cstheme="minorBidi"/>
          <w:sz w:val="24"/>
          <w:szCs w:val="22"/>
        </w:rPr>
      </w:pPr>
      <w:r w:rsidRPr="00670C12">
        <w:rPr>
          <w:rFonts w:ascii="Aptos Narrow" w:hAnsi="Aptos Narrow" w:cstheme="minorBidi"/>
          <w:sz w:val="24"/>
          <w:szCs w:val="22"/>
        </w:rPr>
        <w:t>За оценка на въздействието върху околната среда</w:t>
      </w:r>
      <w:r w:rsidR="00D133FE" w:rsidRPr="00670C12">
        <w:rPr>
          <w:rFonts w:ascii="Aptos Narrow" w:hAnsi="Aptos Narrow" w:cstheme="minorBidi"/>
          <w:sz w:val="24"/>
          <w:szCs w:val="22"/>
        </w:rPr>
        <w:t xml:space="preserve"> от предвижданията на „Проект на генерален план на пристанище за обществен транспорт Русе“ в настоящия Доклад за екологична оценка, е </w:t>
      </w:r>
      <w:r w:rsidRPr="00670C12">
        <w:rPr>
          <w:rFonts w:ascii="Aptos Narrow" w:hAnsi="Aptos Narrow" w:cstheme="minorBidi"/>
          <w:sz w:val="24"/>
          <w:szCs w:val="22"/>
        </w:rPr>
        <w:t xml:space="preserve"> </w:t>
      </w:r>
      <w:r w:rsidR="00D133FE" w:rsidRPr="00670C12">
        <w:rPr>
          <w:rFonts w:ascii="Aptos Narrow" w:hAnsi="Aptos Narrow" w:cstheme="minorBidi"/>
          <w:sz w:val="24"/>
          <w:szCs w:val="22"/>
        </w:rPr>
        <w:t xml:space="preserve">използвана </w:t>
      </w:r>
      <w:r w:rsidRPr="00670C12">
        <w:rPr>
          <w:rFonts w:ascii="Aptos Narrow" w:hAnsi="Aptos Narrow" w:cstheme="minorBidi"/>
          <w:sz w:val="24"/>
          <w:szCs w:val="22"/>
        </w:rPr>
        <w:t>методологията на насочващите въпроси. Това е широко разпространена методология, съгласно която се формира мрежа от въпроси</w:t>
      </w:r>
      <w:r w:rsidR="00D133FE" w:rsidRPr="00670C12">
        <w:rPr>
          <w:rFonts w:ascii="Aptos Narrow" w:hAnsi="Aptos Narrow" w:cstheme="minorBidi"/>
          <w:sz w:val="24"/>
          <w:szCs w:val="22"/>
        </w:rPr>
        <w:t>, като за целта се отчитат предвижданията на плана, за да се определят всички възможни въздействия върху компонентите и факторите на околната среда. Въпросите от своя страна се оформят по такъв начин, за да се получи кратък отговор – само с да или не. Освен това е важно формулирането на въпросите, в едно с кратките отговори на същите, да могат да дадат ясна представа за мащаба на всяко едно от очакваните въздействия.</w:t>
      </w:r>
    </w:p>
    <w:p w14:paraId="561B1F4C" w14:textId="473F7608" w:rsidR="00BE39B3" w:rsidRPr="00670C12" w:rsidRDefault="00BE39B3" w:rsidP="00670C12">
      <w:pPr>
        <w:pStyle w:val="GMbodytext"/>
        <w:widowControl w:val="0"/>
        <w:tabs>
          <w:tab w:val="left" w:pos="0"/>
        </w:tabs>
        <w:suppressAutoHyphens w:val="0"/>
        <w:spacing w:before="0" w:after="60" w:line="240" w:lineRule="auto"/>
        <w:ind w:firstLine="720"/>
        <w:rPr>
          <w:rFonts w:ascii="Aptos Narrow" w:hAnsi="Aptos Narrow" w:cstheme="minorBidi"/>
          <w:sz w:val="24"/>
          <w:szCs w:val="22"/>
        </w:rPr>
      </w:pPr>
      <w:r w:rsidRPr="00670C12">
        <w:rPr>
          <w:rFonts w:ascii="Aptos Narrow" w:hAnsi="Aptos Narrow" w:cstheme="minorBidi"/>
          <w:sz w:val="24"/>
          <w:szCs w:val="22"/>
        </w:rPr>
        <w:t xml:space="preserve">В настоящия Доклад за екологична оценка въздействията върху околната среда се оценяват за всяко предвиждане на плана по отношение на всеки един от компонентите и факторите на околната среда. Използваните насочващи въпроси са показани в </w:t>
      </w:r>
      <w:r w:rsidR="002A6ACF" w:rsidRPr="00670C12">
        <w:rPr>
          <w:rFonts w:ascii="Aptos Narrow" w:hAnsi="Aptos Narrow" w:cstheme="minorBidi"/>
          <w:sz w:val="24"/>
          <w:szCs w:val="22"/>
        </w:rPr>
        <w:fldChar w:fldCharType="begin"/>
      </w:r>
      <w:r w:rsidR="002A6ACF" w:rsidRPr="00670C12">
        <w:rPr>
          <w:rFonts w:ascii="Aptos Narrow" w:hAnsi="Aptos Narrow" w:cstheme="minorBidi"/>
          <w:sz w:val="24"/>
          <w:szCs w:val="22"/>
        </w:rPr>
        <w:instrText xml:space="preserve"> REF _Ref189840274 \h </w:instrText>
      </w:r>
      <w:r w:rsidR="00A455A4" w:rsidRPr="00670C12">
        <w:rPr>
          <w:rFonts w:ascii="Aptos Narrow" w:hAnsi="Aptos Narrow" w:cstheme="minorBidi"/>
          <w:sz w:val="24"/>
          <w:szCs w:val="22"/>
        </w:rPr>
        <w:instrText xml:space="preserve"> \* MERGEFORMAT </w:instrText>
      </w:r>
      <w:r w:rsidR="002A6ACF" w:rsidRPr="00670C12">
        <w:rPr>
          <w:rFonts w:ascii="Aptos Narrow" w:hAnsi="Aptos Narrow" w:cstheme="minorBidi"/>
          <w:sz w:val="24"/>
          <w:szCs w:val="22"/>
        </w:rPr>
      </w:r>
      <w:r w:rsidR="002A6ACF" w:rsidRPr="00670C12">
        <w:rPr>
          <w:rFonts w:ascii="Aptos Narrow" w:hAnsi="Aptos Narrow" w:cstheme="minorBidi"/>
          <w:sz w:val="24"/>
          <w:szCs w:val="22"/>
        </w:rPr>
        <w:fldChar w:fldCharType="separate"/>
      </w:r>
      <w:r w:rsidR="00E303BD" w:rsidRPr="00670C12">
        <w:rPr>
          <w:rFonts w:ascii="Aptos Narrow" w:hAnsi="Aptos Narrow"/>
          <w:b/>
          <w:color w:val="1F497D" w:themeColor="text2"/>
          <w:sz w:val="24"/>
          <w:szCs w:val="22"/>
        </w:rPr>
        <w:t xml:space="preserve">Таблица </w:t>
      </w:r>
      <w:r w:rsidR="00E303BD">
        <w:rPr>
          <w:rFonts w:ascii="Aptos Narrow" w:hAnsi="Aptos Narrow"/>
          <w:b/>
          <w:bCs/>
          <w:noProof/>
          <w:color w:val="1F497D" w:themeColor="text2"/>
          <w:sz w:val="24"/>
          <w:szCs w:val="22"/>
        </w:rPr>
        <w:t>6</w:t>
      </w:r>
      <w:r w:rsidR="002A6ACF" w:rsidRPr="00670C12">
        <w:rPr>
          <w:rFonts w:ascii="Aptos Narrow" w:hAnsi="Aptos Narrow" w:cstheme="minorBidi"/>
          <w:sz w:val="24"/>
          <w:szCs w:val="22"/>
        </w:rPr>
        <w:fldChar w:fldCharType="end"/>
      </w:r>
      <w:r w:rsidR="002A6ACF" w:rsidRPr="00670C12">
        <w:rPr>
          <w:rFonts w:ascii="Aptos Narrow" w:hAnsi="Aptos Narrow" w:cstheme="minorBidi"/>
          <w:sz w:val="24"/>
          <w:szCs w:val="22"/>
        </w:rPr>
        <w:t xml:space="preserve"> по-долу.</w:t>
      </w:r>
    </w:p>
    <w:p w14:paraId="423F7609" w14:textId="758008A0" w:rsidR="00BE39B3" w:rsidRPr="00670C12" w:rsidRDefault="00BE39B3" w:rsidP="00670C12">
      <w:pPr>
        <w:pStyle w:val="Caption"/>
        <w:widowControl w:val="0"/>
        <w:tabs>
          <w:tab w:val="left" w:pos="0"/>
        </w:tabs>
        <w:suppressAutoHyphens w:val="0"/>
        <w:spacing w:before="0" w:after="60"/>
        <w:rPr>
          <w:rFonts w:ascii="Aptos Narrow" w:hAnsi="Aptos Narrow"/>
          <w:b/>
          <w:bCs w:val="0"/>
          <w:color w:val="1F497D" w:themeColor="text2"/>
          <w:sz w:val="24"/>
          <w:szCs w:val="22"/>
        </w:rPr>
      </w:pPr>
      <w:bookmarkStart w:id="257" w:name="_Ref189840274"/>
      <w:bookmarkStart w:id="258" w:name="_Toc212042109"/>
      <w:r w:rsidRPr="00670C12">
        <w:rPr>
          <w:rFonts w:ascii="Aptos Narrow" w:hAnsi="Aptos Narrow"/>
          <w:b/>
          <w:bCs w:val="0"/>
          <w:color w:val="1F497D" w:themeColor="text2"/>
          <w:sz w:val="24"/>
          <w:szCs w:val="22"/>
        </w:rPr>
        <w:t xml:space="preserve">Таблица </w:t>
      </w:r>
      <w:r w:rsidRPr="00670C12">
        <w:rPr>
          <w:rFonts w:ascii="Aptos Narrow" w:hAnsi="Aptos Narrow"/>
          <w:b/>
          <w:bCs w:val="0"/>
          <w:color w:val="1F497D" w:themeColor="text2"/>
          <w:sz w:val="24"/>
          <w:szCs w:val="22"/>
        </w:rPr>
        <w:fldChar w:fldCharType="begin"/>
      </w:r>
      <w:r w:rsidRPr="00670C12">
        <w:rPr>
          <w:rFonts w:ascii="Aptos Narrow" w:hAnsi="Aptos Narrow"/>
          <w:b/>
          <w:bCs w:val="0"/>
          <w:color w:val="1F497D" w:themeColor="text2"/>
          <w:sz w:val="24"/>
          <w:szCs w:val="22"/>
        </w:rPr>
        <w:instrText xml:space="preserve"> SEQ Таблица \* ARABIC </w:instrText>
      </w:r>
      <w:r w:rsidRPr="00670C12">
        <w:rPr>
          <w:rFonts w:ascii="Aptos Narrow" w:hAnsi="Aptos Narrow"/>
          <w:b/>
          <w:bCs w:val="0"/>
          <w:color w:val="1F497D" w:themeColor="text2"/>
          <w:sz w:val="24"/>
          <w:szCs w:val="22"/>
        </w:rPr>
        <w:fldChar w:fldCharType="separate"/>
      </w:r>
      <w:r w:rsidR="00E303BD">
        <w:rPr>
          <w:rFonts w:ascii="Aptos Narrow" w:hAnsi="Aptos Narrow"/>
          <w:b/>
          <w:bCs w:val="0"/>
          <w:noProof/>
          <w:color w:val="1F497D" w:themeColor="text2"/>
          <w:sz w:val="24"/>
          <w:szCs w:val="22"/>
        </w:rPr>
        <w:t>6</w:t>
      </w:r>
      <w:r w:rsidRPr="00670C12">
        <w:rPr>
          <w:rFonts w:ascii="Aptos Narrow" w:hAnsi="Aptos Narrow"/>
          <w:b/>
          <w:bCs w:val="0"/>
          <w:color w:val="1F497D" w:themeColor="text2"/>
          <w:sz w:val="24"/>
          <w:szCs w:val="22"/>
        </w:rPr>
        <w:fldChar w:fldCharType="end"/>
      </w:r>
      <w:bookmarkEnd w:id="257"/>
      <w:r w:rsidRPr="00670C12">
        <w:rPr>
          <w:rFonts w:ascii="Aptos Narrow" w:hAnsi="Aptos Narrow"/>
          <w:b/>
          <w:bCs w:val="0"/>
          <w:color w:val="1F497D" w:themeColor="text2"/>
          <w:sz w:val="24"/>
          <w:szCs w:val="22"/>
        </w:rPr>
        <w:t>. Насочващи въпроси по компоненти и фактори на околната среда, използвани в хода на оценката на очакваните въздействия от предвижданията на плана върху околната среда</w:t>
      </w:r>
      <w:bookmarkEnd w:id="258"/>
    </w:p>
    <w:tbl>
      <w:tblPr>
        <w:tblStyle w:val="TableTheme1"/>
        <w:tblW w:w="0" w:type="auto"/>
        <w:jc w:val="center"/>
        <w:tblLook w:val="04A0" w:firstRow="1" w:lastRow="0" w:firstColumn="1" w:lastColumn="0" w:noHBand="0" w:noVBand="1"/>
      </w:tblPr>
      <w:tblGrid>
        <w:gridCol w:w="3352"/>
        <w:gridCol w:w="6845"/>
      </w:tblGrid>
      <w:tr w:rsidR="00A004B2" w:rsidRPr="00670C12" w14:paraId="6B5333A7" w14:textId="77777777" w:rsidTr="0088530B">
        <w:trPr>
          <w:trHeight w:val="283"/>
          <w:tblHeader/>
          <w:jc w:val="center"/>
        </w:trPr>
        <w:tc>
          <w:tcPr>
            <w:tcW w:w="0" w:type="auto"/>
            <w:shd w:val="clear" w:color="auto" w:fill="1F497D" w:themeFill="text2"/>
            <w:vAlign w:val="center"/>
          </w:tcPr>
          <w:p w14:paraId="17A01203" w14:textId="0BCE0D80" w:rsidR="00BE39B3" w:rsidRPr="00670C12" w:rsidRDefault="00BE39B3" w:rsidP="00670C12">
            <w:pPr>
              <w:widowControl w:val="0"/>
              <w:tabs>
                <w:tab w:val="left" w:pos="0"/>
              </w:tabs>
              <w:suppressAutoHyphens w:val="0"/>
              <w:spacing w:after="60"/>
              <w:ind w:firstLine="0"/>
              <w:jc w:val="center"/>
              <w:rPr>
                <w:rFonts w:ascii="Aptos Narrow" w:eastAsia="Calibri" w:hAnsi="Aptos Narrow" w:cstheme="minorBidi"/>
                <w:b/>
                <w:bCs/>
                <w:color w:val="FFFFFF" w:themeColor="background1"/>
                <w:szCs w:val="22"/>
                <w:lang w:val="bg-BG"/>
              </w:rPr>
            </w:pPr>
            <w:r w:rsidRPr="00670C12">
              <w:rPr>
                <w:rFonts w:ascii="Aptos Narrow" w:eastAsia="Calibri" w:hAnsi="Aptos Narrow" w:cstheme="minorBidi"/>
                <w:b/>
                <w:bCs/>
                <w:color w:val="FFFFFF" w:themeColor="background1"/>
                <w:szCs w:val="22"/>
                <w:lang w:val="bg-BG"/>
              </w:rPr>
              <w:t>Компонент/фактор на средата</w:t>
            </w:r>
          </w:p>
        </w:tc>
        <w:tc>
          <w:tcPr>
            <w:tcW w:w="0" w:type="auto"/>
            <w:shd w:val="clear" w:color="auto" w:fill="1F497D" w:themeFill="text2"/>
            <w:vAlign w:val="center"/>
          </w:tcPr>
          <w:p w14:paraId="72DFAF4A" w14:textId="57A40795" w:rsidR="00BE39B3" w:rsidRPr="00670C12" w:rsidRDefault="00BE39B3" w:rsidP="00670C12">
            <w:pPr>
              <w:widowControl w:val="0"/>
              <w:tabs>
                <w:tab w:val="left" w:pos="0"/>
              </w:tabs>
              <w:suppressAutoHyphens w:val="0"/>
              <w:spacing w:after="60"/>
              <w:ind w:firstLine="0"/>
              <w:jc w:val="center"/>
              <w:rPr>
                <w:rFonts w:ascii="Aptos Narrow" w:eastAsia="Calibri" w:hAnsi="Aptos Narrow" w:cstheme="minorBidi"/>
                <w:b/>
                <w:bCs/>
                <w:color w:val="FFFFFF" w:themeColor="background1"/>
                <w:szCs w:val="22"/>
                <w:lang w:val="bg-BG"/>
              </w:rPr>
            </w:pPr>
            <w:r w:rsidRPr="00670C12">
              <w:rPr>
                <w:rFonts w:ascii="Aptos Narrow" w:eastAsia="Calibri" w:hAnsi="Aptos Narrow" w:cstheme="minorBidi"/>
                <w:b/>
                <w:bCs/>
                <w:color w:val="FFFFFF" w:themeColor="background1"/>
                <w:szCs w:val="22"/>
                <w:lang w:val="bg-BG"/>
              </w:rPr>
              <w:t>Насочващи въпроси</w:t>
            </w:r>
          </w:p>
        </w:tc>
      </w:tr>
      <w:tr w:rsidR="00A004B2" w:rsidRPr="00670C12" w14:paraId="44B90B05" w14:textId="77777777" w:rsidTr="0088530B">
        <w:trPr>
          <w:trHeight w:val="283"/>
          <w:jc w:val="center"/>
        </w:trPr>
        <w:tc>
          <w:tcPr>
            <w:tcW w:w="0" w:type="auto"/>
          </w:tcPr>
          <w:p w14:paraId="71F182DA" w14:textId="2B7308BA" w:rsidR="00BE39B3" w:rsidRPr="00670C12" w:rsidRDefault="002A6ACF"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Биоразнообразие – флора и фауна, защитени територии и защитени зони</w:t>
            </w:r>
          </w:p>
        </w:tc>
        <w:tc>
          <w:tcPr>
            <w:tcW w:w="0" w:type="auto"/>
          </w:tcPr>
          <w:p w14:paraId="2102ACC6" w14:textId="5452FE8B" w:rsidR="00BE39B3" w:rsidRPr="00670C12" w:rsidRDefault="002A6ACF" w:rsidP="00670C12">
            <w:pPr>
              <w:widowControl w:val="0"/>
              <w:tabs>
                <w:tab w:val="left" w:pos="0"/>
              </w:tabs>
              <w:suppressAutoHyphens w:val="0"/>
              <w:spacing w:after="60"/>
              <w:ind w:firstLine="0"/>
              <w:jc w:val="left"/>
              <w:rPr>
                <w:rFonts w:ascii="Aptos Narrow" w:hAnsi="Aptos Narrow" w:cstheme="minorBidi"/>
                <w:i/>
                <w:iCs/>
                <w:szCs w:val="22"/>
                <w:lang w:val="bg-BG"/>
              </w:rPr>
            </w:pPr>
            <w:r w:rsidRPr="00670C12">
              <w:rPr>
                <w:rFonts w:ascii="Aptos Narrow" w:hAnsi="Aptos Narrow" w:cstheme="minorBidi"/>
                <w:i/>
                <w:iCs/>
                <w:szCs w:val="22"/>
                <w:lang w:val="bg-BG"/>
              </w:rPr>
              <w:t>Очаква ли се реализацията на конкретно предвиждане на плана да засегне</w:t>
            </w:r>
            <w:r w:rsidR="00046184" w:rsidRPr="00670C12">
              <w:rPr>
                <w:rFonts w:ascii="Aptos Narrow" w:hAnsi="Aptos Narrow" w:cstheme="minorBidi"/>
                <w:i/>
                <w:iCs/>
                <w:szCs w:val="22"/>
                <w:lang w:val="bg-BG"/>
              </w:rPr>
              <w:t xml:space="preserve"> или да доведе до промени в</w:t>
            </w:r>
            <w:r w:rsidRPr="00670C12">
              <w:rPr>
                <w:rFonts w:ascii="Aptos Narrow" w:hAnsi="Aptos Narrow" w:cstheme="minorBidi"/>
                <w:i/>
                <w:iCs/>
                <w:szCs w:val="22"/>
                <w:lang w:val="bg-BG"/>
              </w:rPr>
              <w:t>:</w:t>
            </w:r>
          </w:p>
          <w:p w14:paraId="2D76BE19" w14:textId="05C14FFA" w:rsidR="002A6ACF" w:rsidRPr="00670C12" w:rsidRDefault="00863E07" w:rsidP="00670C12">
            <w:pPr>
              <w:pStyle w:val="ListParagraph"/>
              <w:widowControl w:val="0"/>
              <w:numPr>
                <w:ilvl w:val="0"/>
                <w:numId w:val="70"/>
              </w:numPr>
              <w:tabs>
                <w:tab w:val="left" w:pos="0"/>
              </w:tabs>
              <w:spacing w:after="60"/>
              <w:ind w:left="135" w:hanging="135"/>
              <w:rPr>
                <w:rFonts w:ascii="Aptos Narrow" w:hAnsi="Aptos Narrow" w:cstheme="minorBidi"/>
                <w:sz w:val="22"/>
                <w:szCs w:val="22"/>
                <w:lang w:val="bg-BG"/>
              </w:rPr>
            </w:pPr>
            <w:r w:rsidRPr="00670C12">
              <w:rPr>
                <w:rFonts w:ascii="Aptos Narrow" w:hAnsi="Aptos Narrow" w:cstheme="minorBidi"/>
                <w:sz w:val="22"/>
                <w:szCs w:val="22"/>
                <w:lang w:val="bg-BG"/>
              </w:rPr>
              <w:t>Обхвата и целостта на защитените територии?</w:t>
            </w:r>
          </w:p>
          <w:p w14:paraId="14160B5A" w14:textId="77777777" w:rsidR="00863E07" w:rsidRPr="00670C12" w:rsidRDefault="00862C08" w:rsidP="00670C12">
            <w:pPr>
              <w:pStyle w:val="ListParagraph"/>
              <w:widowControl w:val="0"/>
              <w:numPr>
                <w:ilvl w:val="0"/>
                <w:numId w:val="70"/>
              </w:numPr>
              <w:tabs>
                <w:tab w:val="left" w:pos="0"/>
              </w:tabs>
              <w:spacing w:after="60"/>
              <w:ind w:left="135" w:hanging="135"/>
              <w:rPr>
                <w:rFonts w:ascii="Aptos Narrow" w:hAnsi="Aptos Narrow" w:cstheme="minorBidi"/>
                <w:sz w:val="22"/>
                <w:szCs w:val="22"/>
                <w:lang w:val="bg-BG"/>
              </w:rPr>
            </w:pPr>
            <w:r w:rsidRPr="00670C12">
              <w:rPr>
                <w:rFonts w:ascii="Aptos Narrow" w:hAnsi="Aptos Narrow" w:cstheme="minorBidi"/>
                <w:sz w:val="22"/>
                <w:szCs w:val="22"/>
                <w:lang w:val="bg-BG"/>
              </w:rPr>
              <w:t>Местообитания и видове, обект на опазване в съответната защитена зона?</w:t>
            </w:r>
          </w:p>
          <w:p w14:paraId="3C5249DC" w14:textId="77777777" w:rsidR="00862C08" w:rsidRPr="00670C12" w:rsidRDefault="00862C08" w:rsidP="00670C12">
            <w:pPr>
              <w:pStyle w:val="ListParagraph"/>
              <w:widowControl w:val="0"/>
              <w:numPr>
                <w:ilvl w:val="0"/>
                <w:numId w:val="70"/>
              </w:numPr>
              <w:tabs>
                <w:tab w:val="left" w:pos="0"/>
              </w:tabs>
              <w:spacing w:after="60"/>
              <w:ind w:left="135" w:hanging="135"/>
              <w:rPr>
                <w:rFonts w:ascii="Aptos Narrow" w:hAnsi="Aptos Narrow" w:cstheme="minorBidi"/>
                <w:sz w:val="22"/>
                <w:szCs w:val="22"/>
                <w:lang w:val="bg-BG"/>
              </w:rPr>
            </w:pPr>
            <w:r w:rsidRPr="00670C12">
              <w:rPr>
                <w:rFonts w:ascii="Aptos Narrow" w:hAnsi="Aptos Narrow" w:cstheme="minorBidi"/>
                <w:sz w:val="22"/>
                <w:szCs w:val="22"/>
                <w:lang w:val="bg-BG"/>
              </w:rPr>
              <w:t>Местообитания и популации на консервационно значими видове растения и животни?</w:t>
            </w:r>
          </w:p>
          <w:p w14:paraId="7BF219BD" w14:textId="77777777" w:rsidR="00862C08" w:rsidRPr="00670C12" w:rsidRDefault="00862C08" w:rsidP="00670C12">
            <w:pPr>
              <w:pStyle w:val="ListParagraph"/>
              <w:widowControl w:val="0"/>
              <w:numPr>
                <w:ilvl w:val="0"/>
                <w:numId w:val="70"/>
              </w:numPr>
              <w:tabs>
                <w:tab w:val="left" w:pos="0"/>
              </w:tabs>
              <w:spacing w:after="60"/>
              <w:ind w:left="135" w:hanging="135"/>
              <w:rPr>
                <w:rFonts w:ascii="Aptos Narrow" w:hAnsi="Aptos Narrow" w:cstheme="minorBidi"/>
                <w:sz w:val="22"/>
                <w:szCs w:val="22"/>
                <w:lang w:val="bg-BG"/>
              </w:rPr>
            </w:pPr>
            <w:r w:rsidRPr="00670C12">
              <w:rPr>
                <w:rFonts w:ascii="Aptos Narrow" w:hAnsi="Aptos Narrow" w:cstheme="minorBidi"/>
                <w:sz w:val="22"/>
                <w:szCs w:val="22"/>
                <w:lang w:val="bg-BG"/>
              </w:rPr>
              <w:t>Гори, естествени тревни и храстови местообитания, както и водни?</w:t>
            </w:r>
          </w:p>
          <w:p w14:paraId="5935E8B1" w14:textId="71F9A258" w:rsidR="00862C08" w:rsidRPr="00670C12" w:rsidRDefault="00862C08" w:rsidP="00670C12">
            <w:pPr>
              <w:pStyle w:val="ListParagraph"/>
              <w:widowControl w:val="0"/>
              <w:numPr>
                <w:ilvl w:val="0"/>
                <w:numId w:val="70"/>
              </w:numPr>
              <w:tabs>
                <w:tab w:val="left" w:pos="0"/>
              </w:tabs>
              <w:spacing w:after="60"/>
              <w:ind w:left="135" w:hanging="135"/>
              <w:rPr>
                <w:rFonts w:ascii="Aptos Narrow" w:hAnsi="Aptos Narrow" w:cstheme="minorBidi"/>
                <w:sz w:val="22"/>
                <w:szCs w:val="22"/>
                <w:lang w:val="bg-BG"/>
              </w:rPr>
            </w:pPr>
            <w:r w:rsidRPr="00670C12">
              <w:rPr>
                <w:rFonts w:ascii="Aptos Narrow" w:hAnsi="Aptos Narrow" w:cstheme="minorBidi"/>
                <w:sz w:val="22"/>
                <w:szCs w:val="22"/>
                <w:lang w:val="bg-BG"/>
              </w:rPr>
              <w:t>расовото или генетичното разнообразие, богатството и състава на популациите от видове диви животни?</w:t>
            </w:r>
          </w:p>
        </w:tc>
      </w:tr>
      <w:tr w:rsidR="00FB37E9" w:rsidRPr="00670C12" w14:paraId="08CD43E7" w14:textId="77777777" w:rsidTr="0088530B">
        <w:trPr>
          <w:trHeight w:val="283"/>
          <w:jc w:val="center"/>
        </w:trPr>
        <w:tc>
          <w:tcPr>
            <w:tcW w:w="0" w:type="auto"/>
          </w:tcPr>
          <w:p w14:paraId="66D4BB6A" w14:textId="6D24454B" w:rsidR="00862C08" w:rsidRPr="00670C12" w:rsidRDefault="00862C08"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Население и човешко здраве</w:t>
            </w:r>
          </w:p>
        </w:tc>
        <w:tc>
          <w:tcPr>
            <w:tcW w:w="0" w:type="auto"/>
          </w:tcPr>
          <w:p w14:paraId="46C4E01A" w14:textId="76433199" w:rsidR="00862C08" w:rsidRPr="00670C12" w:rsidRDefault="00862C08" w:rsidP="00670C12">
            <w:pPr>
              <w:widowControl w:val="0"/>
              <w:tabs>
                <w:tab w:val="left" w:pos="0"/>
              </w:tabs>
              <w:suppressAutoHyphens w:val="0"/>
              <w:spacing w:after="60"/>
              <w:ind w:firstLine="0"/>
              <w:rPr>
                <w:rFonts w:ascii="Aptos Narrow" w:hAnsi="Aptos Narrow" w:cstheme="minorBidi"/>
                <w:i/>
                <w:iCs/>
                <w:szCs w:val="22"/>
                <w:lang w:val="bg-BG"/>
              </w:rPr>
            </w:pPr>
            <w:r w:rsidRPr="00670C12">
              <w:rPr>
                <w:rFonts w:ascii="Aptos Narrow" w:hAnsi="Aptos Narrow" w:cstheme="minorBidi"/>
                <w:i/>
                <w:iCs/>
                <w:szCs w:val="22"/>
                <w:lang w:val="bg-BG"/>
              </w:rPr>
              <w:t>Очаква ли се реализацията на конкретно предвиждане на плана да засегне или да доведе до промени в:</w:t>
            </w:r>
          </w:p>
          <w:p w14:paraId="379F3327" w14:textId="24BCBFE5" w:rsidR="00862C08" w:rsidRPr="00670C12" w:rsidRDefault="0035387F" w:rsidP="00670C12">
            <w:pPr>
              <w:pStyle w:val="ListParagraph"/>
              <w:widowControl w:val="0"/>
              <w:numPr>
                <w:ilvl w:val="0"/>
                <w:numId w:val="70"/>
              </w:numPr>
              <w:tabs>
                <w:tab w:val="left" w:pos="0"/>
              </w:tabs>
              <w:spacing w:after="60"/>
              <w:ind w:left="135" w:hanging="135"/>
              <w:rPr>
                <w:rFonts w:ascii="Aptos Narrow" w:hAnsi="Aptos Narrow" w:cstheme="minorBidi"/>
                <w:sz w:val="22"/>
                <w:szCs w:val="22"/>
                <w:lang w:val="bg-BG"/>
              </w:rPr>
            </w:pPr>
            <w:r w:rsidRPr="00670C12">
              <w:rPr>
                <w:rFonts w:ascii="Aptos Narrow" w:hAnsi="Aptos Narrow" w:cstheme="minorBidi"/>
                <w:sz w:val="22"/>
                <w:szCs w:val="22"/>
                <w:lang w:val="bg-BG"/>
              </w:rPr>
              <w:t>Д</w:t>
            </w:r>
            <w:r w:rsidR="00171440" w:rsidRPr="00670C12">
              <w:rPr>
                <w:rFonts w:ascii="Aptos Narrow" w:hAnsi="Aptos Narrow" w:cstheme="minorBidi"/>
                <w:sz w:val="22"/>
                <w:szCs w:val="22"/>
                <w:lang w:val="bg-BG"/>
              </w:rPr>
              <w:t>емографската характеристика на населението в засегнатите райони?</w:t>
            </w:r>
          </w:p>
          <w:p w14:paraId="24172B0A" w14:textId="7F99E605" w:rsidR="00171440" w:rsidRPr="00670C12" w:rsidRDefault="00171440" w:rsidP="00670C12">
            <w:pPr>
              <w:pStyle w:val="ListParagraph"/>
              <w:widowControl w:val="0"/>
              <w:numPr>
                <w:ilvl w:val="0"/>
                <w:numId w:val="70"/>
              </w:numPr>
              <w:tabs>
                <w:tab w:val="left" w:pos="0"/>
              </w:tabs>
              <w:spacing w:after="60"/>
              <w:ind w:left="135" w:hanging="135"/>
              <w:rPr>
                <w:rFonts w:ascii="Aptos Narrow" w:hAnsi="Aptos Narrow" w:cstheme="minorBidi"/>
                <w:sz w:val="22"/>
                <w:szCs w:val="22"/>
                <w:lang w:val="bg-BG"/>
              </w:rPr>
            </w:pPr>
            <w:r w:rsidRPr="00670C12">
              <w:rPr>
                <w:rFonts w:ascii="Aptos Narrow" w:hAnsi="Aptos Narrow" w:cstheme="minorBidi"/>
                <w:sz w:val="22"/>
                <w:szCs w:val="22"/>
                <w:lang w:val="bg-BG"/>
              </w:rPr>
              <w:t xml:space="preserve">Заетостта на </w:t>
            </w:r>
            <w:r w:rsidR="0035387F" w:rsidRPr="00670C12">
              <w:rPr>
                <w:rFonts w:ascii="Aptos Narrow" w:hAnsi="Aptos Narrow" w:cstheme="minorBidi"/>
                <w:sz w:val="22"/>
                <w:szCs w:val="22"/>
                <w:lang w:val="bg-BG"/>
              </w:rPr>
              <w:t xml:space="preserve">засегнатото </w:t>
            </w:r>
            <w:r w:rsidRPr="00670C12">
              <w:rPr>
                <w:rFonts w:ascii="Aptos Narrow" w:hAnsi="Aptos Narrow" w:cstheme="minorBidi"/>
                <w:sz w:val="22"/>
                <w:szCs w:val="22"/>
                <w:lang w:val="bg-BG"/>
              </w:rPr>
              <w:t>население?</w:t>
            </w:r>
          </w:p>
          <w:p w14:paraId="44D08E13" w14:textId="0488161D" w:rsidR="00171440" w:rsidRPr="00670C12" w:rsidRDefault="00171440" w:rsidP="00670C12">
            <w:pPr>
              <w:pStyle w:val="ListParagraph"/>
              <w:widowControl w:val="0"/>
              <w:numPr>
                <w:ilvl w:val="0"/>
                <w:numId w:val="70"/>
              </w:numPr>
              <w:tabs>
                <w:tab w:val="left" w:pos="0"/>
              </w:tabs>
              <w:spacing w:after="60"/>
              <w:ind w:left="135" w:hanging="135"/>
              <w:rPr>
                <w:rFonts w:ascii="Aptos Narrow" w:hAnsi="Aptos Narrow" w:cstheme="minorBidi"/>
                <w:sz w:val="22"/>
                <w:szCs w:val="22"/>
                <w:lang w:val="bg-BG"/>
              </w:rPr>
            </w:pPr>
            <w:r w:rsidRPr="00670C12">
              <w:rPr>
                <w:rFonts w:ascii="Aptos Narrow" w:hAnsi="Aptos Narrow" w:cstheme="minorBidi"/>
                <w:sz w:val="22"/>
                <w:szCs w:val="22"/>
                <w:lang w:val="bg-BG"/>
              </w:rPr>
              <w:lastRenderedPageBreak/>
              <w:t>Нивото на образование на населението в засегнатите райони?</w:t>
            </w:r>
          </w:p>
          <w:p w14:paraId="278E4373" w14:textId="6AF6AD20" w:rsidR="0035387F" w:rsidRPr="00670C12" w:rsidRDefault="00FB37E9" w:rsidP="00670C12">
            <w:pPr>
              <w:pStyle w:val="ListParagraph"/>
              <w:widowControl w:val="0"/>
              <w:numPr>
                <w:ilvl w:val="0"/>
                <w:numId w:val="70"/>
              </w:numPr>
              <w:tabs>
                <w:tab w:val="left" w:pos="0"/>
              </w:tabs>
              <w:spacing w:after="60"/>
              <w:ind w:left="135" w:hanging="135"/>
              <w:jc w:val="both"/>
              <w:rPr>
                <w:rFonts w:ascii="Aptos Narrow" w:hAnsi="Aptos Narrow" w:cstheme="minorBidi"/>
                <w:sz w:val="22"/>
                <w:szCs w:val="22"/>
                <w:lang w:val="bg-BG"/>
              </w:rPr>
            </w:pPr>
            <w:r w:rsidRPr="00670C12">
              <w:rPr>
                <w:rFonts w:ascii="Aptos Narrow" w:hAnsi="Aptos Narrow" w:cstheme="minorBidi"/>
                <w:sz w:val="22"/>
                <w:szCs w:val="22"/>
                <w:lang w:val="bg-BG"/>
              </w:rPr>
              <w:t>Н</w:t>
            </w:r>
            <w:r w:rsidR="0035387F" w:rsidRPr="00670C12">
              <w:rPr>
                <w:rFonts w:ascii="Aptos Narrow" w:hAnsi="Aptos Narrow" w:cstheme="minorBidi"/>
                <w:sz w:val="22"/>
                <w:szCs w:val="22"/>
                <w:lang w:val="bg-BG"/>
              </w:rPr>
              <w:t>ивото на здравеопазване и защитата на общественото здраве?</w:t>
            </w:r>
          </w:p>
          <w:p w14:paraId="0A26AD26" w14:textId="40B093F9" w:rsidR="00862C08" w:rsidRPr="00670C12" w:rsidRDefault="00FB37E9" w:rsidP="00670C12">
            <w:pPr>
              <w:pStyle w:val="ListParagraph"/>
              <w:widowControl w:val="0"/>
              <w:numPr>
                <w:ilvl w:val="0"/>
                <w:numId w:val="70"/>
              </w:numPr>
              <w:tabs>
                <w:tab w:val="left" w:pos="0"/>
              </w:tabs>
              <w:spacing w:after="60"/>
              <w:ind w:left="135" w:hanging="135"/>
              <w:jc w:val="both"/>
              <w:rPr>
                <w:rFonts w:ascii="Aptos Narrow" w:hAnsi="Aptos Narrow" w:cstheme="minorBidi"/>
                <w:sz w:val="22"/>
                <w:szCs w:val="22"/>
                <w:lang w:val="bg-BG"/>
              </w:rPr>
            </w:pPr>
            <w:r w:rsidRPr="00670C12">
              <w:rPr>
                <w:rFonts w:ascii="Aptos Narrow" w:hAnsi="Aptos Narrow" w:cstheme="minorBidi"/>
                <w:sz w:val="22"/>
                <w:szCs w:val="22"/>
                <w:lang w:val="bg-BG"/>
              </w:rPr>
              <w:t>Генериран</w:t>
            </w:r>
            <w:r w:rsidR="002A7686" w:rsidRPr="00670C12">
              <w:rPr>
                <w:rFonts w:ascii="Aptos Narrow" w:hAnsi="Aptos Narrow" w:cstheme="minorBidi"/>
                <w:sz w:val="22"/>
                <w:szCs w:val="22"/>
                <w:lang w:val="bg-BG"/>
              </w:rPr>
              <w:t>ите</w:t>
            </w:r>
            <w:r w:rsidRPr="00670C12">
              <w:rPr>
                <w:rFonts w:ascii="Aptos Narrow" w:hAnsi="Aptos Narrow" w:cstheme="minorBidi"/>
                <w:sz w:val="22"/>
                <w:szCs w:val="22"/>
                <w:lang w:val="bg-BG"/>
              </w:rPr>
              <w:t xml:space="preserve"> вредности в околната среда и от тук излагане</w:t>
            </w:r>
            <w:r w:rsidR="0035387F" w:rsidRPr="00670C12">
              <w:rPr>
                <w:rFonts w:ascii="Aptos Narrow" w:hAnsi="Aptos Narrow" w:cstheme="minorBidi"/>
                <w:sz w:val="22"/>
                <w:szCs w:val="22"/>
                <w:lang w:val="bg-BG"/>
              </w:rPr>
              <w:t xml:space="preserve"> на </w:t>
            </w:r>
            <w:r w:rsidRPr="00670C12">
              <w:rPr>
                <w:rFonts w:ascii="Aptos Narrow" w:hAnsi="Aptos Narrow" w:cstheme="minorBidi"/>
                <w:sz w:val="22"/>
                <w:szCs w:val="22"/>
                <w:lang w:val="bg-BG"/>
              </w:rPr>
              <w:t>работниците и населението от близките населени места</w:t>
            </w:r>
            <w:r w:rsidR="0035387F" w:rsidRPr="00670C12">
              <w:rPr>
                <w:rFonts w:ascii="Aptos Narrow" w:hAnsi="Aptos Narrow" w:cstheme="minorBidi"/>
                <w:sz w:val="22"/>
                <w:szCs w:val="22"/>
                <w:lang w:val="bg-BG"/>
              </w:rPr>
              <w:t xml:space="preserve"> на нови или увеличени източници на замърсители, радиация или</w:t>
            </w:r>
            <w:r w:rsidRPr="00670C12">
              <w:rPr>
                <w:rFonts w:ascii="Aptos Narrow" w:hAnsi="Aptos Narrow" w:cstheme="minorBidi"/>
                <w:sz w:val="22"/>
                <w:szCs w:val="22"/>
                <w:lang w:val="bg-BG"/>
              </w:rPr>
              <w:t xml:space="preserve"> </w:t>
            </w:r>
            <w:r w:rsidR="0035387F" w:rsidRPr="00670C12">
              <w:rPr>
                <w:rFonts w:ascii="Aptos Narrow" w:hAnsi="Aptos Narrow" w:cstheme="minorBidi"/>
                <w:sz w:val="22"/>
                <w:szCs w:val="22"/>
                <w:lang w:val="bg-BG"/>
              </w:rPr>
              <w:t>други вещества или енергия, които могат да бъдат вредни за човека?</w:t>
            </w:r>
          </w:p>
        </w:tc>
      </w:tr>
      <w:tr w:rsidR="00046184" w:rsidRPr="00670C12" w14:paraId="4538798C" w14:textId="77777777" w:rsidTr="0088530B">
        <w:trPr>
          <w:trHeight w:val="283"/>
          <w:jc w:val="center"/>
        </w:trPr>
        <w:tc>
          <w:tcPr>
            <w:tcW w:w="0" w:type="auto"/>
          </w:tcPr>
          <w:p w14:paraId="332F5A60" w14:textId="77777777" w:rsidR="00046184" w:rsidRPr="00670C12" w:rsidRDefault="00046184"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lastRenderedPageBreak/>
              <w:t>Въздух, климат и</w:t>
            </w:r>
          </w:p>
          <w:p w14:paraId="6499DE09" w14:textId="3AAAEE0B" w:rsidR="00046184" w:rsidRPr="00670C12" w:rsidRDefault="00046184"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изменение на климата</w:t>
            </w:r>
          </w:p>
        </w:tc>
        <w:tc>
          <w:tcPr>
            <w:tcW w:w="0" w:type="auto"/>
          </w:tcPr>
          <w:p w14:paraId="777193D4" w14:textId="4D7D6EFF" w:rsidR="002A7686" w:rsidRPr="00670C12" w:rsidRDefault="002A7686" w:rsidP="00670C12">
            <w:pPr>
              <w:widowControl w:val="0"/>
              <w:tabs>
                <w:tab w:val="left" w:pos="0"/>
              </w:tabs>
              <w:suppressAutoHyphens w:val="0"/>
              <w:spacing w:after="60"/>
              <w:ind w:firstLine="0"/>
              <w:rPr>
                <w:rFonts w:ascii="Aptos Narrow" w:hAnsi="Aptos Narrow" w:cstheme="minorBidi"/>
                <w:i/>
                <w:iCs/>
                <w:szCs w:val="22"/>
                <w:lang w:val="bg-BG"/>
              </w:rPr>
            </w:pPr>
            <w:r w:rsidRPr="00670C12">
              <w:rPr>
                <w:rFonts w:ascii="Aptos Narrow" w:hAnsi="Aptos Narrow" w:cstheme="minorBidi"/>
                <w:i/>
                <w:iCs/>
                <w:szCs w:val="22"/>
                <w:lang w:val="bg-BG"/>
              </w:rPr>
              <w:t>Очаква ли се реализацията на конкретно предвиждане на плана да засегне или да доведе до промени в:</w:t>
            </w:r>
          </w:p>
          <w:p w14:paraId="1C6C2B30" w14:textId="77777777" w:rsidR="00046184" w:rsidRPr="00670C12" w:rsidRDefault="00046184" w:rsidP="00670C12">
            <w:pPr>
              <w:pStyle w:val="ListParagraph"/>
              <w:widowControl w:val="0"/>
              <w:numPr>
                <w:ilvl w:val="0"/>
                <w:numId w:val="70"/>
              </w:numPr>
              <w:tabs>
                <w:tab w:val="left" w:pos="0"/>
              </w:tabs>
              <w:spacing w:after="60"/>
              <w:ind w:left="135" w:hanging="135"/>
              <w:jc w:val="both"/>
              <w:rPr>
                <w:rFonts w:ascii="Aptos Narrow" w:hAnsi="Aptos Narrow" w:cstheme="minorBidi"/>
                <w:sz w:val="22"/>
                <w:szCs w:val="22"/>
                <w:lang w:val="bg-BG"/>
              </w:rPr>
            </w:pPr>
            <w:r w:rsidRPr="00670C12">
              <w:rPr>
                <w:rFonts w:ascii="Aptos Narrow" w:hAnsi="Aptos Narrow" w:cstheme="minorBidi"/>
                <w:sz w:val="22"/>
                <w:szCs w:val="22"/>
                <w:lang w:val="bg-BG"/>
              </w:rPr>
              <w:t>Качеството на атмосферния въздух в засегнатите райони?</w:t>
            </w:r>
          </w:p>
          <w:p w14:paraId="1CE0C9B9" w14:textId="24E66CEA" w:rsidR="002A7686" w:rsidRPr="00670C12" w:rsidRDefault="002A7686" w:rsidP="00670C12">
            <w:pPr>
              <w:pStyle w:val="ListParagraph"/>
              <w:widowControl w:val="0"/>
              <w:numPr>
                <w:ilvl w:val="0"/>
                <w:numId w:val="70"/>
              </w:numPr>
              <w:tabs>
                <w:tab w:val="left" w:pos="0"/>
              </w:tabs>
              <w:spacing w:after="60"/>
              <w:ind w:left="135" w:hanging="135"/>
              <w:jc w:val="both"/>
              <w:rPr>
                <w:rFonts w:ascii="Aptos Narrow" w:hAnsi="Aptos Narrow" w:cstheme="minorBidi"/>
                <w:sz w:val="22"/>
                <w:szCs w:val="22"/>
                <w:lang w:val="bg-BG"/>
              </w:rPr>
            </w:pPr>
            <w:r w:rsidRPr="00670C12">
              <w:rPr>
                <w:rFonts w:ascii="Aptos Narrow" w:hAnsi="Aptos Narrow" w:cstheme="minorBidi"/>
                <w:sz w:val="22"/>
                <w:szCs w:val="22"/>
                <w:lang w:val="bg-BG"/>
              </w:rPr>
              <w:t>Климатичните характеристики на разглежданите райони?</w:t>
            </w:r>
          </w:p>
          <w:p w14:paraId="1C328A6A" w14:textId="3EB6B585" w:rsidR="00046184" w:rsidRPr="00670C12" w:rsidRDefault="00046184" w:rsidP="00670C12">
            <w:pPr>
              <w:pStyle w:val="ListParagraph"/>
              <w:widowControl w:val="0"/>
              <w:numPr>
                <w:ilvl w:val="0"/>
                <w:numId w:val="70"/>
              </w:numPr>
              <w:tabs>
                <w:tab w:val="left" w:pos="0"/>
              </w:tabs>
              <w:spacing w:after="60"/>
              <w:ind w:left="135" w:hanging="135"/>
              <w:jc w:val="both"/>
              <w:rPr>
                <w:rFonts w:ascii="Aptos Narrow" w:hAnsi="Aptos Narrow" w:cstheme="minorBidi"/>
                <w:i/>
                <w:iCs/>
                <w:szCs w:val="22"/>
                <w:lang w:val="bg-BG"/>
              </w:rPr>
            </w:pPr>
            <w:r w:rsidRPr="00670C12">
              <w:rPr>
                <w:rFonts w:ascii="Aptos Narrow" w:hAnsi="Aptos Narrow" w:cstheme="minorBidi"/>
                <w:sz w:val="22"/>
                <w:szCs w:val="22"/>
                <w:lang w:val="bg-BG"/>
              </w:rPr>
              <w:t>Адаптиране</w:t>
            </w:r>
            <w:r w:rsidR="002A7686" w:rsidRPr="00670C12">
              <w:rPr>
                <w:rFonts w:ascii="Aptos Narrow" w:hAnsi="Aptos Narrow" w:cstheme="minorBidi"/>
                <w:sz w:val="22"/>
                <w:szCs w:val="22"/>
                <w:lang w:val="bg-BG"/>
              </w:rPr>
              <w:t>то</w:t>
            </w:r>
            <w:r w:rsidRPr="00670C12">
              <w:rPr>
                <w:rFonts w:ascii="Aptos Narrow" w:hAnsi="Aptos Narrow" w:cstheme="minorBidi"/>
                <w:sz w:val="22"/>
                <w:szCs w:val="22"/>
                <w:lang w:val="bg-BG"/>
              </w:rPr>
              <w:t xml:space="preserve"> към климатичните промени</w:t>
            </w:r>
            <w:r w:rsidR="002A7686" w:rsidRPr="00670C12">
              <w:rPr>
                <w:rFonts w:ascii="Aptos Narrow" w:hAnsi="Aptos Narrow" w:cstheme="minorBidi"/>
                <w:sz w:val="22"/>
                <w:szCs w:val="22"/>
                <w:lang w:val="bg-BG"/>
              </w:rPr>
              <w:t xml:space="preserve"> на обектите, предмет на плана</w:t>
            </w:r>
            <w:r w:rsidRPr="00670C12">
              <w:rPr>
                <w:rFonts w:ascii="Aptos Narrow" w:hAnsi="Aptos Narrow" w:cstheme="minorBidi"/>
                <w:sz w:val="22"/>
                <w:szCs w:val="22"/>
                <w:lang w:val="bg-BG"/>
              </w:rPr>
              <w:t>?</w:t>
            </w:r>
          </w:p>
          <w:p w14:paraId="7DE7EB3D" w14:textId="7F925BA1" w:rsidR="00046184" w:rsidRPr="00670C12" w:rsidRDefault="00046184" w:rsidP="00670C12">
            <w:pPr>
              <w:pStyle w:val="ListParagraph"/>
              <w:widowControl w:val="0"/>
              <w:numPr>
                <w:ilvl w:val="0"/>
                <w:numId w:val="70"/>
              </w:numPr>
              <w:tabs>
                <w:tab w:val="left" w:pos="0"/>
              </w:tabs>
              <w:spacing w:after="60"/>
              <w:ind w:left="135" w:hanging="135"/>
              <w:jc w:val="both"/>
              <w:rPr>
                <w:rFonts w:ascii="Aptos Narrow" w:hAnsi="Aptos Narrow" w:cstheme="minorBidi"/>
                <w:i/>
                <w:iCs/>
                <w:szCs w:val="22"/>
                <w:lang w:val="bg-BG"/>
              </w:rPr>
            </w:pPr>
            <w:r w:rsidRPr="00670C12">
              <w:rPr>
                <w:rFonts w:ascii="Aptos Narrow" w:hAnsi="Aptos Narrow" w:cstheme="minorBidi"/>
                <w:sz w:val="22"/>
                <w:szCs w:val="22"/>
                <w:lang w:val="bg-BG"/>
              </w:rPr>
              <w:t xml:space="preserve">Смекчаване изменението на климата чрез намаляване на емисиите на парникови газове </w:t>
            </w:r>
            <w:r w:rsidR="002A7686" w:rsidRPr="00670C12">
              <w:rPr>
                <w:rFonts w:ascii="Aptos Narrow" w:hAnsi="Aptos Narrow" w:cstheme="minorBidi"/>
                <w:sz w:val="22"/>
                <w:szCs w:val="22"/>
                <w:lang w:val="bg-BG"/>
              </w:rPr>
              <w:t>и увеличаване на абсорбцията на СО</w:t>
            </w:r>
            <w:r w:rsidR="002A7686" w:rsidRPr="00670C12">
              <w:rPr>
                <w:rFonts w:ascii="Aptos Narrow" w:hAnsi="Aptos Narrow" w:cstheme="minorBidi"/>
                <w:sz w:val="22"/>
                <w:szCs w:val="22"/>
                <w:vertAlign w:val="subscript"/>
                <w:lang w:val="bg-BG"/>
              </w:rPr>
              <w:t>2</w:t>
            </w:r>
            <w:r w:rsidRPr="00670C12">
              <w:rPr>
                <w:rFonts w:ascii="Aptos Narrow" w:hAnsi="Aptos Narrow" w:cstheme="minorBidi"/>
                <w:sz w:val="22"/>
                <w:szCs w:val="22"/>
                <w:lang w:val="bg-BG"/>
              </w:rPr>
              <w:t>?</w:t>
            </w:r>
          </w:p>
        </w:tc>
      </w:tr>
      <w:tr w:rsidR="002A7686" w:rsidRPr="00670C12" w14:paraId="4F4F7B72" w14:textId="77777777" w:rsidTr="0088530B">
        <w:trPr>
          <w:trHeight w:val="283"/>
          <w:jc w:val="center"/>
        </w:trPr>
        <w:tc>
          <w:tcPr>
            <w:tcW w:w="0" w:type="auto"/>
          </w:tcPr>
          <w:p w14:paraId="164F252A" w14:textId="657D6579" w:rsidR="002A7686" w:rsidRPr="00670C12" w:rsidRDefault="002A7686"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Води – повърхностни и подземни</w:t>
            </w:r>
            <w:r w:rsidR="00A004B2" w:rsidRPr="00670C12">
              <w:rPr>
                <w:rFonts w:ascii="Aptos Narrow" w:eastAsia="Calibri" w:hAnsi="Aptos Narrow" w:cstheme="minorBidi"/>
                <w:b/>
                <w:bCs/>
                <w:szCs w:val="22"/>
                <w:lang w:val="bg-BG"/>
              </w:rPr>
              <w:t>; водоизточници за ПБВ</w:t>
            </w:r>
          </w:p>
        </w:tc>
        <w:tc>
          <w:tcPr>
            <w:tcW w:w="0" w:type="auto"/>
          </w:tcPr>
          <w:p w14:paraId="5B4121A7" w14:textId="14362E13" w:rsidR="002A7686" w:rsidRPr="00670C12" w:rsidRDefault="002A7686" w:rsidP="00670C12">
            <w:pPr>
              <w:widowControl w:val="0"/>
              <w:tabs>
                <w:tab w:val="left" w:pos="0"/>
              </w:tabs>
              <w:suppressAutoHyphens w:val="0"/>
              <w:spacing w:after="60"/>
              <w:ind w:firstLine="0"/>
              <w:rPr>
                <w:rFonts w:ascii="Aptos Narrow" w:hAnsi="Aptos Narrow" w:cstheme="minorBidi"/>
                <w:i/>
                <w:iCs/>
                <w:szCs w:val="22"/>
                <w:lang w:val="bg-BG"/>
              </w:rPr>
            </w:pPr>
            <w:r w:rsidRPr="00670C12">
              <w:rPr>
                <w:rFonts w:ascii="Aptos Narrow" w:hAnsi="Aptos Narrow" w:cstheme="minorBidi"/>
                <w:i/>
                <w:iCs/>
                <w:szCs w:val="22"/>
                <w:lang w:val="bg-BG"/>
              </w:rPr>
              <w:t>Очаква ли се реализацията на конкретно предвиждане на плана да засегне или да доведе до промени в:</w:t>
            </w:r>
          </w:p>
          <w:p w14:paraId="6FF0D319" w14:textId="77777777" w:rsidR="002A7686" w:rsidRPr="00670C12" w:rsidRDefault="002A7686" w:rsidP="00670C12">
            <w:pPr>
              <w:pStyle w:val="ListParagraph"/>
              <w:widowControl w:val="0"/>
              <w:numPr>
                <w:ilvl w:val="0"/>
                <w:numId w:val="70"/>
              </w:numPr>
              <w:tabs>
                <w:tab w:val="left" w:pos="0"/>
              </w:tabs>
              <w:spacing w:after="60"/>
              <w:ind w:left="135" w:hanging="135"/>
              <w:jc w:val="both"/>
              <w:rPr>
                <w:rFonts w:ascii="Aptos Narrow" w:hAnsi="Aptos Narrow" w:cstheme="minorBidi"/>
                <w:sz w:val="22"/>
                <w:szCs w:val="22"/>
                <w:lang w:val="bg-BG"/>
              </w:rPr>
            </w:pPr>
            <w:r w:rsidRPr="00670C12">
              <w:rPr>
                <w:rFonts w:ascii="Aptos Narrow" w:hAnsi="Aptos Narrow" w:cstheme="minorBidi"/>
                <w:sz w:val="22"/>
                <w:szCs w:val="22"/>
                <w:lang w:val="bg-BG"/>
              </w:rPr>
              <w:t>Количествените и качествените характеристики на водните обекти</w:t>
            </w:r>
            <w:r w:rsidR="00A004B2" w:rsidRPr="00670C12">
              <w:rPr>
                <w:rFonts w:ascii="Aptos Narrow" w:hAnsi="Aptos Narrow" w:cstheme="minorBidi"/>
                <w:sz w:val="22"/>
                <w:szCs w:val="22"/>
                <w:lang w:val="bg-BG"/>
              </w:rPr>
              <w:t>?</w:t>
            </w:r>
          </w:p>
          <w:p w14:paraId="72E56B8A" w14:textId="0CF635E9" w:rsidR="00A004B2" w:rsidRPr="00670C12" w:rsidRDefault="00A004B2" w:rsidP="00670C12">
            <w:pPr>
              <w:pStyle w:val="ListParagraph"/>
              <w:widowControl w:val="0"/>
              <w:numPr>
                <w:ilvl w:val="0"/>
                <w:numId w:val="70"/>
              </w:numPr>
              <w:tabs>
                <w:tab w:val="left" w:pos="0"/>
              </w:tabs>
              <w:spacing w:after="60"/>
              <w:ind w:left="135" w:hanging="135"/>
              <w:jc w:val="both"/>
              <w:rPr>
                <w:rFonts w:ascii="Aptos Narrow" w:hAnsi="Aptos Narrow" w:cstheme="minorBidi"/>
                <w:sz w:val="22"/>
                <w:szCs w:val="22"/>
                <w:lang w:val="bg-BG"/>
              </w:rPr>
            </w:pPr>
            <w:r w:rsidRPr="00670C12">
              <w:rPr>
                <w:rFonts w:ascii="Aptos Narrow" w:hAnsi="Aptos Narrow" w:cstheme="minorBidi"/>
                <w:sz w:val="22"/>
                <w:szCs w:val="22"/>
                <w:lang w:val="bg-BG"/>
              </w:rPr>
              <w:t>Хидроморфоложките или хидрогеоложки характеристики на водните тела?</w:t>
            </w:r>
          </w:p>
          <w:p w14:paraId="755169A9" w14:textId="03D9DFC9" w:rsidR="00A004B2" w:rsidRPr="00670C12" w:rsidRDefault="00A004B2" w:rsidP="00670C12">
            <w:pPr>
              <w:pStyle w:val="ListParagraph"/>
              <w:widowControl w:val="0"/>
              <w:numPr>
                <w:ilvl w:val="0"/>
                <w:numId w:val="70"/>
              </w:numPr>
              <w:tabs>
                <w:tab w:val="left" w:pos="0"/>
              </w:tabs>
              <w:spacing w:after="60"/>
              <w:ind w:left="135" w:hanging="135"/>
              <w:jc w:val="both"/>
              <w:rPr>
                <w:rFonts w:ascii="Aptos Narrow" w:hAnsi="Aptos Narrow" w:cstheme="minorBidi"/>
                <w:szCs w:val="22"/>
                <w:lang w:val="bg-BG"/>
              </w:rPr>
            </w:pPr>
            <w:r w:rsidRPr="00670C12">
              <w:rPr>
                <w:rFonts w:ascii="Aptos Narrow" w:hAnsi="Aptos Narrow" w:cstheme="minorBidi"/>
                <w:sz w:val="22"/>
                <w:szCs w:val="22"/>
                <w:lang w:val="bg-BG"/>
              </w:rPr>
              <w:t>Количествени и качествени параметри на водоизточниците за ПБВ, в т. ч. засягане на СОЗ?</w:t>
            </w:r>
          </w:p>
        </w:tc>
      </w:tr>
      <w:tr w:rsidR="00A004B2" w:rsidRPr="00670C12" w14:paraId="4D65665E" w14:textId="77777777" w:rsidTr="0088530B">
        <w:trPr>
          <w:trHeight w:val="283"/>
          <w:jc w:val="center"/>
        </w:trPr>
        <w:tc>
          <w:tcPr>
            <w:tcW w:w="0" w:type="auto"/>
          </w:tcPr>
          <w:p w14:paraId="296CBB1D" w14:textId="1C00FA09" w:rsidR="00A004B2" w:rsidRPr="00670C12" w:rsidRDefault="00A004B2"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Земи и почви</w:t>
            </w:r>
          </w:p>
        </w:tc>
        <w:tc>
          <w:tcPr>
            <w:tcW w:w="0" w:type="auto"/>
          </w:tcPr>
          <w:p w14:paraId="4444AA50" w14:textId="6F3FF273" w:rsidR="00A004B2" w:rsidRPr="00670C12" w:rsidRDefault="00A004B2" w:rsidP="00670C12">
            <w:pPr>
              <w:widowControl w:val="0"/>
              <w:tabs>
                <w:tab w:val="left" w:pos="0"/>
              </w:tabs>
              <w:suppressAutoHyphens w:val="0"/>
              <w:spacing w:after="60"/>
              <w:ind w:firstLine="0"/>
              <w:rPr>
                <w:rFonts w:ascii="Aptos Narrow" w:hAnsi="Aptos Narrow" w:cstheme="minorBidi"/>
                <w:i/>
                <w:iCs/>
                <w:szCs w:val="22"/>
                <w:lang w:val="bg-BG"/>
              </w:rPr>
            </w:pPr>
            <w:r w:rsidRPr="00670C12">
              <w:rPr>
                <w:rFonts w:ascii="Aptos Narrow" w:hAnsi="Aptos Narrow" w:cstheme="minorBidi"/>
                <w:i/>
                <w:iCs/>
                <w:szCs w:val="22"/>
                <w:lang w:val="bg-BG"/>
              </w:rPr>
              <w:t>Очаква ли се реализацията на конкретно предвиждане на плана да засегне или да доведе до промени в:</w:t>
            </w:r>
          </w:p>
          <w:p w14:paraId="7EBBB2A3" w14:textId="77777777" w:rsidR="00A004B2" w:rsidRPr="00670C12" w:rsidRDefault="00A004B2" w:rsidP="00670C12">
            <w:pPr>
              <w:pStyle w:val="ListParagraph"/>
              <w:widowControl w:val="0"/>
              <w:numPr>
                <w:ilvl w:val="0"/>
                <w:numId w:val="70"/>
              </w:numPr>
              <w:tabs>
                <w:tab w:val="left" w:pos="0"/>
              </w:tabs>
              <w:spacing w:after="60"/>
              <w:ind w:left="135" w:hanging="135"/>
              <w:jc w:val="both"/>
              <w:rPr>
                <w:rFonts w:ascii="Aptos Narrow" w:hAnsi="Aptos Narrow" w:cstheme="minorBidi"/>
                <w:sz w:val="22"/>
                <w:szCs w:val="22"/>
                <w:lang w:val="bg-BG"/>
              </w:rPr>
            </w:pPr>
            <w:r w:rsidRPr="00670C12">
              <w:rPr>
                <w:rFonts w:ascii="Aptos Narrow" w:hAnsi="Aptos Narrow" w:cstheme="minorBidi"/>
                <w:sz w:val="22"/>
                <w:szCs w:val="22"/>
                <w:lang w:val="bg-BG"/>
              </w:rPr>
              <w:t>Значителни площи обработваеми земи?</w:t>
            </w:r>
          </w:p>
          <w:p w14:paraId="4B53154F" w14:textId="4B8D1D97" w:rsidR="00A004B2" w:rsidRPr="00670C12" w:rsidRDefault="00A004B2" w:rsidP="00670C12">
            <w:pPr>
              <w:pStyle w:val="ListParagraph"/>
              <w:widowControl w:val="0"/>
              <w:numPr>
                <w:ilvl w:val="0"/>
                <w:numId w:val="70"/>
              </w:numPr>
              <w:tabs>
                <w:tab w:val="left" w:pos="0"/>
              </w:tabs>
              <w:spacing w:after="60"/>
              <w:ind w:left="135" w:hanging="135"/>
              <w:jc w:val="both"/>
              <w:rPr>
                <w:rFonts w:ascii="Aptos Narrow" w:hAnsi="Aptos Narrow" w:cstheme="minorBidi"/>
                <w:i/>
                <w:iCs/>
                <w:szCs w:val="22"/>
                <w:lang w:val="bg-BG"/>
              </w:rPr>
            </w:pPr>
            <w:r w:rsidRPr="00670C12">
              <w:rPr>
                <w:rFonts w:ascii="Aptos Narrow" w:hAnsi="Aptos Narrow" w:cstheme="minorBidi"/>
                <w:sz w:val="22"/>
                <w:szCs w:val="20"/>
                <w:lang w:val="bg-BG"/>
              </w:rPr>
              <w:t>Качествените характеристики на почвите в района?</w:t>
            </w:r>
          </w:p>
        </w:tc>
      </w:tr>
      <w:tr w:rsidR="00A004B2" w:rsidRPr="00670C12" w14:paraId="57E2277F" w14:textId="77777777" w:rsidTr="0088530B">
        <w:trPr>
          <w:trHeight w:val="283"/>
          <w:jc w:val="center"/>
        </w:trPr>
        <w:tc>
          <w:tcPr>
            <w:tcW w:w="0" w:type="auto"/>
          </w:tcPr>
          <w:p w14:paraId="3500F4FB" w14:textId="054BEFDD" w:rsidR="00A004B2" w:rsidRPr="00670C12" w:rsidRDefault="00A004B2"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Ландшафт</w:t>
            </w:r>
          </w:p>
        </w:tc>
        <w:tc>
          <w:tcPr>
            <w:tcW w:w="0" w:type="auto"/>
          </w:tcPr>
          <w:p w14:paraId="52620D71" w14:textId="0E84234C" w:rsidR="00A004B2" w:rsidRPr="00670C12" w:rsidRDefault="00A004B2" w:rsidP="00670C12">
            <w:pPr>
              <w:widowControl w:val="0"/>
              <w:tabs>
                <w:tab w:val="left" w:pos="0"/>
              </w:tabs>
              <w:suppressAutoHyphens w:val="0"/>
              <w:spacing w:after="60"/>
              <w:ind w:firstLine="0"/>
              <w:rPr>
                <w:rFonts w:ascii="Aptos Narrow" w:hAnsi="Aptos Narrow" w:cstheme="minorBidi"/>
                <w:i/>
                <w:iCs/>
                <w:szCs w:val="22"/>
                <w:lang w:val="bg-BG"/>
              </w:rPr>
            </w:pPr>
            <w:r w:rsidRPr="00670C12">
              <w:rPr>
                <w:rFonts w:ascii="Aptos Narrow" w:hAnsi="Aptos Narrow" w:cstheme="minorBidi"/>
                <w:i/>
                <w:iCs/>
                <w:szCs w:val="22"/>
                <w:lang w:val="bg-BG"/>
              </w:rPr>
              <w:t>Очаква ли се реализацията на конкретно предвиждане на плана да засегне или да доведе до промени в:</w:t>
            </w:r>
          </w:p>
          <w:p w14:paraId="00C31AA7" w14:textId="25FC2EA9" w:rsidR="00A004B2" w:rsidRPr="00670C12" w:rsidRDefault="00A004B2" w:rsidP="00670C12">
            <w:pPr>
              <w:pStyle w:val="ListParagraph"/>
              <w:widowControl w:val="0"/>
              <w:numPr>
                <w:ilvl w:val="0"/>
                <w:numId w:val="70"/>
              </w:numPr>
              <w:tabs>
                <w:tab w:val="left" w:pos="0"/>
              </w:tabs>
              <w:spacing w:after="60"/>
              <w:ind w:left="135" w:hanging="135"/>
              <w:jc w:val="both"/>
              <w:rPr>
                <w:rFonts w:ascii="Aptos Narrow" w:hAnsi="Aptos Narrow" w:cstheme="minorBidi"/>
                <w:sz w:val="22"/>
                <w:szCs w:val="22"/>
                <w:lang w:val="bg-BG"/>
              </w:rPr>
            </w:pPr>
            <w:r w:rsidRPr="00670C12">
              <w:rPr>
                <w:rFonts w:ascii="Aptos Narrow" w:hAnsi="Aptos Narrow" w:cstheme="minorBidi"/>
                <w:sz w:val="22"/>
                <w:szCs w:val="22"/>
                <w:lang w:val="bg-BG"/>
              </w:rPr>
              <w:t>Ландшафта в района, засегнат от плана?</w:t>
            </w:r>
          </w:p>
        </w:tc>
      </w:tr>
      <w:tr w:rsidR="00A004B2" w:rsidRPr="00670C12" w14:paraId="740D3594" w14:textId="77777777" w:rsidTr="0088530B">
        <w:trPr>
          <w:trHeight w:val="283"/>
          <w:jc w:val="center"/>
        </w:trPr>
        <w:tc>
          <w:tcPr>
            <w:tcW w:w="0" w:type="auto"/>
          </w:tcPr>
          <w:p w14:paraId="12056176" w14:textId="37E75BEB" w:rsidR="00A004B2" w:rsidRPr="00670C12" w:rsidRDefault="00A004B2"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Културно – историческо наследство</w:t>
            </w:r>
          </w:p>
        </w:tc>
        <w:tc>
          <w:tcPr>
            <w:tcW w:w="0" w:type="auto"/>
          </w:tcPr>
          <w:p w14:paraId="73789586" w14:textId="169A6D21" w:rsidR="00A004B2" w:rsidRPr="00670C12" w:rsidRDefault="00A004B2" w:rsidP="00670C12">
            <w:pPr>
              <w:widowControl w:val="0"/>
              <w:tabs>
                <w:tab w:val="left" w:pos="0"/>
              </w:tabs>
              <w:suppressAutoHyphens w:val="0"/>
              <w:spacing w:after="60"/>
              <w:ind w:firstLine="0"/>
              <w:rPr>
                <w:rFonts w:ascii="Aptos Narrow" w:hAnsi="Aptos Narrow" w:cstheme="minorBidi"/>
                <w:szCs w:val="22"/>
                <w:lang w:val="bg-BG"/>
              </w:rPr>
            </w:pPr>
            <w:r w:rsidRPr="00670C12">
              <w:rPr>
                <w:rFonts w:ascii="Aptos Narrow" w:hAnsi="Aptos Narrow" w:cstheme="minorBidi"/>
                <w:i/>
                <w:iCs/>
                <w:szCs w:val="22"/>
                <w:lang w:val="bg-BG"/>
              </w:rPr>
              <w:t xml:space="preserve">Очаква ли се реализацията на конкретно предвиждане на плана да засегне </w:t>
            </w:r>
            <w:r w:rsidRPr="00670C12">
              <w:rPr>
                <w:rFonts w:ascii="Aptos Narrow" w:hAnsi="Aptos Narrow" w:cstheme="minorBidi"/>
                <w:szCs w:val="22"/>
                <w:lang w:val="bg-BG"/>
              </w:rPr>
              <w:t>обекти на КИН, намиращи се в района на плана или в непосредствена близост до него – очакваната от плана зона на въздействие?</w:t>
            </w:r>
          </w:p>
        </w:tc>
      </w:tr>
      <w:tr w:rsidR="00A004B2" w:rsidRPr="00670C12" w14:paraId="022CAC51" w14:textId="77777777" w:rsidTr="0088530B">
        <w:trPr>
          <w:trHeight w:val="283"/>
          <w:jc w:val="center"/>
        </w:trPr>
        <w:tc>
          <w:tcPr>
            <w:tcW w:w="0" w:type="auto"/>
          </w:tcPr>
          <w:p w14:paraId="1A81632C" w14:textId="282BD51A" w:rsidR="00A004B2" w:rsidRPr="00670C12" w:rsidRDefault="00A004B2"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Вредни физични фактори – шум, вибрации, електромагнитни лъчения</w:t>
            </w:r>
          </w:p>
        </w:tc>
        <w:tc>
          <w:tcPr>
            <w:tcW w:w="0" w:type="auto"/>
          </w:tcPr>
          <w:p w14:paraId="7027B758" w14:textId="22933A5B" w:rsidR="00ED4C4D" w:rsidRPr="00670C12" w:rsidRDefault="00ED4C4D" w:rsidP="00670C12">
            <w:pPr>
              <w:widowControl w:val="0"/>
              <w:tabs>
                <w:tab w:val="left" w:pos="0"/>
              </w:tabs>
              <w:suppressAutoHyphens w:val="0"/>
              <w:spacing w:after="60"/>
              <w:ind w:firstLine="0"/>
              <w:rPr>
                <w:rFonts w:ascii="Aptos Narrow" w:hAnsi="Aptos Narrow" w:cstheme="minorBidi"/>
                <w:i/>
                <w:iCs/>
                <w:szCs w:val="22"/>
                <w:lang w:val="bg-BG"/>
              </w:rPr>
            </w:pPr>
            <w:r w:rsidRPr="00670C12">
              <w:rPr>
                <w:rFonts w:ascii="Aptos Narrow" w:hAnsi="Aptos Narrow" w:cstheme="minorBidi"/>
                <w:i/>
                <w:iCs/>
                <w:szCs w:val="22"/>
                <w:lang w:val="bg-BG"/>
              </w:rPr>
              <w:t>Очаква ли се реализацията на конкретно предвиждане на плана да засегне или да доведе до промени в:</w:t>
            </w:r>
          </w:p>
          <w:p w14:paraId="05BEFFF6" w14:textId="77777777" w:rsidR="00ED4C4D" w:rsidRPr="00670C12" w:rsidRDefault="00ED4C4D" w:rsidP="00670C12">
            <w:pPr>
              <w:pStyle w:val="ListParagraph"/>
              <w:widowControl w:val="0"/>
              <w:numPr>
                <w:ilvl w:val="0"/>
                <w:numId w:val="70"/>
              </w:numPr>
              <w:tabs>
                <w:tab w:val="left" w:pos="0"/>
              </w:tabs>
              <w:spacing w:after="60"/>
              <w:ind w:left="135" w:hanging="135"/>
              <w:jc w:val="both"/>
              <w:rPr>
                <w:rFonts w:ascii="Aptos Narrow" w:hAnsi="Aptos Narrow" w:cstheme="minorBidi"/>
                <w:i/>
                <w:iCs/>
                <w:szCs w:val="22"/>
                <w:lang w:val="bg-BG"/>
              </w:rPr>
            </w:pPr>
            <w:r w:rsidRPr="00670C12">
              <w:rPr>
                <w:rFonts w:ascii="Aptos Narrow" w:hAnsi="Aptos Narrow" w:cstheme="minorBidi"/>
                <w:sz w:val="22"/>
                <w:szCs w:val="22"/>
                <w:lang w:val="bg-BG"/>
              </w:rPr>
              <w:t>Нивата на вредните физични фактори, вкл. шум, вибрации и електромагнитни лъчения, типични за района по данни на отговорните институции?</w:t>
            </w:r>
          </w:p>
          <w:p w14:paraId="70C64AB3" w14:textId="6AC20C40" w:rsidR="00ED4C4D" w:rsidRPr="00670C12" w:rsidRDefault="0092135D" w:rsidP="00670C12">
            <w:pPr>
              <w:pStyle w:val="ListParagraph"/>
              <w:widowControl w:val="0"/>
              <w:numPr>
                <w:ilvl w:val="0"/>
                <w:numId w:val="70"/>
              </w:numPr>
              <w:tabs>
                <w:tab w:val="left" w:pos="0"/>
              </w:tabs>
              <w:spacing w:after="60"/>
              <w:ind w:left="135" w:hanging="135"/>
              <w:jc w:val="both"/>
              <w:rPr>
                <w:rFonts w:ascii="Aptos Narrow" w:hAnsi="Aptos Narrow" w:cstheme="minorBidi"/>
                <w:i/>
                <w:iCs/>
                <w:szCs w:val="22"/>
                <w:lang w:val="bg-BG"/>
              </w:rPr>
            </w:pPr>
            <w:r w:rsidRPr="00670C12">
              <w:rPr>
                <w:rFonts w:ascii="Aptos Narrow" w:hAnsi="Aptos Narrow" w:cstheme="minorBidi"/>
                <w:sz w:val="22"/>
                <w:szCs w:val="22"/>
                <w:lang w:val="bg-BG"/>
              </w:rPr>
              <w:t>Акустичната среда в границите на засегнатите от пана населени места?</w:t>
            </w:r>
          </w:p>
        </w:tc>
      </w:tr>
      <w:tr w:rsidR="00A004B2" w:rsidRPr="00670C12" w14:paraId="3CC8448B" w14:textId="77777777" w:rsidTr="0088530B">
        <w:trPr>
          <w:trHeight w:val="283"/>
          <w:jc w:val="center"/>
        </w:trPr>
        <w:tc>
          <w:tcPr>
            <w:tcW w:w="0" w:type="auto"/>
          </w:tcPr>
          <w:p w14:paraId="7F8DBB03" w14:textId="315CF09B" w:rsidR="00A004B2" w:rsidRPr="00670C12" w:rsidRDefault="00A004B2"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Материални ак</w:t>
            </w:r>
            <w:r w:rsidR="0092135D" w:rsidRPr="00670C12">
              <w:rPr>
                <w:rFonts w:ascii="Aptos Narrow" w:eastAsia="Calibri" w:hAnsi="Aptos Narrow" w:cstheme="minorBidi"/>
                <w:b/>
                <w:bCs/>
                <w:szCs w:val="22"/>
                <w:lang w:val="bg-BG"/>
              </w:rPr>
              <w:t>т</w:t>
            </w:r>
            <w:r w:rsidRPr="00670C12">
              <w:rPr>
                <w:rFonts w:ascii="Aptos Narrow" w:eastAsia="Calibri" w:hAnsi="Aptos Narrow" w:cstheme="minorBidi"/>
                <w:b/>
                <w:bCs/>
                <w:szCs w:val="22"/>
                <w:lang w:val="bg-BG"/>
              </w:rPr>
              <w:t>иви</w:t>
            </w:r>
          </w:p>
        </w:tc>
        <w:tc>
          <w:tcPr>
            <w:tcW w:w="0" w:type="auto"/>
          </w:tcPr>
          <w:p w14:paraId="53786E65" w14:textId="7ACCD6D5" w:rsidR="00DC2543" w:rsidRPr="00670C12" w:rsidRDefault="00DC2543" w:rsidP="00670C12">
            <w:pPr>
              <w:widowControl w:val="0"/>
              <w:tabs>
                <w:tab w:val="left" w:pos="0"/>
              </w:tabs>
              <w:suppressAutoHyphens w:val="0"/>
              <w:spacing w:after="60"/>
              <w:ind w:firstLine="0"/>
              <w:rPr>
                <w:rFonts w:ascii="Aptos Narrow" w:hAnsi="Aptos Narrow" w:cstheme="minorBidi"/>
                <w:i/>
                <w:iCs/>
                <w:szCs w:val="22"/>
                <w:lang w:val="bg-BG"/>
              </w:rPr>
            </w:pPr>
            <w:r w:rsidRPr="00670C12">
              <w:rPr>
                <w:rFonts w:ascii="Aptos Narrow" w:hAnsi="Aptos Narrow" w:cstheme="minorBidi"/>
                <w:i/>
                <w:iCs/>
                <w:szCs w:val="22"/>
                <w:lang w:val="bg-BG"/>
              </w:rPr>
              <w:t>Очаква ли се реализацията на конкретно предвиждане на плана да засегне или да доведе до промени в:</w:t>
            </w:r>
          </w:p>
          <w:p w14:paraId="17793BB1" w14:textId="77777777" w:rsidR="00DC2543" w:rsidRPr="00670C12" w:rsidRDefault="00DC2543" w:rsidP="00670C12">
            <w:pPr>
              <w:pStyle w:val="ListParagraph"/>
              <w:widowControl w:val="0"/>
              <w:numPr>
                <w:ilvl w:val="0"/>
                <w:numId w:val="70"/>
              </w:numPr>
              <w:tabs>
                <w:tab w:val="left" w:pos="0"/>
              </w:tabs>
              <w:spacing w:after="60"/>
              <w:ind w:left="135" w:hanging="135"/>
              <w:jc w:val="both"/>
              <w:rPr>
                <w:rFonts w:ascii="Aptos Narrow" w:hAnsi="Aptos Narrow" w:cstheme="minorBidi"/>
                <w:i/>
                <w:iCs/>
                <w:szCs w:val="22"/>
                <w:lang w:val="bg-BG"/>
              </w:rPr>
            </w:pPr>
            <w:r w:rsidRPr="00670C12">
              <w:rPr>
                <w:rFonts w:ascii="Aptos Narrow" w:hAnsi="Aptos Narrow" w:cstheme="minorBidi"/>
                <w:sz w:val="22"/>
                <w:szCs w:val="22"/>
                <w:lang w:val="bg-BG"/>
              </w:rPr>
              <w:t>Балансираното за района териториално развитие?</w:t>
            </w:r>
          </w:p>
          <w:p w14:paraId="7B4C64E9" w14:textId="0EF03243" w:rsidR="00A004B2" w:rsidRPr="00670C12" w:rsidRDefault="00DC2543" w:rsidP="00670C12">
            <w:pPr>
              <w:pStyle w:val="ListParagraph"/>
              <w:widowControl w:val="0"/>
              <w:numPr>
                <w:ilvl w:val="0"/>
                <w:numId w:val="70"/>
              </w:numPr>
              <w:tabs>
                <w:tab w:val="left" w:pos="0"/>
              </w:tabs>
              <w:spacing w:after="60"/>
              <w:ind w:left="135" w:hanging="135"/>
              <w:jc w:val="both"/>
              <w:rPr>
                <w:rFonts w:ascii="Aptos Narrow" w:hAnsi="Aptos Narrow" w:cstheme="minorBidi"/>
                <w:i/>
                <w:iCs/>
                <w:szCs w:val="22"/>
                <w:lang w:val="bg-BG"/>
              </w:rPr>
            </w:pPr>
            <w:r w:rsidRPr="00670C12">
              <w:rPr>
                <w:rFonts w:ascii="Aptos Narrow" w:hAnsi="Aptos Narrow" w:cstheme="minorBidi"/>
                <w:sz w:val="22"/>
                <w:szCs w:val="22"/>
                <w:lang w:val="bg-BG"/>
              </w:rPr>
              <w:t>Инфраструктурни обекти в зоната на въздействие на плана</w:t>
            </w:r>
            <w:r w:rsidRPr="00670C12">
              <w:rPr>
                <w:rFonts w:ascii="Aptos Narrow" w:hAnsi="Aptos Narrow" w:cstheme="minorBidi"/>
                <w:szCs w:val="22"/>
                <w:lang w:val="bg-BG"/>
              </w:rPr>
              <w:t>?</w:t>
            </w:r>
          </w:p>
        </w:tc>
      </w:tr>
      <w:tr w:rsidR="00DC2543" w:rsidRPr="00670C12" w14:paraId="2BE8C4BB" w14:textId="77777777" w:rsidTr="0088530B">
        <w:trPr>
          <w:trHeight w:val="283"/>
          <w:jc w:val="center"/>
        </w:trPr>
        <w:tc>
          <w:tcPr>
            <w:tcW w:w="0" w:type="auto"/>
          </w:tcPr>
          <w:p w14:paraId="49E6342F" w14:textId="45C33FA1" w:rsidR="00DC2543" w:rsidRPr="00670C12" w:rsidRDefault="003B34A5"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Взаимодействие между компонентите</w:t>
            </w:r>
          </w:p>
        </w:tc>
        <w:tc>
          <w:tcPr>
            <w:tcW w:w="0" w:type="auto"/>
          </w:tcPr>
          <w:p w14:paraId="1F6CCC5D" w14:textId="5CA2E5E4" w:rsidR="00DC2543" w:rsidRPr="00670C12" w:rsidRDefault="003B34A5" w:rsidP="00670C12">
            <w:pPr>
              <w:widowControl w:val="0"/>
              <w:tabs>
                <w:tab w:val="left" w:pos="0"/>
              </w:tabs>
              <w:suppressAutoHyphens w:val="0"/>
              <w:spacing w:after="60"/>
              <w:ind w:firstLine="0"/>
              <w:rPr>
                <w:rFonts w:ascii="Aptos Narrow" w:hAnsi="Aptos Narrow" w:cstheme="minorBidi"/>
                <w:i/>
                <w:iCs/>
                <w:szCs w:val="22"/>
                <w:lang w:val="bg-BG"/>
              </w:rPr>
            </w:pPr>
            <w:r w:rsidRPr="00670C12">
              <w:rPr>
                <w:rFonts w:ascii="Aptos Narrow" w:hAnsi="Aptos Narrow" w:cstheme="minorBidi"/>
                <w:i/>
                <w:iCs/>
                <w:szCs w:val="22"/>
                <w:lang w:val="bg-BG"/>
              </w:rPr>
              <w:t xml:space="preserve">Очаква ли се конкретно предвиждане на плана да засегне процесите на нормално взаимодействие между </w:t>
            </w:r>
            <w:r w:rsidRPr="00670C12">
              <w:rPr>
                <w:rFonts w:ascii="Aptos Narrow" w:hAnsi="Aptos Narrow" w:cstheme="minorBidi"/>
                <w:i/>
                <w:iCs/>
                <w:szCs w:val="22"/>
                <w:lang w:val="bg-BG"/>
              </w:rPr>
              <w:lastRenderedPageBreak/>
              <w:t>компонентите на околната среда?</w:t>
            </w:r>
          </w:p>
        </w:tc>
      </w:tr>
    </w:tbl>
    <w:p w14:paraId="510B86CE" w14:textId="77777777" w:rsidR="00BE39B3" w:rsidRPr="00670C12" w:rsidRDefault="00BE39B3" w:rsidP="00670C12">
      <w:pPr>
        <w:pStyle w:val="GMbodytext"/>
        <w:widowControl w:val="0"/>
        <w:tabs>
          <w:tab w:val="left" w:pos="0"/>
        </w:tabs>
        <w:suppressAutoHyphens w:val="0"/>
        <w:spacing w:before="0" w:after="60" w:line="240" w:lineRule="auto"/>
        <w:ind w:firstLine="720"/>
        <w:rPr>
          <w:rFonts w:ascii="Aptos Narrow" w:hAnsi="Aptos Narrow" w:cstheme="minorBidi"/>
          <w:sz w:val="24"/>
          <w:szCs w:val="22"/>
        </w:rPr>
      </w:pPr>
    </w:p>
    <w:p w14:paraId="7530FEFA" w14:textId="1154F864" w:rsidR="003B34A5" w:rsidRPr="00670C12" w:rsidRDefault="003B34A5" w:rsidP="00670C12">
      <w:pPr>
        <w:pStyle w:val="GMbodytext"/>
        <w:widowControl w:val="0"/>
        <w:tabs>
          <w:tab w:val="left" w:pos="0"/>
        </w:tabs>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Оценката на въздействието върху околната среда на конкретните предвиждания на плана е направено по следните критерии:</w:t>
      </w:r>
    </w:p>
    <w:p w14:paraId="6F184BD8" w14:textId="78F120D6" w:rsidR="007975A0" w:rsidRPr="00670C12" w:rsidRDefault="003B34A5" w:rsidP="00670C12">
      <w:pPr>
        <w:pStyle w:val="GMbodytext"/>
        <w:widowControl w:val="0"/>
        <w:numPr>
          <w:ilvl w:val="0"/>
          <w:numId w:val="83"/>
        </w:numPr>
        <w:tabs>
          <w:tab w:val="left" w:pos="0"/>
        </w:tabs>
        <w:suppressAutoHyphens w:val="0"/>
        <w:spacing w:before="0" w:after="60" w:line="240" w:lineRule="auto"/>
        <w:ind w:left="851" w:hanging="284"/>
        <w:rPr>
          <w:rFonts w:ascii="Aptos Narrow" w:hAnsi="Aptos Narrow" w:cstheme="minorBidi"/>
          <w:sz w:val="24"/>
          <w:szCs w:val="22"/>
        </w:rPr>
      </w:pPr>
      <w:r w:rsidRPr="00670C12">
        <w:rPr>
          <w:rFonts w:ascii="Aptos Narrow" w:hAnsi="Aptos Narrow" w:cstheme="minorBidi"/>
          <w:b/>
          <w:bCs/>
          <w:sz w:val="24"/>
          <w:szCs w:val="22"/>
        </w:rPr>
        <w:t>Вероятност:</w:t>
      </w:r>
      <w:r w:rsidRPr="00670C12">
        <w:rPr>
          <w:rFonts w:ascii="Aptos Narrow" w:hAnsi="Aptos Narrow" w:cstheme="minorBidi"/>
          <w:sz w:val="24"/>
          <w:szCs w:val="22"/>
        </w:rPr>
        <w:t xml:space="preserve"> Чрез веро</w:t>
      </w:r>
      <w:r w:rsidR="003C17F9" w:rsidRPr="00670C12">
        <w:rPr>
          <w:rFonts w:ascii="Aptos Narrow" w:hAnsi="Aptos Narrow" w:cstheme="minorBidi"/>
          <w:sz w:val="24"/>
          <w:szCs w:val="22"/>
        </w:rPr>
        <w:t>ятността се отчита доколко дадено въздействие би могло да се прояви</w:t>
      </w:r>
      <w:r w:rsidR="0088530B" w:rsidRPr="00670C12">
        <w:rPr>
          <w:rFonts w:ascii="Aptos Narrow" w:hAnsi="Aptos Narrow" w:cstheme="minorBidi"/>
          <w:sz w:val="24"/>
          <w:szCs w:val="22"/>
        </w:rPr>
        <w:t xml:space="preserve"> (очаква се с голяма вероятност, очаква се с малка вероятност)</w:t>
      </w:r>
      <w:r w:rsidR="003C17F9" w:rsidRPr="00670C12">
        <w:rPr>
          <w:rFonts w:ascii="Aptos Narrow" w:hAnsi="Aptos Narrow" w:cstheme="minorBidi"/>
          <w:sz w:val="24"/>
          <w:szCs w:val="22"/>
        </w:rPr>
        <w:t>, като се взема в предвид:</w:t>
      </w:r>
    </w:p>
    <w:p w14:paraId="515A16F6" w14:textId="2541F30C" w:rsidR="003C17F9" w:rsidRPr="00670C12" w:rsidRDefault="003C17F9" w:rsidP="00670C12">
      <w:pPr>
        <w:pStyle w:val="GMbodytext"/>
        <w:widowControl w:val="0"/>
        <w:numPr>
          <w:ilvl w:val="0"/>
          <w:numId w:val="84"/>
        </w:numPr>
        <w:tabs>
          <w:tab w:val="left" w:pos="0"/>
        </w:tabs>
        <w:suppressAutoHyphens w:val="0"/>
        <w:spacing w:before="0" w:after="60" w:line="240" w:lineRule="auto"/>
        <w:ind w:left="1134" w:hanging="283"/>
        <w:rPr>
          <w:rFonts w:ascii="Aptos Narrow" w:hAnsi="Aptos Narrow" w:cstheme="minorBidi"/>
          <w:sz w:val="24"/>
          <w:szCs w:val="22"/>
        </w:rPr>
      </w:pPr>
      <w:r w:rsidRPr="00670C12">
        <w:rPr>
          <w:rFonts w:ascii="Aptos Narrow" w:hAnsi="Aptos Narrow" w:cstheme="minorBidi"/>
          <w:sz w:val="24"/>
          <w:szCs w:val="22"/>
        </w:rPr>
        <w:t>Характеристиките на средата, в която се развива плана;</w:t>
      </w:r>
    </w:p>
    <w:p w14:paraId="56EC7538" w14:textId="12B9969C" w:rsidR="003C17F9" w:rsidRPr="00670C12" w:rsidRDefault="003C17F9" w:rsidP="00670C12">
      <w:pPr>
        <w:pStyle w:val="GMbodytext"/>
        <w:widowControl w:val="0"/>
        <w:numPr>
          <w:ilvl w:val="0"/>
          <w:numId w:val="84"/>
        </w:numPr>
        <w:tabs>
          <w:tab w:val="left" w:pos="0"/>
        </w:tabs>
        <w:suppressAutoHyphens w:val="0"/>
        <w:spacing w:before="0" w:after="60" w:line="240" w:lineRule="auto"/>
        <w:ind w:left="1134" w:hanging="283"/>
        <w:rPr>
          <w:rFonts w:ascii="Aptos Narrow" w:hAnsi="Aptos Narrow" w:cstheme="minorBidi"/>
          <w:sz w:val="24"/>
          <w:szCs w:val="22"/>
        </w:rPr>
      </w:pPr>
      <w:r w:rsidRPr="00670C12">
        <w:rPr>
          <w:rFonts w:ascii="Aptos Narrow" w:hAnsi="Aptos Narrow" w:cstheme="minorBidi"/>
          <w:sz w:val="24"/>
          <w:szCs w:val="22"/>
        </w:rPr>
        <w:t>Опита на екипа, изготвящ оценката, с проявата на тези въздействия в други подобни проекти, до чието реализиране би довело прилагането на плана.</w:t>
      </w:r>
    </w:p>
    <w:p w14:paraId="7549BA13" w14:textId="4F1DE716" w:rsidR="003C17F9" w:rsidRPr="00670C12" w:rsidRDefault="003C17F9" w:rsidP="00670C12">
      <w:pPr>
        <w:pStyle w:val="GMbodytext"/>
        <w:widowControl w:val="0"/>
        <w:numPr>
          <w:ilvl w:val="0"/>
          <w:numId w:val="83"/>
        </w:numPr>
        <w:tabs>
          <w:tab w:val="left" w:pos="0"/>
        </w:tabs>
        <w:suppressAutoHyphens w:val="0"/>
        <w:spacing w:before="0" w:after="60" w:line="240" w:lineRule="auto"/>
        <w:ind w:left="851" w:hanging="284"/>
        <w:rPr>
          <w:rFonts w:ascii="Aptos Narrow" w:hAnsi="Aptos Narrow" w:cstheme="minorBidi"/>
          <w:sz w:val="24"/>
          <w:szCs w:val="22"/>
        </w:rPr>
      </w:pPr>
      <w:r w:rsidRPr="00670C12">
        <w:rPr>
          <w:rFonts w:ascii="Aptos Narrow" w:hAnsi="Aptos Narrow" w:cstheme="minorBidi"/>
          <w:b/>
          <w:bCs/>
          <w:sz w:val="24"/>
          <w:szCs w:val="22"/>
        </w:rPr>
        <w:t>Вид:</w:t>
      </w:r>
      <w:r w:rsidRPr="00670C12">
        <w:rPr>
          <w:rFonts w:ascii="Aptos Narrow" w:hAnsi="Aptos Narrow" w:cstheme="minorBidi"/>
          <w:sz w:val="24"/>
          <w:szCs w:val="22"/>
        </w:rPr>
        <w:t xml:space="preserve"> Въздействията се поделят на положителни и отрицателни</w:t>
      </w:r>
      <w:r w:rsidR="0088530B" w:rsidRPr="00670C12">
        <w:rPr>
          <w:rFonts w:ascii="Aptos Narrow" w:hAnsi="Aptos Narrow" w:cstheme="minorBidi"/>
          <w:sz w:val="24"/>
          <w:szCs w:val="22"/>
        </w:rPr>
        <w:t>, както и такива със смесена природа, които в зависимост от етапа на проява и други особености, могат да доведат до положително въздействие върху даден компонент/фактор, но отрицателно върху друг</w:t>
      </w:r>
      <w:r w:rsidR="00E5402F" w:rsidRPr="00670C12">
        <w:rPr>
          <w:rFonts w:ascii="Aptos Narrow" w:hAnsi="Aptos Narrow" w:cstheme="minorBidi"/>
          <w:sz w:val="24"/>
          <w:szCs w:val="22"/>
        </w:rPr>
        <w:t>;</w:t>
      </w:r>
    </w:p>
    <w:p w14:paraId="5B00EF12" w14:textId="0D6DE1FA" w:rsidR="00A14274" w:rsidRPr="00670C12" w:rsidRDefault="00A14274" w:rsidP="00670C12">
      <w:pPr>
        <w:pStyle w:val="GMbodytext"/>
        <w:widowControl w:val="0"/>
        <w:numPr>
          <w:ilvl w:val="0"/>
          <w:numId w:val="83"/>
        </w:numPr>
        <w:tabs>
          <w:tab w:val="left" w:pos="0"/>
        </w:tabs>
        <w:suppressAutoHyphens w:val="0"/>
        <w:spacing w:before="0" w:after="60" w:line="240" w:lineRule="auto"/>
        <w:ind w:left="851" w:hanging="284"/>
        <w:rPr>
          <w:rFonts w:ascii="Aptos Narrow" w:hAnsi="Aptos Narrow" w:cstheme="minorBidi"/>
          <w:sz w:val="24"/>
          <w:szCs w:val="22"/>
        </w:rPr>
      </w:pPr>
      <w:r w:rsidRPr="00670C12">
        <w:rPr>
          <w:rFonts w:ascii="Aptos Narrow" w:hAnsi="Aptos Narrow" w:cstheme="minorBidi"/>
          <w:b/>
          <w:bCs/>
          <w:sz w:val="24"/>
          <w:szCs w:val="22"/>
        </w:rPr>
        <w:t>Мащаб</w:t>
      </w:r>
      <w:r w:rsidR="00765B07" w:rsidRPr="00670C12">
        <w:rPr>
          <w:rFonts w:ascii="Aptos Narrow" w:hAnsi="Aptos Narrow" w:cstheme="minorBidi"/>
          <w:b/>
          <w:bCs/>
          <w:sz w:val="24"/>
          <w:szCs w:val="22"/>
        </w:rPr>
        <w:t>/</w:t>
      </w:r>
      <w:r w:rsidRPr="00670C12">
        <w:rPr>
          <w:rFonts w:ascii="Aptos Narrow" w:hAnsi="Aptos Narrow" w:cstheme="minorBidi"/>
          <w:b/>
          <w:bCs/>
          <w:sz w:val="24"/>
          <w:szCs w:val="22"/>
        </w:rPr>
        <w:t>обхват на въздействията:</w:t>
      </w:r>
      <w:r w:rsidRPr="00670C12">
        <w:rPr>
          <w:rFonts w:ascii="Aptos Narrow" w:hAnsi="Aptos Narrow" w:cstheme="minorBidi"/>
          <w:sz w:val="24"/>
          <w:szCs w:val="22"/>
        </w:rPr>
        <w:t xml:space="preserve"> Те се поделят на такива с малък обхват (от локален до регионален) и въздействия с голям обхват – от национален до трансграничен;</w:t>
      </w:r>
    </w:p>
    <w:p w14:paraId="62DACC63" w14:textId="517CA1D8" w:rsidR="00C02742" w:rsidRPr="00670C12" w:rsidRDefault="00C02742" w:rsidP="00670C12">
      <w:pPr>
        <w:pStyle w:val="GMbodytext"/>
        <w:widowControl w:val="0"/>
        <w:numPr>
          <w:ilvl w:val="0"/>
          <w:numId w:val="83"/>
        </w:numPr>
        <w:tabs>
          <w:tab w:val="left" w:pos="0"/>
        </w:tabs>
        <w:suppressAutoHyphens w:val="0"/>
        <w:spacing w:before="0" w:after="60" w:line="240" w:lineRule="auto"/>
        <w:ind w:left="851" w:hanging="284"/>
        <w:rPr>
          <w:rFonts w:ascii="Aptos Narrow" w:hAnsi="Aptos Narrow" w:cstheme="minorBidi"/>
          <w:sz w:val="24"/>
          <w:szCs w:val="22"/>
        </w:rPr>
      </w:pPr>
      <w:r w:rsidRPr="00670C12">
        <w:rPr>
          <w:rFonts w:ascii="Aptos Narrow" w:hAnsi="Aptos Narrow" w:cstheme="minorBidi"/>
          <w:b/>
          <w:bCs/>
          <w:sz w:val="24"/>
          <w:szCs w:val="22"/>
        </w:rPr>
        <w:t>Продължителност:</w:t>
      </w:r>
      <w:r w:rsidRPr="00670C12">
        <w:rPr>
          <w:rFonts w:ascii="Aptos Narrow" w:hAnsi="Aptos Narrow" w:cstheme="minorBidi"/>
          <w:sz w:val="24"/>
          <w:szCs w:val="22"/>
        </w:rPr>
        <w:t xml:space="preserve"> Въздействията се поделят на временни (краткосрочни (за една от фазите за реализация на дадено предвиждане) и дългосрочни (през целия жизнен цикъл на дадена интервенция), средносрочни (с етап, по-дълъг от която и да е от фазите на реализация на дадена интервенция по плана)), както и постоянни (въздействието продължава да съществува и след края на жизнения цикъл на която и да е, предвидена с плана интервенция);</w:t>
      </w:r>
    </w:p>
    <w:p w14:paraId="0C7EA72B" w14:textId="6902F73E" w:rsidR="00E5402F" w:rsidRPr="00670C12" w:rsidRDefault="00C02742" w:rsidP="00670C12">
      <w:pPr>
        <w:pStyle w:val="GMbodytext"/>
        <w:widowControl w:val="0"/>
        <w:numPr>
          <w:ilvl w:val="0"/>
          <w:numId w:val="83"/>
        </w:numPr>
        <w:tabs>
          <w:tab w:val="left" w:pos="0"/>
        </w:tabs>
        <w:suppressAutoHyphens w:val="0"/>
        <w:spacing w:before="0" w:after="60" w:line="240" w:lineRule="auto"/>
        <w:ind w:left="851" w:hanging="284"/>
        <w:rPr>
          <w:rFonts w:ascii="Aptos Narrow" w:hAnsi="Aptos Narrow" w:cstheme="minorBidi"/>
          <w:sz w:val="24"/>
          <w:szCs w:val="22"/>
        </w:rPr>
      </w:pPr>
      <w:r w:rsidRPr="00670C12">
        <w:rPr>
          <w:rFonts w:ascii="Aptos Narrow" w:hAnsi="Aptos Narrow" w:cstheme="minorBidi"/>
          <w:b/>
          <w:bCs/>
          <w:sz w:val="24"/>
          <w:szCs w:val="22"/>
        </w:rPr>
        <w:t>Обратимост:</w:t>
      </w:r>
      <w:r w:rsidRPr="00670C12">
        <w:rPr>
          <w:rFonts w:ascii="Aptos Narrow" w:hAnsi="Aptos Narrow" w:cstheme="minorBidi"/>
          <w:sz w:val="24"/>
          <w:szCs w:val="22"/>
        </w:rPr>
        <w:t xml:space="preserve"> По своята обратимост въздействията могат да бъдат обратими и необратими</w:t>
      </w:r>
      <w:r w:rsidR="003467EC" w:rsidRPr="00670C12">
        <w:rPr>
          <w:rFonts w:ascii="Aptos Narrow" w:hAnsi="Aptos Narrow" w:cstheme="minorBidi"/>
          <w:sz w:val="24"/>
          <w:szCs w:val="22"/>
        </w:rPr>
        <w:t>;</w:t>
      </w:r>
    </w:p>
    <w:p w14:paraId="2A492C25" w14:textId="688BE378" w:rsidR="003467EC" w:rsidRPr="00670C12" w:rsidRDefault="003467EC" w:rsidP="00670C12">
      <w:pPr>
        <w:pStyle w:val="GMbodytext"/>
        <w:widowControl w:val="0"/>
        <w:numPr>
          <w:ilvl w:val="0"/>
          <w:numId w:val="83"/>
        </w:numPr>
        <w:tabs>
          <w:tab w:val="left" w:pos="0"/>
        </w:tabs>
        <w:suppressAutoHyphens w:val="0"/>
        <w:spacing w:before="0" w:after="60" w:line="240" w:lineRule="auto"/>
        <w:ind w:left="851" w:hanging="284"/>
        <w:rPr>
          <w:rFonts w:ascii="Aptos Narrow" w:hAnsi="Aptos Narrow" w:cstheme="minorBidi"/>
          <w:sz w:val="24"/>
          <w:szCs w:val="22"/>
        </w:rPr>
      </w:pPr>
      <w:r w:rsidRPr="00670C12">
        <w:rPr>
          <w:rFonts w:ascii="Aptos Narrow" w:hAnsi="Aptos Narrow" w:cstheme="minorBidi"/>
          <w:b/>
          <w:bCs/>
          <w:sz w:val="24"/>
          <w:szCs w:val="22"/>
        </w:rPr>
        <w:t>Характер на въздействията:</w:t>
      </w:r>
      <w:r w:rsidRPr="00670C12">
        <w:rPr>
          <w:rFonts w:ascii="Aptos Narrow" w:hAnsi="Aptos Narrow" w:cstheme="minorBidi"/>
          <w:sz w:val="24"/>
          <w:szCs w:val="22"/>
        </w:rPr>
        <w:t xml:space="preserve"> Същите се поделят на първични – проявяващи се на мястото на реализация на предвижданията на плана, директно от дейности по тяхната реализация и вторични – проявяват се в последствие или индиректно от реализацията на плана;</w:t>
      </w:r>
    </w:p>
    <w:p w14:paraId="5929B27D" w14:textId="77777777" w:rsidR="003467EC" w:rsidRPr="00670C12" w:rsidRDefault="003467EC" w:rsidP="00670C12">
      <w:pPr>
        <w:pStyle w:val="GMbodytext"/>
        <w:widowControl w:val="0"/>
        <w:numPr>
          <w:ilvl w:val="0"/>
          <w:numId w:val="83"/>
        </w:numPr>
        <w:tabs>
          <w:tab w:val="left" w:pos="0"/>
        </w:tabs>
        <w:suppressAutoHyphens w:val="0"/>
        <w:spacing w:before="0" w:after="60" w:line="240" w:lineRule="auto"/>
        <w:ind w:left="851" w:hanging="284"/>
        <w:rPr>
          <w:rFonts w:ascii="Aptos Narrow" w:hAnsi="Aptos Narrow" w:cstheme="minorBidi"/>
          <w:sz w:val="24"/>
          <w:szCs w:val="22"/>
        </w:rPr>
      </w:pPr>
      <w:r w:rsidRPr="00670C12">
        <w:rPr>
          <w:rFonts w:ascii="Aptos Narrow" w:hAnsi="Aptos Narrow" w:cstheme="minorBidi"/>
          <w:b/>
          <w:bCs/>
          <w:sz w:val="24"/>
          <w:szCs w:val="22"/>
        </w:rPr>
        <w:t xml:space="preserve">Кумулативност: </w:t>
      </w:r>
      <w:r w:rsidRPr="00670C12">
        <w:rPr>
          <w:rFonts w:ascii="Aptos Narrow" w:hAnsi="Aptos Narrow" w:cstheme="minorBidi"/>
          <w:sz w:val="24"/>
          <w:szCs w:val="22"/>
        </w:rPr>
        <w:t>Изразява се във възможност за кумулиране на въздействията от предвижданията на плана с такива от други планове, програми и/или проекти и усилване на техния ефект;</w:t>
      </w:r>
    </w:p>
    <w:p w14:paraId="4450346F" w14:textId="55BBDD68" w:rsidR="00765B07" w:rsidRPr="00670C12" w:rsidRDefault="003467EC" w:rsidP="00670C12">
      <w:pPr>
        <w:pStyle w:val="GMbodytext"/>
        <w:widowControl w:val="0"/>
        <w:numPr>
          <w:ilvl w:val="0"/>
          <w:numId w:val="83"/>
        </w:numPr>
        <w:tabs>
          <w:tab w:val="left" w:pos="0"/>
        </w:tabs>
        <w:suppressAutoHyphens w:val="0"/>
        <w:spacing w:before="0" w:after="60" w:line="240" w:lineRule="auto"/>
        <w:ind w:left="851" w:hanging="284"/>
        <w:rPr>
          <w:rFonts w:ascii="Aptos Narrow" w:hAnsi="Aptos Narrow" w:cstheme="minorBidi"/>
          <w:sz w:val="24"/>
          <w:szCs w:val="22"/>
        </w:rPr>
      </w:pPr>
      <w:r w:rsidRPr="00670C12">
        <w:rPr>
          <w:rFonts w:ascii="Aptos Narrow" w:hAnsi="Aptos Narrow" w:cstheme="minorBidi"/>
          <w:b/>
          <w:bCs/>
          <w:sz w:val="24"/>
          <w:szCs w:val="22"/>
        </w:rPr>
        <w:t>Сила или още интензивност на въздействията:</w:t>
      </w:r>
      <w:r w:rsidRPr="00670C12">
        <w:rPr>
          <w:rFonts w:ascii="Aptos Narrow" w:hAnsi="Aptos Narrow" w:cstheme="minorBidi"/>
          <w:sz w:val="24"/>
          <w:szCs w:val="22"/>
        </w:rPr>
        <w:t xml:space="preserve"> Определя се по експертна оценка, като се стъпва на спецификите на базовите условия на средата и </w:t>
      </w:r>
      <w:r w:rsidR="00765B07" w:rsidRPr="00670C12">
        <w:rPr>
          <w:rFonts w:ascii="Aptos Narrow" w:hAnsi="Aptos Narrow" w:cstheme="minorBidi"/>
          <w:sz w:val="24"/>
          <w:szCs w:val="22"/>
        </w:rPr>
        <w:t xml:space="preserve">опита на експертите от други сходни проекти, позоваващ се на чувствителност на рецептора и </w:t>
      </w:r>
      <w:r w:rsidR="009051A5" w:rsidRPr="00670C12">
        <w:rPr>
          <w:rFonts w:ascii="Aptos Narrow" w:hAnsi="Aptos Narrow" w:cstheme="minorBidi"/>
          <w:sz w:val="24"/>
          <w:szCs w:val="22"/>
        </w:rPr>
        <w:t>сила (</w:t>
      </w:r>
      <w:r w:rsidR="00765B07" w:rsidRPr="00670C12">
        <w:rPr>
          <w:rFonts w:ascii="Aptos Narrow" w:hAnsi="Aptos Narrow" w:cstheme="minorBidi"/>
          <w:sz w:val="24"/>
          <w:szCs w:val="22"/>
        </w:rPr>
        <w:t>големина</w:t>
      </w:r>
      <w:r w:rsidR="009051A5" w:rsidRPr="00670C12">
        <w:rPr>
          <w:rFonts w:ascii="Aptos Narrow" w:hAnsi="Aptos Narrow" w:cstheme="minorBidi"/>
          <w:sz w:val="24"/>
          <w:szCs w:val="22"/>
        </w:rPr>
        <w:t>)</w:t>
      </w:r>
      <w:r w:rsidR="00765B07" w:rsidRPr="00670C12">
        <w:rPr>
          <w:rFonts w:ascii="Aptos Narrow" w:hAnsi="Aptos Narrow" w:cstheme="minorBidi"/>
          <w:sz w:val="24"/>
          <w:szCs w:val="22"/>
        </w:rPr>
        <w:t xml:space="preserve"> на въздействието (отчитайки липсата на детайлност и конкретика по отношение съответните дейности на етап план/програма) – въздействията могат да бъдат с:</w:t>
      </w:r>
    </w:p>
    <w:p w14:paraId="4828D791" w14:textId="11FA52B4" w:rsidR="00765B07" w:rsidRPr="00670C12" w:rsidRDefault="00765B07" w:rsidP="00670C12">
      <w:pPr>
        <w:pStyle w:val="GMbodytext"/>
        <w:widowControl w:val="0"/>
        <w:numPr>
          <w:ilvl w:val="0"/>
          <w:numId w:val="84"/>
        </w:numPr>
        <w:tabs>
          <w:tab w:val="left" w:pos="0"/>
        </w:tabs>
        <w:suppressAutoHyphens w:val="0"/>
        <w:spacing w:before="0" w:after="60" w:line="240" w:lineRule="auto"/>
        <w:ind w:left="1134" w:hanging="283"/>
        <w:rPr>
          <w:rFonts w:ascii="Aptos Narrow" w:hAnsi="Aptos Narrow" w:cstheme="minorBidi"/>
          <w:sz w:val="24"/>
          <w:szCs w:val="22"/>
        </w:rPr>
      </w:pPr>
      <w:r w:rsidRPr="00670C12">
        <w:rPr>
          <w:rFonts w:ascii="Aptos Narrow" w:hAnsi="Aptos Narrow" w:cstheme="minorBidi"/>
          <w:sz w:val="24"/>
          <w:szCs w:val="22"/>
          <w:bdr w:val="single" w:sz="4" w:space="0" w:color="auto"/>
          <w:shd w:val="clear" w:color="auto" w:fill="C2D69B" w:themeFill="accent3" w:themeFillTint="99"/>
        </w:rPr>
        <w:t xml:space="preserve">Ниска </w:t>
      </w:r>
      <w:r w:rsidR="00B748D4" w:rsidRPr="00670C12">
        <w:rPr>
          <w:rFonts w:ascii="Aptos Narrow" w:hAnsi="Aptos Narrow" w:cstheme="minorBidi"/>
          <w:sz w:val="24"/>
          <w:szCs w:val="22"/>
          <w:bdr w:val="single" w:sz="4" w:space="0" w:color="auto"/>
          <w:shd w:val="clear" w:color="auto" w:fill="C2D69B" w:themeFill="accent3" w:themeFillTint="99"/>
        </w:rPr>
        <w:t xml:space="preserve">положителна </w:t>
      </w:r>
      <w:r w:rsidRPr="00670C12">
        <w:rPr>
          <w:rFonts w:ascii="Aptos Narrow" w:hAnsi="Aptos Narrow" w:cstheme="minorBidi"/>
          <w:sz w:val="24"/>
          <w:szCs w:val="22"/>
          <w:bdr w:val="single" w:sz="4" w:space="0" w:color="auto"/>
          <w:shd w:val="clear" w:color="auto" w:fill="C2D69B" w:themeFill="accent3" w:themeFillTint="99"/>
        </w:rPr>
        <w:t>интензивност</w:t>
      </w:r>
      <w:r w:rsidRPr="00670C12">
        <w:rPr>
          <w:rFonts w:ascii="Aptos Narrow" w:hAnsi="Aptos Narrow" w:cstheme="minorBidi"/>
          <w:sz w:val="24"/>
          <w:szCs w:val="22"/>
        </w:rPr>
        <w:t xml:space="preserve"> </w:t>
      </w:r>
      <w:r w:rsidR="00B748D4" w:rsidRPr="00670C12">
        <w:rPr>
          <w:rFonts w:ascii="Aptos Narrow" w:hAnsi="Aptos Narrow" w:cstheme="minorBidi"/>
          <w:sz w:val="24"/>
          <w:szCs w:val="22"/>
        </w:rPr>
        <w:t xml:space="preserve">– </w:t>
      </w:r>
      <w:r w:rsidR="00B748D4" w:rsidRPr="00670C12">
        <w:rPr>
          <w:rFonts w:ascii="Aptos Narrow" w:hAnsi="Aptos Narrow" w:cstheme="minorBidi"/>
          <w:sz w:val="24"/>
          <w:szCs w:val="22"/>
          <w:bdr w:val="single" w:sz="4" w:space="0" w:color="auto"/>
          <w:shd w:val="clear" w:color="auto" w:fill="4F6228" w:themeFill="accent3" w:themeFillShade="80"/>
        </w:rPr>
        <w:t>ниска отрицателна интензивност</w:t>
      </w:r>
      <w:r w:rsidR="00B748D4" w:rsidRPr="00670C12">
        <w:rPr>
          <w:rFonts w:ascii="Aptos Narrow" w:hAnsi="Aptos Narrow" w:cstheme="minorBidi"/>
          <w:sz w:val="24"/>
          <w:szCs w:val="22"/>
        </w:rPr>
        <w:t xml:space="preserve"> </w:t>
      </w:r>
      <w:r w:rsidRPr="00670C12">
        <w:rPr>
          <w:rFonts w:ascii="Aptos Narrow" w:hAnsi="Aptos Narrow" w:cstheme="minorBidi"/>
          <w:sz w:val="24"/>
          <w:szCs w:val="22"/>
        </w:rPr>
        <w:t>– не водят до значителни промени в условията на приемащата среда (рецептор) и последствията от същите може бързо да се възстанови след преустановяване на даденото въздействие;</w:t>
      </w:r>
    </w:p>
    <w:p w14:paraId="72A2A2A3" w14:textId="7826BCB0" w:rsidR="00765B07" w:rsidRPr="00670C12" w:rsidRDefault="00765B07" w:rsidP="00670C12">
      <w:pPr>
        <w:pStyle w:val="GMbodytext"/>
        <w:widowControl w:val="0"/>
        <w:numPr>
          <w:ilvl w:val="0"/>
          <w:numId w:val="84"/>
        </w:numPr>
        <w:tabs>
          <w:tab w:val="left" w:pos="0"/>
        </w:tabs>
        <w:suppressAutoHyphens w:val="0"/>
        <w:spacing w:before="0" w:after="60" w:line="240" w:lineRule="auto"/>
        <w:ind w:left="1134" w:hanging="283"/>
        <w:rPr>
          <w:rFonts w:ascii="Aptos Narrow" w:hAnsi="Aptos Narrow" w:cstheme="minorBidi"/>
          <w:sz w:val="24"/>
          <w:szCs w:val="22"/>
        </w:rPr>
      </w:pPr>
      <w:r w:rsidRPr="00670C12">
        <w:rPr>
          <w:rFonts w:ascii="Aptos Narrow" w:hAnsi="Aptos Narrow" w:cstheme="minorBidi"/>
          <w:sz w:val="24"/>
          <w:szCs w:val="22"/>
          <w:bdr w:val="single" w:sz="4" w:space="0" w:color="auto"/>
          <w:shd w:val="clear" w:color="auto" w:fill="FABF8F" w:themeFill="accent6" w:themeFillTint="99"/>
        </w:rPr>
        <w:t xml:space="preserve">Средна </w:t>
      </w:r>
      <w:r w:rsidR="00B748D4" w:rsidRPr="00670C12">
        <w:rPr>
          <w:rFonts w:ascii="Aptos Narrow" w:hAnsi="Aptos Narrow" w:cstheme="minorBidi"/>
          <w:sz w:val="24"/>
          <w:szCs w:val="22"/>
          <w:bdr w:val="single" w:sz="4" w:space="0" w:color="auto"/>
          <w:shd w:val="clear" w:color="auto" w:fill="FABF8F" w:themeFill="accent6" w:themeFillTint="99"/>
        </w:rPr>
        <w:t xml:space="preserve">положителна </w:t>
      </w:r>
      <w:r w:rsidRPr="00670C12">
        <w:rPr>
          <w:rFonts w:ascii="Aptos Narrow" w:hAnsi="Aptos Narrow" w:cstheme="minorBidi"/>
          <w:sz w:val="24"/>
          <w:szCs w:val="22"/>
          <w:bdr w:val="single" w:sz="4" w:space="0" w:color="auto"/>
          <w:shd w:val="clear" w:color="auto" w:fill="FABF8F" w:themeFill="accent6" w:themeFillTint="99"/>
        </w:rPr>
        <w:t>интензивност</w:t>
      </w:r>
      <w:r w:rsidRPr="00670C12">
        <w:rPr>
          <w:rFonts w:ascii="Aptos Narrow" w:hAnsi="Aptos Narrow" w:cstheme="minorBidi"/>
          <w:sz w:val="24"/>
          <w:szCs w:val="22"/>
        </w:rPr>
        <w:t xml:space="preserve"> </w:t>
      </w:r>
      <w:r w:rsidR="00B748D4" w:rsidRPr="00670C12">
        <w:rPr>
          <w:rFonts w:ascii="Aptos Narrow" w:hAnsi="Aptos Narrow" w:cstheme="minorBidi"/>
          <w:sz w:val="24"/>
          <w:szCs w:val="22"/>
        </w:rPr>
        <w:t xml:space="preserve">– </w:t>
      </w:r>
      <w:r w:rsidR="00B748D4" w:rsidRPr="00670C12">
        <w:rPr>
          <w:rFonts w:ascii="Aptos Narrow" w:hAnsi="Aptos Narrow" w:cstheme="minorBidi"/>
          <w:sz w:val="24"/>
          <w:szCs w:val="22"/>
          <w:bdr w:val="single" w:sz="4" w:space="0" w:color="auto"/>
          <w:shd w:val="clear" w:color="auto" w:fill="984806" w:themeFill="accent6" w:themeFillShade="80"/>
        </w:rPr>
        <w:t>средна отрицателна интензивност</w:t>
      </w:r>
      <w:r w:rsidR="00B748D4" w:rsidRPr="00670C12">
        <w:rPr>
          <w:rFonts w:ascii="Aptos Narrow" w:hAnsi="Aptos Narrow" w:cstheme="minorBidi"/>
          <w:sz w:val="24"/>
          <w:szCs w:val="22"/>
        </w:rPr>
        <w:t xml:space="preserve"> </w:t>
      </w:r>
      <w:r w:rsidRPr="00670C12">
        <w:rPr>
          <w:rFonts w:ascii="Aptos Narrow" w:hAnsi="Aptos Narrow" w:cstheme="minorBidi"/>
          <w:sz w:val="24"/>
          <w:szCs w:val="22"/>
        </w:rPr>
        <w:t>– въздействията със средна интензивност засягат приемащата среда или още рецептора до степен, позволяваща обратимост в по-дългосрочен аспект и освен това засегната площ е със значителни размери и</w:t>
      </w:r>
    </w:p>
    <w:p w14:paraId="4637E382" w14:textId="1455182D" w:rsidR="003467EC" w:rsidRPr="00670C12" w:rsidRDefault="00765B07" w:rsidP="00670C12">
      <w:pPr>
        <w:pStyle w:val="GMbodytext"/>
        <w:widowControl w:val="0"/>
        <w:numPr>
          <w:ilvl w:val="0"/>
          <w:numId w:val="84"/>
        </w:numPr>
        <w:tabs>
          <w:tab w:val="left" w:pos="0"/>
        </w:tabs>
        <w:suppressAutoHyphens w:val="0"/>
        <w:spacing w:before="0" w:after="60" w:line="240" w:lineRule="auto"/>
        <w:ind w:left="1134" w:hanging="283"/>
        <w:rPr>
          <w:rFonts w:ascii="Aptos Narrow" w:hAnsi="Aptos Narrow" w:cstheme="minorBidi"/>
          <w:sz w:val="24"/>
          <w:szCs w:val="22"/>
        </w:rPr>
      </w:pPr>
      <w:r w:rsidRPr="00670C12">
        <w:rPr>
          <w:rFonts w:ascii="Aptos Narrow" w:hAnsi="Aptos Narrow" w:cstheme="minorBidi"/>
          <w:sz w:val="24"/>
          <w:szCs w:val="22"/>
          <w:bdr w:val="single" w:sz="4" w:space="0" w:color="auto"/>
          <w:shd w:val="clear" w:color="auto" w:fill="D99594" w:themeFill="accent2" w:themeFillTint="99"/>
        </w:rPr>
        <w:t xml:space="preserve">Висока </w:t>
      </w:r>
      <w:r w:rsidR="00B748D4" w:rsidRPr="00670C12">
        <w:rPr>
          <w:rFonts w:ascii="Aptos Narrow" w:hAnsi="Aptos Narrow" w:cstheme="minorBidi"/>
          <w:sz w:val="24"/>
          <w:szCs w:val="22"/>
          <w:bdr w:val="single" w:sz="4" w:space="0" w:color="auto"/>
          <w:shd w:val="clear" w:color="auto" w:fill="D99594" w:themeFill="accent2" w:themeFillTint="99"/>
        </w:rPr>
        <w:t xml:space="preserve">положителна </w:t>
      </w:r>
      <w:r w:rsidRPr="00670C12">
        <w:rPr>
          <w:rFonts w:ascii="Aptos Narrow" w:hAnsi="Aptos Narrow" w:cstheme="minorBidi"/>
          <w:sz w:val="24"/>
          <w:szCs w:val="22"/>
          <w:bdr w:val="single" w:sz="4" w:space="0" w:color="auto"/>
          <w:shd w:val="clear" w:color="auto" w:fill="D99594" w:themeFill="accent2" w:themeFillTint="99"/>
        </w:rPr>
        <w:t>интензивност</w:t>
      </w:r>
      <w:r w:rsidR="00B748D4" w:rsidRPr="00670C12">
        <w:rPr>
          <w:rFonts w:ascii="Aptos Narrow" w:hAnsi="Aptos Narrow" w:cstheme="minorBidi"/>
          <w:sz w:val="24"/>
          <w:szCs w:val="22"/>
        </w:rPr>
        <w:t xml:space="preserve"> – </w:t>
      </w:r>
      <w:r w:rsidR="00B748D4" w:rsidRPr="00670C12">
        <w:rPr>
          <w:rFonts w:ascii="Aptos Narrow" w:hAnsi="Aptos Narrow" w:cstheme="minorBidi"/>
          <w:sz w:val="24"/>
          <w:szCs w:val="22"/>
          <w:bdr w:val="single" w:sz="4" w:space="0" w:color="auto"/>
          <w:shd w:val="clear" w:color="auto" w:fill="632423" w:themeFill="accent2" w:themeFillShade="80"/>
        </w:rPr>
        <w:t>висока отрицателна интензивност</w:t>
      </w:r>
      <w:r w:rsidR="00B748D4" w:rsidRPr="00670C12">
        <w:rPr>
          <w:rFonts w:ascii="Aptos Narrow" w:hAnsi="Aptos Narrow" w:cstheme="minorBidi"/>
          <w:sz w:val="24"/>
          <w:szCs w:val="22"/>
        </w:rPr>
        <w:t xml:space="preserve"> </w:t>
      </w:r>
      <w:r w:rsidRPr="00670C12">
        <w:rPr>
          <w:rFonts w:ascii="Aptos Narrow" w:hAnsi="Aptos Narrow" w:cstheme="minorBidi"/>
          <w:sz w:val="24"/>
          <w:szCs w:val="22"/>
        </w:rPr>
        <w:t xml:space="preserve">– водят до значително засягане както количествено, така и качествено на приемащата среда, с изключително труден и времеемък процес на обратимост или </w:t>
      </w:r>
      <w:r w:rsidRPr="00670C12">
        <w:rPr>
          <w:rFonts w:ascii="Aptos Narrow" w:hAnsi="Aptos Narrow" w:cstheme="minorBidi"/>
          <w:sz w:val="24"/>
          <w:szCs w:val="22"/>
        </w:rPr>
        <w:lastRenderedPageBreak/>
        <w:t>необратими; засягане на изключително големи площи от приема</w:t>
      </w:r>
      <w:r w:rsidR="0088530B" w:rsidRPr="00670C12">
        <w:rPr>
          <w:rFonts w:ascii="Aptos Narrow" w:hAnsi="Aptos Narrow" w:cstheme="minorBidi"/>
          <w:sz w:val="24"/>
          <w:szCs w:val="22"/>
        </w:rPr>
        <w:t>ща</w:t>
      </w:r>
      <w:r w:rsidRPr="00670C12">
        <w:rPr>
          <w:rFonts w:ascii="Aptos Narrow" w:hAnsi="Aptos Narrow" w:cstheme="minorBidi"/>
          <w:sz w:val="24"/>
          <w:szCs w:val="22"/>
        </w:rPr>
        <w:t>та среда – значително засягане на рецептора.</w:t>
      </w:r>
      <w:r w:rsidR="003467EC" w:rsidRPr="00670C12">
        <w:rPr>
          <w:rFonts w:ascii="Aptos Narrow" w:hAnsi="Aptos Narrow" w:cstheme="minorBidi"/>
          <w:sz w:val="24"/>
          <w:szCs w:val="22"/>
        </w:rPr>
        <w:t xml:space="preserve"> </w:t>
      </w:r>
    </w:p>
    <w:p w14:paraId="029E4A5D" w14:textId="7C2586B2" w:rsidR="00B748D4" w:rsidRPr="00670C12" w:rsidRDefault="00B748D4" w:rsidP="00670C12">
      <w:pPr>
        <w:pStyle w:val="GMbodytext"/>
        <w:widowControl w:val="0"/>
        <w:tabs>
          <w:tab w:val="left" w:pos="0"/>
        </w:tabs>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За определяне на интензивността на въздействията ще се използва следната матрица:</w:t>
      </w:r>
    </w:p>
    <w:tbl>
      <w:tblPr>
        <w:tblStyle w:val="TableTheme1"/>
        <w:tblW w:w="0" w:type="auto"/>
        <w:jc w:val="center"/>
        <w:tblLook w:val="04A0" w:firstRow="1" w:lastRow="0" w:firstColumn="1" w:lastColumn="0" w:noHBand="0" w:noVBand="1"/>
      </w:tblPr>
      <w:tblGrid>
        <w:gridCol w:w="1236"/>
        <w:gridCol w:w="2550"/>
        <w:gridCol w:w="1182"/>
        <w:gridCol w:w="1182"/>
        <w:gridCol w:w="1182"/>
      </w:tblGrid>
      <w:tr w:rsidR="00B748D4" w:rsidRPr="00670C12" w14:paraId="3363EBFA" w14:textId="77777777" w:rsidTr="00423DF9">
        <w:trPr>
          <w:jc w:val="center"/>
        </w:trPr>
        <w:tc>
          <w:tcPr>
            <w:tcW w:w="0" w:type="auto"/>
            <w:gridSpan w:val="2"/>
            <w:vMerge w:val="restart"/>
            <w:vAlign w:val="center"/>
          </w:tcPr>
          <w:p w14:paraId="1DF19BD5" w14:textId="78008C2C" w:rsidR="00B748D4" w:rsidRPr="00670C12" w:rsidRDefault="00B748D4" w:rsidP="00670C12">
            <w:pPr>
              <w:pStyle w:val="GMbodytext"/>
              <w:widowControl w:val="0"/>
              <w:tabs>
                <w:tab w:val="left" w:pos="0"/>
              </w:tabs>
              <w:suppressAutoHyphens w:val="0"/>
              <w:spacing w:before="0" w:after="60" w:line="240" w:lineRule="auto"/>
              <w:ind w:firstLine="0"/>
              <w:jc w:val="center"/>
              <w:rPr>
                <w:rFonts w:ascii="Aptos Narrow" w:hAnsi="Aptos Narrow" w:cstheme="minorBidi"/>
                <w:b/>
                <w:bCs/>
                <w:lang w:val="bg-BG"/>
              </w:rPr>
            </w:pPr>
            <w:r w:rsidRPr="00670C12">
              <w:rPr>
                <w:rFonts w:ascii="Aptos Narrow" w:hAnsi="Aptos Narrow" w:cstheme="minorBidi"/>
                <w:b/>
                <w:bCs/>
                <w:lang w:val="bg-BG"/>
              </w:rPr>
              <w:t>Интензивност на въздействията</w:t>
            </w:r>
          </w:p>
        </w:tc>
        <w:tc>
          <w:tcPr>
            <w:tcW w:w="0" w:type="auto"/>
            <w:gridSpan w:val="3"/>
            <w:vAlign w:val="center"/>
          </w:tcPr>
          <w:p w14:paraId="0EAA3946" w14:textId="2EB6675E" w:rsidR="00B748D4" w:rsidRPr="00670C12" w:rsidRDefault="00B748D4" w:rsidP="00670C12">
            <w:pPr>
              <w:pStyle w:val="GMbodytext"/>
              <w:widowControl w:val="0"/>
              <w:tabs>
                <w:tab w:val="left" w:pos="0"/>
              </w:tabs>
              <w:suppressAutoHyphens w:val="0"/>
              <w:spacing w:before="0" w:after="60" w:line="240" w:lineRule="auto"/>
              <w:ind w:firstLine="0"/>
              <w:jc w:val="center"/>
              <w:rPr>
                <w:rFonts w:ascii="Aptos Narrow" w:hAnsi="Aptos Narrow" w:cstheme="minorBidi"/>
                <w:b/>
                <w:bCs/>
                <w:lang w:val="bg-BG"/>
              </w:rPr>
            </w:pPr>
            <w:r w:rsidRPr="00670C12">
              <w:rPr>
                <w:rFonts w:ascii="Aptos Narrow" w:hAnsi="Aptos Narrow" w:cstheme="minorBidi"/>
                <w:b/>
                <w:bCs/>
                <w:lang w:val="bg-BG"/>
              </w:rPr>
              <w:t>Чувствителност на рецептора</w:t>
            </w:r>
          </w:p>
        </w:tc>
      </w:tr>
      <w:tr w:rsidR="00B748D4" w:rsidRPr="00670C12" w14:paraId="1E79C86A" w14:textId="77777777" w:rsidTr="00423DF9">
        <w:trPr>
          <w:jc w:val="center"/>
        </w:trPr>
        <w:tc>
          <w:tcPr>
            <w:tcW w:w="0" w:type="auto"/>
            <w:gridSpan w:val="2"/>
            <w:vMerge/>
            <w:vAlign w:val="center"/>
          </w:tcPr>
          <w:p w14:paraId="645FD92C" w14:textId="77777777" w:rsidR="00B748D4" w:rsidRPr="00670C12" w:rsidRDefault="00B748D4" w:rsidP="00670C12">
            <w:pPr>
              <w:pStyle w:val="GMbodytext"/>
              <w:widowControl w:val="0"/>
              <w:tabs>
                <w:tab w:val="left" w:pos="0"/>
              </w:tabs>
              <w:suppressAutoHyphens w:val="0"/>
              <w:spacing w:before="0" w:after="60" w:line="240" w:lineRule="auto"/>
              <w:ind w:firstLine="0"/>
              <w:jc w:val="center"/>
              <w:rPr>
                <w:rFonts w:ascii="Aptos Narrow" w:hAnsi="Aptos Narrow" w:cstheme="minorBidi"/>
                <w:b/>
                <w:bCs/>
                <w:lang w:val="bg-BG"/>
              </w:rPr>
            </w:pPr>
          </w:p>
        </w:tc>
        <w:tc>
          <w:tcPr>
            <w:tcW w:w="0" w:type="auto"/>
            <w:vAlign w:val="center"/>
          </w:tcPr>
          <w:p w14:paraId="4C1B598E" w14:textId="035175A4" w:rsidR="00B748D4" w:rsidRPr="00670C12" w:rsidRDefault="00B748D4" w:rsidP="00670C12">
            <w:pPr>
              <w:pStyle w:val="GMbodytext"/>
              <w:widowControl w:val="0"/>
              <w:tabs>
                <w:tab w:val="left" w:pos="0"/>
              </w:tabs>
              <w:suppressAutoHyphens w:val="0"/>
              <w:spacing w:before="0" w:after="60" w:line="240" w:lineRule="auto"/>
              <w:ind w:firstLine="0"/>
              <w:jc w:val="center"/>
              <w:rPr>
                <w:rFonts w:ascii="Aptos Narrow" w:hAnsi="Aptos Narrow" w:cstheme="minorBidi"/>
                <w:lang w:val="bg-BG"/>
              </w:rPr>
            </w:pPr>
            <w:r w:rsidRPr="00670C12">
              <w:rPr>
                <w:rFonts w:ascii="Aptos Narrow" w:hAnsi="Aptos Narrow" w:cstheme="minorBidi"/>
                <w:lang w:val="bg-BG"/>
              </w:rPr>
              <w:t xml:space="preserve">Слаба </w:t>
            </w:r>
          </w:p>
        </w:tc>
        <w:tc>
          <w:tcPr>
            <w:tcW w:w="0" w:type="auto"/>
            <w:vAlign w:val="center"/>
          </w:tcPr>
          <w:p w14:paraId="50477DFE" w14:textId="748997BE" w:rsidR="00B748D4" w:rsidRPr="00670C12" w:rsidRDefault="00B748D4" w:rsidP="00670C12">
            <w:pPr>
              <w:pStyle w:val="GMbodytext"/>
              <w:widowControl w:val="0"/>
              <w:tabs>
                <w:tab w:val="left" w:pos="0"/>
              </w:tabs>
              <w:suppressAutoHyphens w:val="0"/>
              <w:spacing w:before="0" w:after="60" w:line="240" w:lineRule="auto"/>
              <w:ind w:firstLine="0"/>
              <w:jc w:val="center"/>
              <w:rPr>
                <w:rFonts w:ascii="Aptos Narrow" w:hAnsi="Aptos Narrow" w:cstheme="minorBidi"/>
                <w:lang w:val="bg-BG"/>
              </w:rPr>
            </w:pPr>
            <w:r w:rsidRPr="00670C12">
              <w:rPr>
                <w:rFonts w:ascii="Aptos Narrow" w:hAnsi="Aptos Narrow" w:cstheme="minorBidi"/>
                <w:lang w:val="bg-BG"/>
              </w:rPr>
              <w:t>Средна</w:t>
            </w:r>
          </w:p>
        </w:tc>
        <w:tc>
          <w:tcPr>
            <w:tcW w:w="0" w:type="auto"/>
            <w:vAlign w:val="center"/>
          </w:tcPr>
          <w:p w14:paraId="61B95835" w14:textId="10B0133D" w:rsidR="00B748D4" w:rsidRPr="00670C12" w:rsidRDefault="00B748D4" w:rsidP="00670C12">
            <w:pPr>
              <w:pStyle w:val="GMbodytext"/>
              <w:widowControl w:val="0"/>
              <w:tabs>
                <w:tab w:val="left" w:pos="0"/>
              </w:tabs>
              <w:suppressAutoHyphens w:val="0"/>
              <w:spacing w:before="0" w:after="60" w:line="240" w:lineRule="auto"/>
              <w:ind w:firstLine="0"/>
              <w:jc w:val="center"/>
              <w:rPr>
                <w:rFonts w:ascii="Aptos Narrow" w:hAnsi="Aptos Narrow" w:cstheme="minorBidi"/>
                <w:lang w:val="bg-BG"/>
              </w:rPr>
            </w:pPr>
            <w:r w:rsidRPr="00670C12">
              <w:rPr>
                <w:rFonts w:ascii="Aptos Narrow" w:hAnsi="Aptos Narrow" w:cstheme="minorBidi"/>
                <w:lang w:val="bg-BG"/>
              </w:rPr>
              <w:t>Силна</w:t>
            </w:r>
          </w:p>
        </w:tc>
      </w:tr>
      <w:tr w:rsidR="00423DF9" w:rsidRPr="00670C12" w14:paraId="3273E08F" w14:textId="77777777" w:rsidTr="00423DF9">
        <w:trPr>
          <w:trHeight w:val="132"/>
          <w:jc w:val="center"/>
        </w:trPr>
        <w:tc>
          <w:tcPr>
            <w:tcW w:w="0" w:type="auto"/>
            <w:vMerge w:val="restart"/>
            <w:textDirection w:val="btLr"/>
            <w:vAlign w:val="center"/>
          </w:tcPr>
          <w:p w14:paraId="410A5835" w14:textId="05DB263E" w:rsidR="00423DF9" w:rsidRPr="00670C12" w:rsidRDefault="00423DF9" w:rsidP="00670C12">
            <w:pPr>
              <w:pStyle w:val="GMbodytext"/>
              <w:widowControl w:val="0"/>
              <w:tabs>
                <w:tab w:val="left" w:pos="0"/>
              </w:tabs>
              <w:suppressAutoHyphens w:val="0"/>
              <w:spacing w:before="0" w:after="60" w:line="240" w:lineRule="auto"/>
              <w:ind w:left="113" w:right="113" w:firstLine="0"/>
              <w:jc w:val="center"/>
              <w:rPr>
                <w:rFonts w:ascii="Aptos Narrow" w:hAnsi="Aptos Narrow" w:cstheme="minorBidi"/>
                <w:b/>
                <w:bCs/>
                <w:lang w:val="bg-BG"/>
              </w:rPr>
            </w:pPr>
            <w:r w:rsidRPr="00670C12">
              <w:rPr>
                <w:rFonts w:ascii="Aptos Narrow" w:hAnsi="Aptos Narrow" w:cstheme="minorBidi"/>
                <w:b/>
                <w:bCs/>
                <w:lang w:val="bg-BG"/>
              </w:rPr>
              <w:t>Сила на въздействията</w:t>
            </w:r>
          </w:p>
        </w:tc>
        <w:tc>
          <w:tcPr>
            <w:tcW w:w="0" w:type="auto"/>
            <w:vMerge w:val="restart"/>
          </w:tcPr>
          <w:p w14:paraId="44E6D0F4" w14:textId="15139B81"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Малка</w:t>
            </w:r>
          </w:p>
        </w:tc>
        <w:tc>
          <w:tcPr>
            <w:tcW w:w="0" w:type="auto"/>
            <w:shd w:val="clear" w:color="auto" w:fill="C2D69B" w:themeFill="accent3" w:themeFillTint="99"/>
          </w:tcPr>
          <w:p w14:paraId="65EB0977" w14:textId="1625E4DF"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Ниска +</w:t>
            </w:r>
          </w:p>
        </w:tc>
        <w:tc>
          <w:tcPr>
            <w:tcW w:w="0" w:type="auto"/>
            <w:shd w:val="clear" w:color="auto" w:fill="C2D69B" w:themeFill="accent3" w:themeFillTint="99"/>
          </w:tcPr>
          <w:p w14:paraId="04D6F87F" w14:textId="12E741EC"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Ниска +</w:t>
            </w:r>
          </w:p>
        </w:tc>
        <w:tc>
          <w:tcPr>
            <w:tcW w:w="0" w:type="auto"/>
            <w:shd w:val="clear" w:color="auto" w:fill="FABF8F" w:themeFill="accent6" w:themeFillTint="99"/>
          </w:tcPr>
          <w:p w14:paraId="4607C095" w14:textId="34729233"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Средна +</w:t>
            </w:r>
          </w:p>
        </w:tc>
      </w:tr>
      <w:tr w:rsidR="00423DF9" w:rsidRPr="00670C12" w14:paraId="39B36FD9" w14:textId="77777777" w:rsidTr="00423DF9">
        <w:trPr>
          <w:trHeight w:val="132"/>
          <w:jc w:val="center"/>
        </w:trPr>
        <w:tc>
          <w:tcPr>
            <w:tcW w:w="0" w:type="auto"/>
            <w:vMerge/>
            <w:textDirection w:val="btLr"/>
            <w:vAlign w:val="center"/>
          </w:tcPr>
          <w:p w14:paraId="7665965A" w14:textId="77777777" w:rsidR="00423DF9" w:rsidRPr="00670C12" w:rsidRDefault="00423DF9" w:rsidP="00670C12">
            <w:pPr>
              <w:pStyle w:val="GMbodytext"/>
              <w:widowControl w:val="0"/>
              <w:tabs>
                <w:tab w:val="left" w:pos="0"/>
              </w:tabs>
              <w:suppressAutoHyphens w:val="0"/>
              <w:spacing w:before="0" w:after="60" w:line="240" w:lineRule="auto"/>
              <w:ind w:left="113" w:right="113" w:firstLine="0"/>
              <w:jc w:val="center"/>
              <w:rPr>
                <w:rFonts w:ascii="Aptos Narrow" w:hAnsi="Aptos Narrow" w:cstheme="minorBidi"/>
                <w:b/>
                <w:bCs/>
                <w:lang w:val="bg-BG"/>
              </w:rPr>
            </w:pPr>
          </w:p>
        </w:tc>
        <w:tc>
          <w:tcPr>
            <w:tcW w:w="0" w:type="auto"/>
            <w:vMerge/>
          </w:tcPr>
          <w:p w14:paraId="3245EF5C" w14:textId="77777777"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p>
        </w:tc>
        <w:tc>
          <w:tcPr>
            <w:tcW w:w="0" w:type="auto"/>
            <w:shd w:val="clear" w:color="auto" w:fill="4F6228" w:themeFill="accent3" w:themeFillShade="80"/>
          </w:tcPr>
          <w:p w14:paraId="3FFC6F38" w14:textId="24F66B86"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color w:val="FFFFFF" w:themeColor="background1"/>
                <w:lang w:val="bg-BG"/>
              </w:rPr>
            </w:pPr>
            <w:r w:rsidRPr="00670C12">
              <w:rPr>
                <w:rFonts w:ascii="Aptos Narrow" w:hAnsi="Aptos Narrow" w:cstheme="minorBidi"/>
                <w:color w:val="FFFFFF" w:themeColor="background1"/>
                <w:lang w:val="bg-BG"/>
              </w:rPr>
              <w:t>Ниска -</w:t>
            </w:r>
          </w:p>
        </w:tc>
        <w:tc>
          <w:tcPr>
            <w:tcW w:w="0" w:type="auto"/>
            <w:shd w:val="clear" w:color="auto" w:fill="4F6228" w:themeFill="accent3" w:themeFillShade="80"/>
          </w:tcPr>
          <w:p w14:paraId="5243862B" w14:textId="33D429CE"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color w:val="FFFFFF" w:themeColor="background1"/>
                <w:lang w:val="bg-BG"/>
              </w:rPr>
            </w:pPr>
            <w:r w:rsidRPr="00670C12">
              <w:rPr>
                <w:rFonts w:ascii="Aptos Narrow" w:hAnsi="Aptos Narrow" w:cstheme="minorBidi"/>
                <w:color w:val="FFFFFF" w:themeColor="background1"/>
                <w:lang w:val="bg-BG"/>
              </w:rPr>
              <w:t>Ниска -</w:t>
            </w:r>
          </w:p>
        </w:tc>
        <w:tc>
          <w:tcPr>
            <w:tcW w:w="0" w:type="auto"/>
            <w:shd w:val="clear" w:color="auto" w:fill="984806" w:themeFill="accent6" w:themeFillShade="80"/>
          </w:tcPr>
          <w:p w14:paraId="037EFCC3" w14:textId="302F0A32"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Средна -</w:t>
            </w:r>
          </w:p>
        </w:tc>
      </w:tr>
      <w:tr w:rsidR="00423DF9" w:rsidRPr="00670C12" w14:paraId="7CD469D0" w14:textId="77777777" w:rsidTr="00423DF9">
        <w:trPr>
          <w:trHeight w:val="132"/>
          <w:jc w:val="center"/>
        </w:trPr>
        <w:tc>
          <w:tcPr>
            <w:tcW w:w="0" w:type="auto"/>
            <w:vMerge/>
          </w:tcPr>
          <w:p w14:paraId="227A8BEB" w14:textId="77777777"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p>
        </w:tc>
        <w:tc>
          <w:tcPr>
            <w:tcW w:w="0" w:type="auto"/>
            <w:vMerge w:val="restart"/>
          </w:tcPr>
          <w:p w14:paraId="5256722A" w14:textId="46973851"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Умерена</w:t>
            </w:r>
          </w:p>
        </w:tc>
        <w:tc>
          <w:tcPr>
            <w:tcW w:w="0" w:type="auto"/>
            <w:shd w:val="clear" w:color="auto" w:fill="C2D69B" w:themeFill="accent3" w:themeFillTint="99"/>
          </w:tcPr>
          <w:p w14:paraId="59668D26" w14:textId="718E3CDE"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Ниска +</w:t>
            </w:r>
          </w:p>
        </w:tc>
        <w:tc>
          <w:tcPr>
            <w:tcW w:w="0" w:type="auto"/>
            <w:shd w:val="clear" w:color="auto" w:fill="FABF8F" w:themeFill="accent6" w:themeFillTint="99"/>
          </w:tcPr>
          <w:p w14:paraId="4E41C71E" w14:textId="21F10808"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Средна +</w:t>
            </w:r>
          </w:p>
        </w:tc>
        <w:tc>
          <w:tcPr>
            <w:tcW w:w="0" w:type="auto"/>
            <w:shd w:val="clear" w:color="auto" w:fill="D99594" w:themeFill="accent2" w:themeFillTint="99"/>
          </w:tcPr>
          <w:p w14:paraId="4C809B58" w14:textId="4982BEEF"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Висока +</w:t>
            </w:r>
          </w:p>
        </w:tc>
      </w:tr>
      <w:tr w:rsidR="00423DF9" w:rsidRPr="00670C12" w14:paraId="6A3EB799" w14:textId="77777777" w:rsidTr="00423DF9">
        <w:trPr>
          <w:trHeight w:val="132"/>
          <w:jc w:val="center"/>
        </w:trPr>
        <w:tc>
          <w:tcPr>
            <w:tcW w:w="0" w:type="auto"/>
            <w:vMerge/>
          </w:tcPr>
          <w:p w14:paraId="6666B305" w14:textId="77777777"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p>
        </w:tc>
        <w:tc>
          <w:tcPr>
            <w:tcW w:w="0" w:type="auto"/>
            <w:vMerge/>
          </w:tcPr>
          <w:p w14:paraId="0CEEB68A" w14:textId="77777777"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p>
        </w:tc>
        <w:tc>
          <w:tcPr>
            <w:tcW w:w="0" w:type="auto"/>
            <w:shd w:val="clear" w:color="auto" w:fill="4F6228" w:themeFill="accent3" w:themeFillShade="80"/>
          </w:tcPr>
          <w:p w14:paraId="3CDD78F1" w14:textId="78C1F93F"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color w:val="FFFFFF" w:themeColor="background1"/>
                <w:lang w:val="bg-BG"/>
              </w:rPr>
              <w:t>Ниска -</w:t>
            </w:r>
          </w:p>
        </w:tc>
        <w:tc>
          <w:tcPr>
            <w:tcW w:w="0" w:type="auto"/>
            <w:shd w:val="clear" w:color="auto" w:fill="984806" w:themeFill="accent6" w:themeFillShade="80"/>
          </w:tcPr>
          <w:p w14:paraId="177580DB" w14:textId="36CDEAB5"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Средна -</w:t>
            </w:r>
          </w:p>
        </w:tc>
        <w:tc>
          <w:tcPr>
            <w:tcW w:w="0" w:type="auto"/>
            <w:shd w:val="clear" w:color="auto" w:fill="632423" w:themeFill="accent2" w:themeFillShade="80"/>
          </w:tcPr>
          <w:p w14:paraId="11DD1A18" w14:textId="762296EE"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Висока -</w:t>
            </w:r>
          </w:p>
        </w:tc>
      </w:tr>
      <w:tr w:rsidR="00423DF9" w:rsidRPr="00670C12" w14:paraId="29966F18" w14:textId="77777777" w:rsidTr="00423DF9">
        <w:trPr>
          <w:trHeight w:val="276"/>
          <w:jc w:val="center"/>
        </w:trPr>
        <w:tc>
          <w:tcPr>
            <w:tcW w:w="0" w:type="auto"/>
            <w:vMerge/>
          </w:tcPr>
          <w:p w14:paraId="7BEC5183" w14:textId="77777777"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p>
        </w:tc>
        <w:tc>
          <w:tcPr>
            <w:tcW w:w="0" w:type="auto"/>
            <w:vMerge w:val="restart"/>
          </w:tcPr>
          <w:p w14:paraId="33FFFFA8" w14:textId="399F19DE"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Голяма</w:t>
            </w:r>
          </w:p>
        </w:tc>
        <w:tc>
          <w:tcPr>
            <w:tcW w:w="0" w:type="auto"/>
            <w:shd w:val="clear" w:color="auto" w:fill="FABF8F" w:themeFill="accent6" w:themeFillTint="99"/>
          </w:tcPr>
          <w:p w14:paraId="7EFFAD9D" w14:textId="734A0B2B"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Средна +</w:t>
            </w:r>
          </w:p>
        </w:tc>
        <w:tc>
          <w:tcPr>
            <w:tcW w:w="0" w:type="auto"/>
            <w:shd w:val="clear" w:color="auto" w:fill="D99594" w:themeFill="accent2" w:themeFillTint="99"/>
          </w:tcPr>
          <w:p w14:paraId="31B45B38" w14:textId="778E107A"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Висока +</w:t>
            </w:r>
          </w:p>
        </w:tc>
        <w:tc>
          <w:tcPr>
            <w:tcW w:w="0" w:type="auto"/>
            <w:shd w:val="clear" w:color="auto" w:fill="D99594" w:themeFill="accent2" w:themeFillTint="99"/>
          </w:tcPr>
          <w:p w14:paraId="6F1C3E7F" w14:textId="4A99DDA6"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Висока +</w:t>
            </w:r>
          </w:p>
        </w:tc>
      </w:tr>
      <w:tr w:rsidR="00423DF9" w:rsidRPr="00670C12" w14:paraId="6F3950AC" w14:textId="77777777" w:rsidTr="00423DF9">
        <w:trPr>
          <w:trHeight w:val="276"/>
          <w:jc w:val="center"/>
        </w:trPr>
        <w:tc>
          <w:tcPr>
            <w:tcW w:w="0" w:type="auto"/>
            <w:vMerge/>
          </w:tcPr>
          <w:p w14:paraId="30FB70A1" w14:textId="77777777"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p>
        </w:tc>
        <w:tc>
          <w:tcPr>
            <w:tcW w:w="0" w:type="auto"/>
            <w:vMerge/>
          </w:tcPr>
          <w:p w14:paraId="391C92A7" w14:textId="77777777"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p>
        </w:tc>
        <w:tc>
          <w:tcPr>
            <w:tcW w:w="0" w:type="auto"/>
            <w:shd w:val="clear" w:color="auto" w:fill="984806" w:themeFill="accent6" w:themeFillShade="80"/>
          </w:tcPr>
          <w:p w14:paraId="1832D30F" w14:textId="7A9B705F"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Средна -</w:t>
            </w:r>
          </w:p>
        </w:tc>
        <w:tc>
          <w:tcPr>
            <w:tcW w:w="0" w:type="auto"/>
            <w:shd w:val="clear" w:color="auto" w:fill="632423" w:themeFill="accent2" w:themeFillShade="80"/>
          </w:tcPr>
          <w:p w14:paraId="70D79760" w14:textId="201B18F9"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Висока -</w:t>
            </w:r>
          </w:p>
        </w:tc>
        <w:tc>
          <w:tcPr>
            <w:tcW w:w="0" w:type="auto"/>
            <w:shd w:val="clear" w:color="auto" w:fill="632423" w:themeFill="accent2" w:themeFillShade="80"/>
          </w:tcPr>
          <w:p w14:paraId="19D72F2B" w14:textId="0BD9174E" w:rsidR="00423DF9" w:rsidRPr="00670C12" w:rsidRDefault="00423DF9" w:rsidP="00670C12">
            <w:pPr>
              <w:pStyle w:val="GMbodytext"/>
              <w:widowControl w:val="0"/>
              <w:tabs>
                <w:tab w:val="left" w:pos="0"/>
              </w:tabs>
              <w:suppressAutoHyphens w:val="0"/>
              <w:spacing w:before="0" w:after="60" w:line="240" w:lineRule="auto"/>
              <w:ind w:firstLine="0"/>
              <w:rPr>
                <w:rFonts w:ascii="Aptos Narrow" w:hAnsi="Aptos Narrow" w:cstheme="minorBidi"/>
                <w:lang w:val="bg-BG"/>
              </w:rPr>
            </w:pPr>
            <w:r w:rsidRPr="00670C12">
              <w:rPr>
                <w:rFonts w:ascii="Aptos Narrow" w:hAnsi="Aptos Narrow" w:cstheme="minorBidi"/>
                <w:lang w:val="bg-BG"/>
              </w:rPr>
              <w:t>Висока -</w:t>
            </w:r>
          </w:p>
        </w:tc>
      </w:tr>
    </w:tbl>
    <w:p w14:paraId="30F0F5FA" w14:textId="77777777" w:rsidR="00B748D4" w:rsidRPr="00670C12" w:rsidRDefault="00B748D4" w:rsidP="00670C12">
      <w:pPr>
        <w:pStyle w:val="GMbodytext"/>
        <w:widowControl w:val="0"/>
        <w:tabs>
          <w:tab w:val="left" w:pos="0"/>
        </w:tabs>
        <w:suppressAutoHyphens w:val="0"/>
        <w:spacing w:before="0" w:after="60" w:line="240" w:lineRule="auto"/>
        <w:ind w:firstLine="720"/>
        <w:rPr>
          <w:rFonts w:ascii="Aptos Narrow" w:hAnsi="Aptos Narrow" w:cstheme="minorBidi"/>
          <w:sz w:val="24"/>
          <w:szCs w:val="22"/>
        </w:rPr>
      </w:pPr>
    </w:p>
    <w:p w14:paraId="532A76B3" w14:textId="2D574E9F" w:rsidR="007975A0" w:rsidRPr="00670C12" w:rsidRDefault="0088530B" w:rsidP="00670C12">
      <w:pPr>
        <w:pStyle w:val="GMbodytext"/>
        <w:widowControl w:val="0"/>
        <w:tabs>
          <w:tab w:val="left" w:pos="0"/>
        </w:tabs>
        <w:suppressAutoHyphens w:val="0"/>
        <w:spacing w:before="0" w:after="60" w:line="240" w:lineRule="auto"/>
        <w:ind w:firstLine="567"/>
        <w:rPr>
          <w:rFonts w:ascii="Aptos Narrow" w:hAnsi="Aptos Narrow" w:cstheme="minorBidi"/>
          <w:sz w:val="24"/>
          <w:szCs w:val="22"/>
        </w:rPr>
      </w:pPr>
      <w:r w:rsidRPr="00670C12">
        <w:rPr>
          <w:rFonts w:ascii="Aptos Narrow" w:hAnsi="Aptos Narrow" w:cstheme="minorBidi"/>
          <w:sz w:val="24"/>
          <w:szCs w:val="22"/>
        </w:rPr>
        <w:t xml:space="preserve">За целите на оценката на предвижданията на плана по отделните компоненти и фактори на околната среда ще се използват критериите и символите към същите, представени в </w:t>
      </w:r>
      <w:r w:rsidR="00894110" w:rsidRPr="00670C12">
        <w:rPr>
          <w:rFonts w:ascii="Aptos Narrow" w:hAnsi="Aptos Narrow" w:cstheme="minorBidi"/>
          <w:sz w:val="24"/>
          <w:szCs w:val="22"/>
        </w:rPr>
        <w:fldChar w:fldCharType="begin"/>
      </w:r>
      <w:r w:rsidR="00894110" w:rsidRPr="00670C12">
        <w:rPr>
          <w:rFonts w:ascii="Aptos Narrow" w:hAnsi="Aptos Narrow" w:cstheme="minorBidi"/>
          <w:sz w:val="24"/>
          <w:szCs w:val="22"/>
        </w:rPr>
        <w:instrText xml:space="preserve"> REF _Ref189862395 \h </w:instrText>
      </w:r>
      <w:r w:rsidR="00A455A4" w:rsidRPr="00670C12">
        <w:rPr>
          <w:rFonts w:ascii="Aptos Narrow" w:hAnsi="Aptos Narrow" w:cstheme="minorBidi"/>
          <w:sz w:val="24"/>
          <w:szCs w:val="22"/>
        </w:rPr>
        <w:instrText xml:space="preserve"> \* MERGEFORMAT </w:instrText>
      </w:r>
      <w:r w:rsidR="00894110" w:rsidRPr="00670C12">
        <w:rPr>
          <w:rFonts w:ascii="Aptos Narrow" w:hAnsi="Aptos Narrow" w:cstheme="minorBidi"/>
          <w:sz w:val="24"/>
          <w:szCs w:val="22"/>
        </w:rPr>
      </w:r>
      <w:r w:rsidR="00894110" w:rsidRPr="00670C12">
        <w:rPr>
          <w:rFonts w:ascii="Aptos Narrow" w:hAnsi="Aptos Narrow" w:cstheme="minorBidi"/>
          <w:sz w:val="24"/>
          <w:szCs w:val="22"/>
        </w:rPr>
        <w:fldChar w:fldCharType="separate"/>
      </w:r>
      <w:r w:rsidR="00E303BD" w:rsidRPr="00670C12">
        <w:rPr>
          <w:rFonts w:ascii="Aptos Narrow" w:hAnsi="Aptos Narrow"/>
          <w:b/>
          <w:color w:val="1F497D" w:themeColor="text2"/>
          <w:sz w:val="24"/>
          <w:szCs w:val="22"/>
        </w:rPr>
        <w:t xml:space="preserve">Таблица </w:t>
      </w:r>
      <w:r w:rsidR="00E303BD">
        <w:rPr>
          <w:rFonts w:ascii="Aptos Narrow" w:hAnsi="Aptos Narrow"/>
          <w:b/>
          <w:bCs/>
          <w:noProof/>
          <w:color w:val="1F497D" w:themeColor="text2"/>
          <w:sz w:val="24"/>
          <w:szCs w:val="22"/>
        </w:rPr>
        <w:t>7</w:t>
      </w:r>
      <w:r w:rsidR="00894110" w:rsidRPr="00670C12">
        <w:rPr>
          <w:rFonts w:ascii="Aptos Narrow" w:hAnsi="Aptos Narrow" w:cstheme="minorBidi"/>
          <w:sz w:val="24"/>
          <w:szCs w:val="22"/>
        </w:rPr>
        <w:fldChar w:fldCharType="end"/>
      </w:r>
      <w:r w:rsidR="00894110" w:rsidRPr="00670C12">
        <w:rPr>
          <w:rFonts w:ascii="Aptos Narrow" w:hAnsi="Aptos Narrow" w:cstheme="minorBidi"/>
          <w:sz w:val="24"/>
          <w:szCs w:val="22"/>
        </w:rPr>
        <w:t xml:space="preserve"> по-долу.</w:t>
      </w:r>
    </w:p>
    <w:p w14:paraId="41A08FDD" w14:textId="327911A5" w:rsidR="0088530B" w:rsidRPr="00670C12" w:rsidRDefault="0088530B" w:rsidP="00670C12">
      <w:pPr>
        <w:pStyle w:val="Caption"/>
        <w:widowControl w:val="0"/>
        <w:tabs>
          <w:tab w:val="left" w:pos="0"/>
        </w:tabs>
        <w:suppressAutoHyphens w:val="0"/>
        <w:spacing w:before="0" w:after="60"/>
        <w:rPr>
          <w:rFonts w:ascii="Aptos Narrow" w:hAnsi="Aptos Narrow"/>
          <w:b/>
          <w:bCs w:val="0"/>
          <w:color w:val="1F497D" w:themeColor="text2"/>
          <w:sz w:val="24"/>
          <w:szCs w:val="22"/>
        </w:rPr>
      </w:pPr>
      <w:bookmarkStart w:id="259" w:name="_Ref189862395"/>
      <w:bookmarkStart w:id="260" w:name="_Toc212042110"/>
      <w:r w:rsidRPr="00670C12">
        <w:rPr>
          <w:rFonts w:ascii="Aptos Narrow" w:hAnsi="Aptos Narrow"/>
          <w:b/>
          <w:bCs w:val="0"/>
          <w:color w:val="1F497D" w:themeColor="text2"/>
          <w:sz w:val="24"/>
          <w:szCs w:val="22"/>
        </w:rPr>
        <w:t xml:space="preserve">Таблица </w:t>
      </w:r>
      <w:r w:rsidRPr="00670C12">
        <w:rPr>
          <w:rFonts w:ascii="Aptos Narrow" w:hAnsi="Aptos Narrow"/>
          <w:b/>
          <w:bCs w:val="0"/>
          <w:color w:val="1F497D" w:themeColor="text2"/>
          <w:sz w:val="24"/>
          <w:szCs w:val="22"/>
        </w:rPr>
        <w:fldChar w:fldCharType="begin"/>
      </w:r>
      <w:r w:rsidRPr="00670C12">
        <w:rPr>
          <w:rFonts w:ascii="Aptos Narrow" w:hAnsi="Aptos Narrow"/>
          <w:b/>
          <w:bCs w:val="0"/>
          <w:color w:val="1F497D" w:themeColor="text2"/>
          <w:sz w:val="24"/>
          <w:szCs w:val="22"/>
        </w:rPr>
        <w:instrText xml:space="preserve"> SEQ Таблица \* ARABIC </w:instrText>
      </w:r>
      <w:r w:rsidRPr="00670C12">
        <w:rPr>
          <w:rFonts w:ascii="Aptos Narrow" w:hAnsi="Aptos Narrow"/>
          <w:b/>
          <w:bCs w:val="0"/>
          <w:color w:val="1F497D" w:themeColor="text2"/>
          <w:sz w:val="24"/>
          <w:szCs w:val="22"/>
        </w:rPr>
        <w:fldChar w:fldCharType="separate"/>
      </w:r>
      <w:r w:rsidR="00E303BD">
        <w:rPr>
          <w:rFonts w:ascii="Aptos Narrow" w:hAnsi="Aptos Narrow"/>
          <w:b/>
          <w:bCs w:val="0"/>
          <w:noProof/>
          <w:color w:val="1F497D" w:themeColor="text2"/>
          <w:sz w:val="24"/>
          <w:szCs w:val="22"/>
        </w:rPr>
        <w:t>7</w:t>
      </w:r>
      <w:r w:rsidRPr="00670C12">
        <w:rPr>
          <w:rFonts w:ascii="Aptos Narrow" w:hAnsi="Aptos Narrow"/>
          <w:b/>
          <w:bCs w:val="0"/>
          <w:color w:val="1F497D" w:themeColor="text2"/>
          <w:sz w:val="24"/>
          <w:szCs w:val="22"/>
        </w:rPr>
        <w:fldChar w:fldCharType="end"/>
      </w:r>
      <w:bookmarkEnd w:id="259"/>
      <w:r w:rsidRPr="00670C12">
        <w:rPr>
          <w:rFonts w:ascii="Aptos Narrow" w:hAnsi="Aptos Narrow"/>
          <w:b/>
          <w:bCs w:val="0"/>
          <w:color w:val="1F497D" w:themeColor="text2"/>
          <w:sz w:val="24"/>
          <w:szCs w:val="22"/>
        </w:rPr>
        <w:t>. Критерии и символи за извършване на оценка на очакваните предвиждания на плана върху компонентите и факторите на околната среда</w:t>
      </w:r>
      <w:bookmarkEnd w:id="260"/>
    </w:p>
    <w:tbl>
      <w:tblPr>
        <w:tblStyle w:val="TableTheme1"/>
        <w:tblW w:w="0" w:type="auto"/>
        <w:jc w:val="center"/>
        <w:tblLook w:val="04A0" w:firstRow="1" w:lastRow="0" w:firstColumn="1" w:lastColumn="0" w:noHBand="0" w:noVBand="1"/>
      </w:tblPr>
      <w:tblGrid>
        <w:gridCol w:w="846"/>
        <w:gridCol w:w="3685"/>
        <w:gridCol w:w="3261"/>
        <w:gridCol w:w="1838"/>
      </w:tblGrid>
      <w:tr w:rsidR="00A65E71" w:rsidRPr="00670C12" w14:paraId="0AA22998" w14:textId="1CFEF3E4" w:rsidTr="0051507E">
        <w:trPr>
          <w:trHeight w:val="283"/>
          <w:tblHeader/>
          <w:jc w:val="center"/>
        </w:trPr>
        <w:tc>
          <w:tcPr>
            <w:tcW w:w="846" w:type="dxa"/>
            <w:shd w:val="clear" w:color="auto" w:fill="1F497D" w:themeFill="text2"/>
          </w:tcPr>
          <w:p w14:paraId="4CF2A34A" w14:textId="2B01CAEE" w:rsidR="00A65E71" w:rsidRPr="00670C12" w:rsidRDefault="00A65E71" w:rsidP="00670C12">
            <w:pPr>
              <w:widowControl w:val="0"/>
              <w:tabs>
                <w:tab w:val="left" w:pos="0"/>
              </w:tabs>
              <w:suppressAutoHyphens w:val="0"/>
              <w:spacing w:after="60"/>
              <w:ind w:firstLine="0"/>
              <w:jc w:val="center"/>
              <w:rPr>
                <w:rFonts w:ascii="Aptos Narrow" w:eastAsia="Calibri" w:hAnsi="Aptos Narrow" w:cstheme="minorBidi"/>
                <w:b/>
                <w:bCs/>
                <w:color w:val="FFFFFF" w:themeColor="background1"/>
                <w:szCs w:val="22"/>
                <w:lang w:val="bg-BG"/>
              </w:rPr>
            </w:pPr>
            <w:r w:rsidRPr="00670C12">
              <w:rPr>
                <w:rFonts w:ascii="Aptos Narrow" w:eastAsia="Calibri" w:hAnsi="Aptos Narrow" w:cstheme="minorBidi"/>
                <w:b/>
                <w:bCs/>
                <w:color w:val="FFFFFF" w:themeColor="background1"/>
                <w:szCs w:val="22"/>
                <w:lang w:val="bg-BG"/>
              </w:rPr>
              <w:t>№</w:t>
            </w:r>
          </w:p>
        </w:tc>
        <w:tc>
          <w:tcPr>
            <w:tcW w:w="3685" w:type="dxa"/>
            <w:shd w:val="clear" w:color="auto" w:fill="1F497D" w:themeFill="text2"/>
            <w:vAlign w:val="center"/>
          </w:tcPr>
          <w:p w14:paraId="20F6B26B" w14:textId="46E4A74A" w:rsidR="00A65E71" w:rsidRPr="00670C12" w:rsidRDefault="00A65E71" w:rsidP="00670C12">
            <w:pPr>
              <w:widowControl w:val="0"/>
              <w:tabs>
                <w:tab w:val="left" w:pos="0"/>
              </w:tabs>
              <w:suppressAutoHyphens w:val="0"/>
              <w:spacing w:after="60"/>
              <w:ind w:firstLine="0"/>
              <w:jc w:val="center"/>
              <w:rPr>
                <w:rFonts w:ascii="Aptos Narrow" w:eastAsia="Calibri" w:hAnsi="Aptos Narrow" w:cstheme="minorBidi"/>
                <w:b/>
                <w:bCs/>
                <w:color w:val="FFFFFF" w:themeColor="background1"/>
                <w:szCs w:val="22"/>
                <w:lang w:val="bg-BG"/>
              </w:rPr>
            </w:pPr>
            <w:r w:rsidRPr="00670C12">
              <w:rPr>
                <w:rFonts w:ascii="Aptos Narrow" w:eastAsia="Calibri" w:hAnsi="Aptos Narrow" w:cstheme="minorBidi"/>
                <w:b/>
                <w:bCs/>
                <w:color w:val="FFFFFF" w:themeColor="background1"/>
                <w:szCs w:val="22"/>
                <w:lang w:val="bg-BG"/>
              </w:rPr>
              <w:t>Критерий за оценка</w:t>
            </w:r>
          </w:p>
        </w:tc>
        <w:tc>
          <w:tcPr>
            <w:tcW w:w="3261" w:type="dxa"/>
            <w:shd w:val="clear" w:color="auto" w:fill="1F497D" w:themeFill="text2"/>
            <w:vAlign w:val="center"/>
          </w:tcPr>
          <w:p w14:paraId="33276D8B" w14:textId="025080E9" w:rsidR="00A65E71" w:rsidRPr="00670C12" w:rsidRDefault="00A65E71" w:rsidP="00670C12">
            <w:pPr>
              <w:widowControl w:val="0"/>
              <w:tabs>
                <w:tab w:val="left" w:pos="0"/>
              </w:tabs>
              <w:suppressAutoHyphens w:val="0"/>
              <w:spacing w:after="60"/>
              <w:ind w:firstLine="0"/>
              <w:jc w:val="center"/>
              <w:rPr>
                <w:rFonts w:ascii="Aptos Narrow" w:eastAsia="Calibri" w:hAnsi="Aptos Narrow" w:cstheme="minorBidi"/>
                <w:b/>
                <w:bCs/>
                <w:color w:val="FFFFFF" w:themeColor="background1"/>
                <w:szCs w:val="22"/>
                <w:lang w:val="bg-BG"/>
              </w:rPr>
            </w:pPr>
            <w:r w:rsidRPr="00670C12">
              <w:rPr>
                <w:rFonts w:ascii="Aptos Narrow" w:eastAsia="Calibri" w:hAnsi="Aptos Narrow" w:cstheme="minorBidi"/>
                <w:b/>
                <w:bCs/>
                <w:color w:val="FFFFFF" w:themeColor="background1"/>
                <w:szCs w:val="22"/>
                <w:lang w:val="bg-BG"/>
              </w:rPr>
              <w:t>Ранг за оценка</w:t>
            </w:r>
          </w:p>
        </w:tc>
        <w:tc>
          <w:tcPr>
            <w:tcW w:w="1838" w:type="dxa"/>
            <w:shd w:val="clear" w:color="auto" w:fill="1F497D" w:themeFill="text2"/>
          </w:tcPr>
          <w:p w14:paraId="7BDF2B12" w14:textId="5503AF6B" w:rsidR="00A65E71" w:rsidRPr="00670C12" w:rsidRDefault="00A65E71" w:rsidP="00670C12">
            <w:pPr>
              <w:widowControl w:val="0"/>
              <w:tabs>
                <w:tab w:val="left" w:pos="0"/>
              </w:tabs>
              <w:suppressAutoHyphens w:val="0"/>
              <w:spacing w:after="60"/>
              <w:ind w:firstLine="0"/>
              <w:jc w:val="center"/>
              <w:rPr>
                <w:rFonts w:ascii="Aptos Narrow" w:eastAsia="Calibri" w:hAnsi="Aptos Narrow" w:cstheme="minorBidi"/>
                <w:b/>
                <w:bCs/>
                <w:color w:val="FFFFFF" w:themeColor="background1"/>
                <w:szCs w:val="22"/>
                <w:lang w:val="bg-BG"/>
              </w:rPr>
            </w:pPr>
            <w:r w:rsidRPr="00670C12">
              <w:rPr>
                <w:rFonts w:ascii="Aptos Narrow" w:eastAsia="Calibri" w:hAnsi="Aptos Narrow" w:cstheme="minorBidi"/>
                <w:b/>
                <w:bCs/>
                <w:color w:val="FFFFFF" w:themeColor="background1"/>
                <w:szCs w:val="22"/>
                <w:lang w:val="bg-BG"/>
              </w:rPr>
              <w:t>Символ</w:t>
            </w:r>
          </w:p>
        </w:tc>
      </w:tr>
      <w:tr w:rsidR="007E1FE3" w:rsidRPr="00670C12" w14:paraId="67691D88" w14:textId="3B84490D" w:rsidTr="0051507E">
        <w:trPr>
          <w:trHeight w:val="283"/>
          <w:jc w:val="center"/>
        </w:trPr>
        <w:tc>
          <w:tcPr>
            <w:tcW w:w="846" w:type="dxa"/>
            <w:vMerge w:val="restart"/>
          </w:tcPr>
          <w:p w14:paraId="2B172D16" w14:textId="40FB9313" w:rsidR="007E1FE3" w:rsidRPr="00670C12" w:rsidRDefault="007E1FE3"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1.</w:t>
            </w:r>
          </w:p>
        </w:tc>
        <w:tc>
          <w:tcPr>
            <w:tcW w:w="3685" w:type="dxa"/>
            <w:vMerge w:val="restart"/>
          </w:tcPr>
          <w:p w14:paraId="0A225343" w14:textId="136F2CD2" w:rsidR="007E1FE3" w:rsidRPr="00670C12" w:rsidRDefault="007E1FE3"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Вероятност за проява на въздействието</w:t>
            </w:r>
          </w:p>
        </w:tc>
        <w:tc>
          <w:tcPr>
            <w:tcW w:w="3261" w:type="dxa"/>
          </w:tcPr>
          <w:p w14:paraId="56F746EF" w14:textId="1EF3D850" w:rsidR="007E1FE3" w:rsidRPr="00670C12" w:rsidRDefault="007E1FE3" w:rsidP="00670C12">
            <w:pPr>
              <w:pStyle w:val="ListParagraph"/>
              <w:widowControl w:val="0"/>
              <w:tabs>
                <w:tab w:val="left" w:pos="0"/>
              </w:tabs>
              <w:spacing w:after="60"/>
              <w:ind w:left="135" w:firstLine="0"/>
              <w:rPr>
                <w:rFonts w:ascii="Aptos Narrow" w:hAnsi="Aptos Narrow" w:cstheme="minorBidi"/>
                <w:sz w:val="22"/>
                <w:szCs w:val="22"/>
                <w:lang w:val="bg-BG"/>
              </w:rPr>
            </w:pPr>
            <w:r w:rsidRPr="00670C12">
              <w:rPr>
                <w:rFonts w:ascii="Aptos Narrow" w:hAnsi="Aptos Narrow" w:cstheme="minorBidi"/>
                <w:sz w:val="22"/>
                <w:szCs w:val="22"/>
                <w:lang w:val="bg-BG"/>
              </w:rPr>
              <w:t>С голяма вероятност</w:t>
            </w:r>
          </w:p>
        </w:tc>
        <w:tc>
          <w:tcPr>
            <w:tcW w:w="1838" w:type="dxa"/>
          </w:tcPr>
          <w:p w14:paraId="5CF346C5" w14:textId="33151F6E" w:rsidR="007E1FE3" w:rsidRPr="00670C12" w:rsidRDefault="007E1FE3"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szCs w:val="22"/>
                <w:lang w:val="bg-BG"/>
              </w:rPr>
              <w:t>++</w:t>
            </w:r>
          </w:p>
        </w:tc>
      </w:tr>
      <w:tr w:rsidR="007E1FE3" w:rsidRPr="00670C12" w14:paraId="6A740F9B" w14:textId="77777777" w:rsidTr="0051507E">
        <w:trPr>
          <w:trHeight w:val="283"/>
          <w:jc w:val="center"/>
        </w:trPr>
        <w:tc>
          <w:tcPr>
            <w:tcW w:w="846" w:type="dxa"/>
            <w:vMerge/>
          </w:tcPr>
          <w:p w14:paraId="5821D800" w14:textId="77777777" w:rsidR="007E1FE3" w:rsidRPr="00670C12" w:rsidRDefault="007E1FE3" w:rsidP="00670C12">
            <w:pPr>
              <w:widowControl w:val="0"/>
              <w:tabs>
                <w:tab w:val="left" w:pos="0"/>
              </w:tabs>
              <w:suppressAutoHyphens w:val="0"/>
              <w:spacing w:after="60"/>
              <w:ind w:firstLine="0"/>
              <w:rPr>
                <w:rFonts w:ascii="Aptos Narrow" w:eastAsia="Calibri" w:hAnsi="Aptos Narrow" w:cstheme="minorBidi"/>
                <w:b/>
                <w:bCs/>
                <w:szCs w:val="22"/>
                <w:lang w:val="bg-BG"/>
              </w:rPr>
            </w:pPr>
          </w:p>
        </w:tc>
        <w:tc>
          <w:tcPr>
            <w:tcW w:w="3685" w:type="dxa"/>
            <w:vMerge/>
          </w:tcPr>
          <w:p w14:paraId="54444B1C" w14:textId="332972B2" w:rsidR="007E1FE3" w:rsidRPr="00670C12" w:rsidRDefault="007E1FE3" w:rsidP="00670C12">
            <w:pPr>
              <w:widowControl w:val="0"/>
              <w:tabs>
                <w:tab w:val="left" w:pos="0"/>
              </w:tabs>
              <w:suppressAutoHyphens w:val="0"/>
              <w:spacing w:after="60"/>
              <w:ind w:firstLine="0"/>
              <w:rPr>
                <w:rFonts w:ascii="Aptos Narrow" w:eastAsia="Calibri" w:hAnsi="Aptos Narrow" w:cstheme="minorBidi"/>
                <w:b/>
                <w:bCs/>
                <w:szCs w:val="22"/>
                <w:lang w:val="bg-BG"/>
              </w:rPr>
            </w:pPr>
          </w:p>
        </w:tc>
        <w:tc>
          <w:tcPr>
            <w:tcW w:w="3261" w:type="dxa"/>
          </w:tcPr>
          <w:p w14:paraId="5B02519A" w14:textId="35BCFD29" w:rsidR="007E1FE3" w:rsidRPr="00670C12" w:rsidRDefault="007E1FE3" w:rsidP="00670C12">
            <w:pPr>
              <w:pStyle w:val="ListParagraph"/>
              <w:widowControl w:val="0"/>
              <w:tabs>
                <w:tab w:val="left" w:pos="0"/>
              </w:tabs>
              <w:spacing w:after="60"/>
              <w:ind w:left="135" w:firstLine="0"/>
              <w:rPr>
                <w:rFonts w:ascii="Aptos Narrow" w:hAnsi="Aptos Narrow" w:cstheme="minorBidi"/>
                <w:sz w:val="22"/>
                <w:szCs w:val="22"/>
                <w:lang w:val="bg-BG"/>
              </w:rPr>
            </w:pPr>
            <w:r w:rsidRPr="00670C12">
              <w:rPr>
                <w:rFonts w:ascii="Aptos Narrow" w:hAnsi="Aptos Narrow" w:cstheme="minorBidi"/>
                <w:sz w:val="22"/>
                <w:szCs w:val="22"/>
                <w:lang w:val="bg-BG"/>
              </w:rPr>
              <w:t>С малка вероятност</w:t>
            </w:r>
          </w:p>
        </w:tc>
        <w:tc>
          <w:tcPr>
            <w:tcW w:w="1838" w:type="dxa"/>
          </w:tcPr>
          <w:p w14:paraId="03017863" w14:textId="4C639983" w:rsidR="007E1FE3" w:rsidRPr="00670C12" w:rsidRDefault="007E1FE3"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szCs w:val="22"/>
                <w:lang w:val="bg-BG"/>
              </w:rPr>
              <w:t>+</w:t>
            </w:r>
          </w:p>
        </w:tc>
      </w:tr>
      <w:tr w:rsidR="007E1FE3" w:rsidRPr="00670C12" w14:paraId="3AE36ACC" w14:textId="77777777" w:rsidTr="0051507E">
        <w:trPr>
          <w:trHeight w:val="283"/>
          <w:jc w:val="center"/>
        </w:trPr>
        <w:tc>
          <w:tcPr>
            <w:tcW w:w="846" w:type="dxa"/>
            <w:vMerge/>
          </w:tcPr>
          <w:p w14:paraId="76D1AE84" w14:textId="77777777" w:rsidR="007E1FE3" w:rsidRPr="00670C12" w:rsidRDefault="007E1FE3" w:rsidP="00670C12">
            <w:pPr>
              <w:widowControl w:val="0"/>
              <w:tabs>
                <w:tab w:val="left" w:pos="0"/>
              </w:tabs>
              <w:suppressAutoHyphens w:val="0"/>
              <w:spacing w:after="60"/>
              <w:ind w:firstLine="0"/>
              <w:rPr>
                <w:rFonts w:ascii="Aptos Narrow" w:eastAsia="Calibri" w:hAnsi="Aptos Narrow" w:cstheme="minorBidi"/>
                <w:b/>
                <w:bCs/>
                <w:szCs w:val="22"/>
                <w:lang w:val="bg-BG"/>
              </w:rPr>
            </w:pPr>
          </w:p>
        </w:tc>
        <w:tc>
          <w:tcPr>
            <w:tcW w:w="3685" w:type="dxa"/>
            <w:vMerge/>
          </w:tcPr>
          <w:p w14:paraId="6520EBDF" w14:textId="77777777" w:rsidR="007E1FE3" w:rsidRPr="00670C12" w:rsidRDefault="007E1FE3" w:rsidP="00670C12">
            <w:pPr>
              <w:widowControl w:val="0"/>
              <w:tabs>
                <w:tab w:val="left" w:pos="0"/>
              </w:tabs>
              <w:suppressAutoHyphens w:val="0"/>
              <w:spacing w:after="60"/>
              <w:ind w:firstLine="0"/>
              <w:rPr>
                <w:rFonts w:ascii="Aptos Narrow" w:eastAsia="Calibri" w:hAnsi="Aptos Narrow" w:cstheme="minorBidi"/>
                <w:b/>
                <w:bCs/>
                <w:szCs w:val="22"/>
                <w:lang w:val="bg-BG"/>
              </w:rPr>
            </w:pPr>
          </w:p>
        </w:tc>
        <w:tc>
          <w:tcPr>
            <w:tcW w:w="3261" w:type="dxa"/>
          </w:tcPr>
          <w:p w14:paraId="3B05B5D6" w14:textId="2E3AABD3" w:rsidR="007E1FE3" w:rsidRPr="00670C12" w:rsidRDefault="007E1FE3" w:rsidP="00670C12">
            <w:pPr>
              <w:pStyle w:val="ListParagraph"/>
              <w:widowControl w:val="0"/>
              <w:tabs>
                <w:tab w:val="left" w:pos="0"/>
              </w:tabs>
              <w:spacing w:after="60"/>
              <w:ind w:left="135" w:firstLine="0"/>
              <w:rPr>
                <w:rFonts w:ascii="Aptos Narrow" w:hAnsi="Aptos Narrow" w:cstheme="minorBidi"/>
                <w:sz w:val="22"/>
                <w:szCs w:val="22"/>
                <w:lang w:val="bg-BG"/>
              </w:rPr>
            </w:pPr>
            <w:r w:rsidRPr="00670C12">
              <w:rPr>
                <w:rFonts w:ascii="Aptos Narrow" w:hAnsi="Aptos Narrow" w:cstheme="minorBidi"/>
                <w:sz w:val="22"/>
                <w:szCs w:val="22"/>
                <w:lang w:val="bg-BG"/>
              </w:rPr>
              <w:t>Не се очаква</w:t>
            </w:r>
          </w:p>
        </w:tc>
        <w:tc>
          <w:tcPr>
            <w:tcW w:w="1838" w:type="dxa"/>
          </w:tcPr>
          <w:p w14:paraId="651D94D4" w14:textId="47899D7B" w:rsidR="007E1FE3" w:rsidRPr="00670C12" w:rsidRDefault="007E1FE3"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szCs w:val="22"/>
                <w:lang w:val="bg-BG"/>
              </w:rPr>
              <w:t>Не се очаква</w:t>
            </w:r>
          </w:p>
        </w:tc>
      </w:tr>
      <w:tr w:rsidR="00A65E71" w:rsidRPr="00670C12" w14:paraId="7DF112BD" w14:textId="77777777" w:rsidTr="0051507E">
        <w:trPr>
          <w:trHeight w:val="283"/>
          <w:jc w:val="center"/>
        </w:trPr>
        <w:tc>
          <w:tcPr>
            <w:tcW w:w="846" w:type="dxa"/>
            <w:vMerge w:val="restart"/>
          </w:tcPr>
          <w:p w14:paraId="30575CEA" w14:textId="6AEAEEE3" w:rsidR="00A65E71" w:rsidRPr="00670C12" w:rsidRDefault="00A65E71"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2.</w:t>
            </w:r>
          </w:p>
        </w:tc>
        <w:tc>
          <w:tcPr>
            <w:tcW w:w="3685" w:type="dxa"/>
            <w:vMerge w:val="restart"/>
          </w:tcPr>
          <w:p w14:paraId="50135232" w14:textId="256860D4" w:rsidR="00A65E71" w:rsidRPr="00670C12" w:rsidRDefault="00A65E71"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Вида на въздействието</w:t>
            </w:r>
          </w:p>
        </w:tc>
        <w:tc>
          <w:tcPr>
            <w:tcW w:w="3261" w:type="dxa"/>
          </w:tcPr>
          <w:p w14:paraId="10452A2C" w14:textId="41405759" w:rsidR="00A65E71" w:rsidRPr="00670C12" w:rsidRDefault="00A65E71" w:rsidP="00670C12">
            <w:pPr>
              <w:pStyle w:val="ListParagraph"/>
              <w:widowControl w:val="0"/>
              <w:tabs>
                <w:tab w:val="left" w:pos="0"/>
              </w:tabs>
              <w:spacing w:after="60"/>
              <w:ind w:left="135" w:firstLine="0"/>
              <w:rPr>
                <w:rFonts w:ascii="Aptos Narrow" w:hAnsi="Aptos Narrow" w:cstheme="minorBidi"/>
                <w:sz w:val="22"/>
                <w:szCs w:val="22"/>
                <w:lang w:val="bg-BG"/>
              </w:rPr>
            </w:pPr>
            <w:r w:rsidRPr="00670C12">
              <w:rPr>
                <w:rFonts w:ascii="Aptos Narrow" w:hAnsi="Aptos Narrow" w:cstheme="minorBidi"/>
                <w:sz w:val="22"/>
                <w:szCs w:val="22"/>
                <w:lang w:val="bg-BG"/>
              </w:rPr>
              <w:t>Положително</w:t>
            </w:r>
          </w:p>
        </w:tc>
        <w:tc>
          <w:tcPr>
            <w:tcW w:w="1838" w:type="dxa"/>
          </w:tcPr>
          <w:p w14:paraId="486FA3F0" w14:textId="5C63CA92" w:rsidR="00A65E71" w:rsidRPr="00670C12" w:rsidRDefault="00A65E71"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szCs w:val="22"/>
                <w:lang w:val="bg-BG"/>
              </w:rPr>
              <w:t>+</w:t>
            </w:r>
          </w:p>
        </w:tc>
      </w:tr>
      <w:tr w:rsidR="00A65E71" w:rsidRPr="00670C12" w14:paraId="686CE380" w14:textId="77777777" w:rsidTr="0051507E">
        <w:trPr>
          <w:trHeight w:val="283"/>
          <w:jc w:val="center"/>
        </w:trPr>
        <w:tc>
          <w:tcPr>
            <w:tcW w:w="846" w:type="dxa"/>
            <w:vMerge/>
          </w:tcPr>
          <w:p w14:paraId="2CFA755B" w14:textId="77777777" w:rsidR="00A65E71" w:rsidRPr="00670C12" w:rsidRDefault="00A65E71" w:rsidP="00670C12">
            <w:pPr>
              <w:widowControl w:val="0"/>
              <w:tabs>
                <w:tab w:val="left" w:pos="0"/>
              </w:tabs>
              <w:suppressAutoHyphens w:val="0"/>
              <w:spacing w:after="60"/>
              <w:ind w:firstLine="0"/>
              <w:rPr>
                <w:rFonts w:ascii="Aptos Narrow" w:eastAsia="Calibri" w:hAnsi="Aptos Narrow" w:cstheme="minorBidi"/>
                <w:b/>
                <w:bCs/>
                <w:szCs w:val="22"/>
                <w:lang w:val="bg-BG"/>
              </w:rPr>
            </w:pPr>
          </w:p>
        </w:tc>
        <w:tc>
          <w:tcPr>
            <w:tcW w:w="3685" w:type="dxa"/>
            <w:vMerge/>
          </w:tcPr>
          <w:p w14:paraId="2B4CAFBF" w14:textId="229443D1" w:rsidR="00A65E71" w:rsidRPr="00670C12" w:rsidRDefault="00A65E71" w:rsidP="00670C12">
            <w:pPr>
              <w:widowControl w:val="0"/>
              <w:tabs>
                <w:tab w:val="left" w:pos="0"/>
              </w:tabs>
              <w:suppressAutoHyphens w:val="0"/>
              <w:spacing w:after="60"/>
              <w:ind w:firstLine="0"/>
              <w:rPr>
                <w:rFonts w:ascii="Aptos Narrow" w:eastAsia="Calibri" w:hAnsi="Aptos Narrow" w:cstheme="minorBidi"/>
                <w:b/>
                <w:bCs/>
                <w:szCs w:val="22"/>
                <w:lang w:val="bg-BG"/>
              </w:rPr>
            </w:pPr>
          </w:p>
        </w:tc>
        <w:tc>
          <w:tcPr>
            <w:tcW w:w="3261" w:type="dxa"/>
          </w:tcPr>
          <w:p w14:paraId="37FF01E3" w14:textId="0B257973" w:rsidR="00A65E71" w:rsidRPr="00670C12" w:rsidRDefault="00A65E71" w:rsidP="00670C12">
            <w:pPr>
              <w:pStyle w:val="ListParagraph"/>
              <w:widowControl w:val="0"/>
              <w:tabs>
                <w:tab w:val="left" w:pos="0"/>
              </w:tabs>
              <w:spacing w:after="60"/>
              <w:ind w:left="135" w:firstLine="0"/>
              <w:rPr>
                <w:rFonts w:ascii="Aptos Narrow" w:hAnsi="Aptos Narrow" w:cstheme="minorBidi"/>
                <w:sz w:val="22"/>
                <w:szCs w:val="22"/>
                <w:lang w:val="bg-BG"/>
              </w:rPr>
            </w:pPr>
            <w:r w:rsidRPr="00670C12">
              <w:rPr>
                <w:rFonts w:ascii="Aptos Narrow" w:hAnsi="Aptos Narrow" w:cstheme="minorBidi"/>
                <w:sz w:val="22"/>
                <w:szCs w:val="22"/>
                <w:lang w:val="bg-BG"/>
              </w:rPr>
              <w:t>Отрицателно</w:t>
            </w:r>
          </w:p>
        </w:tc>
        <w:tc>
          <w:tcPr>
            <w:tcW w:w="1838" w:type="dxa"/>
          </w:tcPr>
          <w:p w14:paraId="4CF83097" w14:textId="7B5F29B0" w:rsidR="00A65E71" w:rsidRPr="00670C12" w:rsidRDefault="00A65E71"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szCs w:val="22"/>
                <w:lang w:val="bg-BG"/>
              </w:rPr>
              <w:t>-</w:t>
            </w:r>
          </w:p>
        </w:tc>
      </w:tr>
      <w:tr w:rsidR="00A65E71" w:rsidRPr="00670C12" w14:paraId="3C6B8364" w14:textId="77777777" w:rsidTr="0051507E">
        <w:trPr>
          <w:trHeight w:val="283"/>
          <w:jc w:val="center"/>
        </w:trPr>
        <w:tc>
          <w:tcPr>
            <w:tcW w:w="846" w:type="dxa"/>
            <w:vMerge/>
          </w:tcPr>
          <w:p w14:paraId="620FE256" w14:textId="77777777" w:rsidR="00A65E71" w:rsidRPr="00670C12" w:rsidRDefault="00A65E71" w:rsidP="00670C12">
            <w:pPr>
              <w:widowControl w:val="0"/>
              <w:tabs>
                <w:tab w:val="left" w:pos="0"/>
              </w:tabs>
              <w:suppressAutoHyphens w:val="0"/>
              <w:spacing w:after="60"/>
              <w:ind w:firstLine="0"/>
              <w:rPr>
                <w:rFonts w:ascii="Aptos Narrow" w:eastAsia="Calibri" w:hAnsi="Aptos Narrow" w:cstheme="minorBidi"/>
                <w:b/>
                <w:bCs/>
                <w:szCs w:val="22"/>
                <w:lang w:val="bg-BG"/>
              </w:rPr>
            </w:pPr>
          </w:p>
        </w:tc>
        <w:tc>
          <w:tcPr>
            <w:tcW w:w="3685" w:type="dxa"/>
            <w:vMerge/>
          </w:tcPr>
          <w:p w14:paraId="169CC499" w14:textId="1F74E207" w:rsidR="00A65E71" w:rsidRPr="00670C12" w:rsidRDefault="00A65E71" w:rsidP="00670C12">
            <w:pPr>
              <w:widowControl w:val="0"/>
              <w:tabs>
                <w:tab w:val="left" w:pos="0"/>
              </w:tabs>
              <w:suppressAutoHyphens w:val="0"/>
              <w:spacing w:after="60"/>
              <w:ind w:firstLine="0"/>
              <w:rPr>
                <w:rFonts w:ascii="Aptos Narrow" w:eastAsia="Calibri" w:hAnsi="Aptos Narrow" w:cstheme="minorBidi"/>
                <w:b/>
                <w:bCs/>
                <w:szCs w:val="22"/>
                <w:lang w:val="bg-BG"/>
              </w:rPr>
            </w:pPr>
          </w:p>
        </w:tc>
        <w:tc>
          <w:tcPr>
            <w:tcW w:w="3261" w:type="dxa"/>
          </w:tcPr>
          <w:p w14:paraId="172EDCC7" w14:textId="2A87D7FE" w:rsidR="00A65E71" w:rsidRPr="00670C12" w:rsidRDefault="00A65E71" w:rsidP="00670C12">
            <w:pPr>
              <w:pStyle w:val="ListParagraph"/>
              <w:widowControl w:val="0"/>
              <w:tabs>
                <w:tab w:val="left" w:pos="0"/>
              </w:tabs>
              <w:spacing w:after="60"/>
              <w:ind w:left="135" w:firstLine="0"/>
              <w:rPr>
                <w:rFonts w:ascii="Aptos Narrow" w:hAnsi="Aptos Narrow" w:cstheme="minorBidi"/>
                <w:sz w:val="22"/>
                <w:szCs w:val="22"/>
                <w:lang w:val="bg-BG"/>
              </w:rPr>
            </w:pPr>
            <w:r w:rsidRPr="00670C12">
              <w:rPr>
                <w:rFonts w:ascii="Aptos Narrow" w:hAnsi="Aptos Narrow" w:cstheme="minorBidi"/>
                <w:sz w:val="22"/>
                <w:szCs w:val="22"/>
                <w:lang w:val="bg-BG"/>
              </w:rPr>
              <w:t>Със смесена природа</w:t>
            </w:r>
          </w:p>
        </w:tc>
        <w:tc>
          <w:tcPr>
            <w:tcW w:w="1838" w:type="dxa"/>
          </w:tcPr>
          <w:p w14:paraId="7BD884CC" w14:textId="0F27EE83" w:rsidR="00A65E71" w:rsidRPr="00670C12" w:rsidRDefault="00A65E71"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szCs w:val="22"/>
                <w:lang w:val="bg-BG"/>
              </w:rPr>
              <w:t>+/-</w:t>
            </w:r>
          </w:p>
        </w:tc>
      </w:tr>
      <w:tr w:rsidR="00A65E71" w:rsidRPr="00670C12" w14:paraId="7B6AAC56" w14:textId="77777777" w:rsidTr="0051507E">
        <w:trPr>
          <w:trHeight w:val="283"/>
          <w:jc w:val="center"/>
        </w:trPr>
        <w:tc>
          <w:tcPr>
            <w:tcW w:w="846" w:type="dxa"/>
            <w:vMerge w:val="restart"/>
          </w:tcPr>
          <w:p w14:paraId="1B7F55AA" w14:textId="62089CD4" w:rsidR="00A65E71" w:rsidRPr="00670C12" w:rsidRDefault="00A65E71"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3.</w:t>
            </w:r>
          </w:p>
        </w:tc>
        <w:tc>
          <w:tcPr>
            <w:tcW w:w="3685" w:type="dxa"/>
            <w:vMerge w:val="restart"/>
          </w:tcPr>
          <w:p w14:paraId="6658D093" w14:textId="166AD523" w:rsidR="00A65E71" w:rsidRPr="00670C12" w:rsidRDefault="00A65E71"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Мащаб/обхват на въздействията</w:t>
            </w:r>
          </w:p>
        </w:tc>
        <w:tc>
          <w:tcPr>
            <w:tcW w:w="3261" w:type="dxa"/>
          </w:tcPr>
          <w:p w14:paraId="4D863DA7" w14:textId="02EBAC2D" w:rsidR="00A65E71" w:rsidRPr="00670C12" w:rsidRDefault="00A65E71" w:rsidP="00670C12">
            <w:pPr>
              <w:pStyle w:val="ListParagraph"/>
              <w:widowControl w:val="0"/>
              <w:tabs>
                <w:tab w:val="left" w:pos="0"/>
              </w:tabs>
              <w:spacing w:after="60"/>
              <w:ind w:left="135" w:firstLine="0"/>
              <w:rPr>
                <w:rFonts w:ascii="Aptos Narrow" w:hAnsi="Aptos Narrow" w:cstheme="minorBidi"/>
                <w:sz w:val="22"/>
                <w:szCs w:val="22"/>
                <w:lang w:val="bg-BG"/>
              </w:rPr>
            </w:pPr>
            <w:r w:rsidRPr="00670C12">
              <w:rPr>
                <w:rFonts w:ascii="Aptos Narrow" w:hAnsi="Aptos Narrow" w:cstheme="minorBidi"/>
                <w:sz w:val="22"/>
                <w:szCs w:val="22"/>
                <w:lang w:val="bg-BG"/>
              </w:rPr>
              <w:t>Въздействия с малък обхват:</w:t>
            </w:r>
          </w:p>
          <w:p w14:paraId="11CE3650" w14:textId="22E57471" w:rsidR="00A65E71" w:rsidRPr="00670C12" w:rsidRDefault="00A65E71" w:rsidP="00670C12">
            <w:pPr>
              <w:pStyle w:val="ListParagraph"/>
              <w:widowControl w:val="0"/>
              <w:numPr>
                <w:ilvl w:val="0"/>
                <w:numId w:val="84"/>
              </w:numPr>
              <w:tabs>
                <w:tab w:val="left" w:pos="0"/>
              </w:tabs>
              <w:spacing w:after="60"/>
              <w:ind w:left="493" w:hanging="283"/>
              <w:rPr>
                <w:rFonts w:ascii="Aptos Narrow" w:hAnsi="Aptos Narrow" w:cstheme="minorBidi"/>
                <w:sz w:val="22"/>
                <w:szCs w:val="22"/>
                <w:lang w:val="bg-BG"/>
              </w:rPr>
            </w:pPr>
            <w:r w:rsidRPr="00670C12">
              <w:rPr>
                <w:rFonts w:ascii="Aptos Narrow" w:hAnsi="Aptos Narrow" w:cstheme="minorBidi"/>
                <w:sz w:val="22"/>
                <w:szCs w:val="22"/>
                <w:lang w:val="bg-BG"/>
              </w:rPr>
              <w:t>Локален</w:t>
            </w:r>
          </w:p>
          <w:p w14:paraId="7846876B" w14:textId="6977572E" w:rsidR="00A65E71" w:rsidRPr="00670C12" w:rsidRDefault="00A65E71" w:rsidP="00670C12">
            <w:pPr>
              <w:pStyle w:val="ListParagraph"/>
              <w:widowControl w:val="0"/>
              <w:numPr>
                <w:ilvl w:val="0"/>
                <w:numId w:val="84"/>
              </w:numPr>
              <w:tabs>
                <w:tab w:val="left" w:pos="0"/>
              </w:tabs>
              <w:spacing w:after="60"/>
              <w:ind w:left="493" w:hanging="283"/>
              <w:rPr>
                <w:rFonts w:ascii="Aptos Narrow" w:hAnsi="Aptos Narrow" w:cstheme="minorBidi"/>
                <w:sz w:val="22"/>
                <w:szCs w:val="22"/>
                <w:lang w:val="bg-BG"/>
              </w:rPr>
            </w:pPr>
            <w:r w:rsidRPr="00670C12">
              <w:rPr>
                <w:rFonts w:ascii="Aptos Narrow" w:hAnsi="Aptos Narrow" w:cstheme="minorBidi"/>
                <w:sz w:val="22"/>
                <w:szCs w:val="22"/>
                <w:lang w:val="bg-BG"/>
              </w:rPr>
              <w:t>Регионален</w:t>
            </w:r>
          </w:p>
        </w:tc>
        <w:tc>
          <w:tcPr>
            <w:tcW w:w="1838" w:type="dxa"/>
          </w:tcPr>
          <w:p w14:paraId="0860A35A" w14:textId="77777777" w:rsidR="00A65E71" w:rsidRPr="00670C12" w:rsidRDefault="00A65E71" w:rsidP="00670C12">
            <w:pPr>
              <w:widowControl w:val="0"/>
              <w:tabs>
                <w:tab w:val="left" w:pos="0"/>
              </w:tabs>
              <w:suppressAutoHyphens w:val="0"/>
              <w:spacing w:after="60"/>
              <w:ind w:firstLine="0"/>
              <w:jc w:val="left"/>
              <w:rPr>
                <w:rFonts w:ascii="Aptos Narrow" w:hAnsi="Aptos Narrow" w:cstheme="minorBidi"/>
                <w:b/>
                <w:bCs/>
                <w:szCs w:val="22"/>
                <w:lang w:val="bg-BG"/>
              </w:rPr>
            </w:pPr>
          </w:p>
          <w:p w14:paraId="2C605833" w14:textId="77777777" w:rsidR="00A65E71" w:rsidRPr="00670C12" w:rsidRDefault="00A65E71"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szCs w:val="22"/>
                <w:lang w:val="bg-BG"/>
              </w:rPr>
              <w:t>•</w:t>
            </w:r>
          </w:p>
          <w:p w14:paraId="44C602EA" w14:textId="1BD83197" w:rsidR="00A65E71" w:rsidRPr="00670C12" w:rsidRDefault="00A65E71"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szCs w:val="22"/>
                <w:lang w:val="bg-BG"/>
              </w:rPr>
              <w:t>••</w:t>
            </w:r>
          </w:p>
        </w:tc>
      </w:tr>
      <w:tr w:rsidR="00A65E71" w:rsidRPr="00670C12" w14:paraId="1B7AFC6D" w14:textId="77777777" w:rsidTr="0051507E">
        <w:trPr>
          <w:trHeight w:val="283"/>
          <w:jc w:val="center"/>
        </w:trPr>
        <w:tc>
          <w:tcPr>
            <w:tcW w:w="846" w:type="dxa"/>
            <w:vMerge/>
          </w:tcPr>
          <w:p w14:paraId="2ADAB1BD" w14:textId="77777777" w:rsidR="00A65E71" w:rsidRPr="00670C12" w:rsidRDefault="00A65E71" w:rsidP="00670C12">
            <w:pPr>
              <w:widowControl w:val="0"/>
              <w:tabs>
                <w:tab w:val="left" w:pos="0"/>
              </w:tabs>
              <w:suppressAutoHyphens w:val="0"/>
              <w:spacing w:after="60"/>
              <w:ind w:firstLine="0"/>
              <w:rPr>
                <w:rFonts w:ascii="Aptos Narrow" w:eastAsia="Calibri" w:hAnsi="Aptos Narrow" w:cstheme="minorBidi"/>
                <w:b/>
                <w:bCs/>
                <w:szCs w:val="22"/>
                <w:lang w:val="bg-BG"/>
              </w:rPr>
            </w:pPr>
          </w:p>
        </w:tc>
        <w:tc>
          <w:tcPr>
            <w:tcW w:w="3685" w:type="dxa"/>
            <w:vMerge/>
          </w:tcPr>
          <w:p w14:paraId="120BC654" w14:textId="7F062C34" w:rsidR="00A65E71" w:rsidRPr="00670C12" w:rsidRDefault="00A65E71" w:rsidP="00670C12">
            <w:pPr>
              <w:widowControl w:val="0"/>
              <w:tabs>
                <w:tab w:val="left" w:pos="0"/>
              </w:tabs>
              <w:suppressAutoHyphens w:val="0"/>
              <w:spacing w:after="60"/>
              <w:ind w:firstLine="0"/>
              <w:rPr>
                <w:rFonts w:ascii="Aptos Narrow" w:eastAsia="Calibri" w:hAnsi="Aptos Narrow" w:cstheme="minorBidi"/>
                <w:b/>
                <w:bCs/>
                <w:szCs w:val="22"/>
                <w:lang w:val="bg-BG"/>
              </w:rPr>
            </w:pPr>
          </w:p>
        </w:tc>
        <w:tc>
          <w:tcPr>
            <w:tcW w:w="3261" w:type="dxa"/>
          </w:tcPr>
          <w:p w14:paraId="71826DD4" w14:textId="3DA1CABE" w:rsidR="00A65E71" w:rsidRPr="00670C12" w:rsidRDefault="00A65E71" w:rsidP="00670C12">
            <w:pPr>
              <w:pStyle w:val="ListParagraph"/>
              <w:widowControl w:val="0"/>
              <w:tabs>
                <w:tab w:val="left" w:pos="0"/>
              </w:tabs>
              <w:spacing w:after="60"/>
              <w:ind w:left="135" w:firstLine="0"/>
              <w:rPr>
                <w:rFonts w:ascii="Aptos Narrow" w:hAnsi="Aptos Narrow" w:cstheme="minorBidi"/>
                <w:sz w:val="22"/>
                <w:szCs w:val="22"/>
                <w:lang w:val="bg-BG"/>
              </w:rPr>
            </w:pPr>
            <w:r w:rsidRPr="00670C12">
              <w:rPr>
                <w:rFonts w:ascii="Aptos Narrow" w:hAnsi="Aptos Narrow" w:cstheme="minorBidi"/>
                <w:sz w:val="22"/>
                <w:szCs w:val="22"/>
                <w:lang w:val="bg-BG"/>
              </w:rPr>
              <w:t>Въздействия с голям обхват:</w:t>
            </w:r>
          </w:p>
          <w:p w14:paraId="33BC6111" w14:textId="677AB67F" w:rsidR="00A65E71" w:rsidRPr="00670C12" w:rsidRDefault="00A65E71" w:rsidP="00670C12">
            <w:pPr>
              <w:pStyle w:val="ListParagraph"/>
              <w:widowControl w:val="0"/>
              <w:numPr>
                <w:ilvl w:val="0"/>
                <w:numId w:val="84"/>
              </w:numPr>
              <w:tabs>
                <w:tab w:val="left" w:pos="0"/>
              </w:tabs>
              <w:spacing w:after="60"/>
              <w:ind w:left="493" w:hanging="283"/>
              <w:rPr>
                <w:rFonts w:ascii="Aptos Narrow" w:hAnsi="Aptos Narrow" w:cstheme="minorBidi"/>
                <w:sz w:val="22"/>
                <w:szCs w:val="22"/>
                <w:lang w:val="bg-BG"/>
              </w:rPr>
            </w:pPr>
            <w:r w:rsidRPr="00670C12">
              <w:rPr>
                <w:rFonts w:ascii="Aptos Narrow" w:hAnsi="Aptos Narrow" w:cstheme="minorBidi"/>
                <w:sz w:val="22"/>
                <w:szCs w:val="22"/>
                <w:lang w:val="bg-BG"/>
              </w:rPr>
              <w:t>Национален</w:t>
            </w:r>
          </w:p>
          <w:p w14:paraId="68C44FE4" w14:textId="60247251" w:rsidR="00A65E71" w:rsidRPr="00670C12" w:rsidRDefault="00A65E71" w:rsidP="00670C12">
            <w:pPr>
              <w:pStyle w:val="ListParagraph"/>
              <w:widowControl w:val="0"/>
              <w:numPr>
                <w:ilvl w:val="0"/>
                <w:numId w:val="84"/>
              </w:numPr>
              <w:tabs>
                <w:tab w:val="left" w:pos="0"/>
              </w:tabs>
              <w:spacing w:after="60"/>
              <w:ind w:left="493" w:hanging="283"/>
              <w:rPr>
                <w:rFonts w:ascii="Aptos Narrow" w:hAnsi="Aptos Narrow" w:cstheme="minorBidi"/>
                <w:sz w:val="22"/>
                <w:szCs w:val="22"/>
                <w:lang w:val="bg-BG"/>
              </w:rPr>
            </w:pPr>
            <w:r w:rsidRPr="00670C12">
              <w:rPr>
                <w:rFonts w:ascii="Aptos Narrow" w:hAnsi="Aptos Narrow" w:cstheme="minorBidi"/>
                <w:sz w:val="22"/>
                <w:szCs w:val="22"/>
                <w:lang w:val="bg-BG"/>
              </w:rPr>
              <w:t>Трансграничен</w:t>
            </w:r>
          </w:p>
        </w:tc>
        <w:tc>
          <w:tcPr>
            <w:tcW w:w="1838" w:type="dxa"/>
          </w:tcPr>
          <w:p w14:paraId="1B4CAFB5" w14:textId="77777777" w:rsidR="00A65E71" w:rsidRPr="00670C12" w:rsidRDefault="00A65E71" w:rsidP="00670C12">
            <w:pPr>
              <w:widowControl w:val="0"/>
              <w:tabs>
                <w:tab w:val="left" w:pos="0"/>
              </w:tabs>
              <w:suppressAutoHyphens w:val="0"/>
              <w:spacing w:after="60"/>
              <w:ind w:firstLine="0"/>
              <w:jc w:val="left"/>
              <w:rPr>
                <w:rFonts w:ascii="Aptos Narrow" w:hAnsi="Aptos Narrow" w:cstheme="minorBidi"/>
                <w:b/>
                <w:bCs/>
                <w:szCs w:val="22"/>
                <w:lang w:val="bg-BG"/>
              </w:rPr>
            </w:pPr>
          </w:p>
          <w:p w14:paraId="5E17BAFA" w14:textId="77777777" w:rsidR="00A65E71" w:rsidRPr="00670C12" w:rsidRDefault="00A65E71"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szCs w:val="22"/>
                <w:lang w:val="bg-BG"/>
              </w:rPr>
              <w:t>•••</w:t>
            </w:r>
          </w:p>
          <w:p w14:paraId="4E39D3B1" w14:textId="1C9A711B" w:rsidR="00A65E71" w:rsidRPr="00670C12" w:rsidRDefault="00A65E71"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szCs w:val="22"/>
                <w:lang w:val="bg-BG"/>
              </w:rPr>
              <w:t>••••</w:t>
            </w:r>
          </w:p>
        </w:tc>
      </w:tr>
      <w:tr w:rsidR="00A65E71" w:rsidRPr="00670C12" w14:paraId="7A7A475A" w14:textId="77777777" w:rsidTr="0051507E">
        <w:trPr>
          <w:trHeight w:val="283"/>
          <w:jc w:val="center"/>
        </w:trPr>
        <w:tc>
          <w:tcPr>
            <w:tcW w:w="846" w:type="dxa"/>
            <w:vMerge w:val="restart"/>
          </w:tcPr>
          <w:p w14:paraId="3F21739F" w14:textId="43280B60" w:rsidR="00A65E71" w:rsidRPr="00670C12" w:rsidRDefault="00A65E71"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4.</w:t>
            </w:r>
          </w:p>
        </w:tc>
        <w:tc>
          <w:tcPr>
            <w:tcW w:w="3685" w:type="dxa"/>
            <w:vMerge w:val="restart"/>
          </w:tcPr>
          <w:p w14:paraId="324C5153" w14:textId="22E17A67" w:rsidR="00A65E71" w:rsidRPr="00670C12" w:rsidRDefault="00A65E71"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Продължителност на въздействията</w:t>
            </w:r>
          </w:p>
        </w:tc>
        <w:tc>
          <w:tcPr>
            <w:tcW w:w="3261" w:type="dxa"/>
          </w:tcPr>
          <w:p w14:paraId="37C0942C" w14:textId="77777777" w:rsidR="00A65E71" w:rsidRPr="00670C12" w:rsidRDefault="00A65E71" w:rsidP="00670C12">
            <w:pPr>
              <w:pStyle w:val="ListParagraph"/>
              <w:widowControl w:val="0"/>
              <w:tabs>
                <w:tab w:val="left" w:pos="0"/>
              </w:tabs>
              <w:spacing w:after="60"/>
              <w:ind w:left="135" w:firstLine="0"/>
              <w:rPr>
                <w:rFonts w:ascii="Aptos Narrow" w:hAnsi="Aptos Narrow" w:cstheme="minorBidi"/>
                <w:sz w:val="22"/>
                <w:szCs w:val="22"/>
                <w:lang w:val="bg-BG"/>
              </w:rPr>
            </w:pPr>
            <w:r w:rsidRPr="00670C12">
              <w:rPr>
                <w:rFonts w:ascii="Aptos Narrow" w:hAnsi="Aptos Narrow" w:cstheme="minorBidi"/>
                <w:sz w:val="22"/>
                <w:szCs w:val="22"/>
                <w:lang w:val="bg-BG"/>
              </w:rPr>
              <w:t>Временни</w:t>
            </w:r>
          </w:p>
          <w:p w14:paraId="7734AA6F" w14:textId="77777777" w:rsidR="00A65E71" w:rsidRPr="00670C12" w:rsidRDefault="00A65E71" w:rsidP="00670C12">
            <w:pPr>
              <w:pStyle w:val="ListParagraph"/>
              <w:widowControl w:val="0"/>
              <w:numPr>
                <w:ilvl w:val="0"/>
                <w:numId w:val="84"/>
              </w:numPr>
              <w:tabs>
                <w:tab w:val="left" w:pos="0"/>
              </w:tabs>
              <w:spacing w:after="60"/>
              <w:ind w:left="493" w:hanging="283"/>
              <w:rPr>
                <w:rFonts w:ascii="Aptos Narrow" w:hAnsi="Aptos Narrow" w:cstheme="minorBidi"/>
                <w:sz w:val="22"/>
                <w:szCs w:val="22"/>
                <w:lang w:val="bg-BG"/>
              </w:rPr>
            </w:pPr>
            <w:r w:rsidRPr="00670C12">
              <w:rPr>
                <w:rFonts w:ascii="Aptos Narrow" w:hAnsi="Aptos Narrow" w:cstheme="minorBidi"/>
                <w:sz w:val="22"/>
                <w:szCs w:val="22"/>
                <w:lang w:val="bg-BG"/>
              </w:rPr>
              <w:t>Краткосрочни</w:t>
            </w:r>
          </w:p>
          <w:p w14:paraId="7CBE5177" w14:textId="77777777" w:rsidR="00A65E71" w:rsidRPr="00670C12" w:rsidRDefault="00A65E71" w:rsidP="00670C12">
            <w:pPr>
              <w:pStyle w:val="ListParagraph"/>
              <w:widowControl w:val="0"/>
              <w:numPr>
                <w:ilvl w:val="0"/>
                <w:numId w:val="84"/>
              </w:numPr>
              <w:tabs>
                <w:tab w:val="left" w:pos="0"/>
              </w:tabs>
              <w:spacing w:after="60"/>
              <w:ind w:left="493" w:hanging="283"/>
              <w:rPr>
                <w:rFonts w:ascii="Aptos Narrow" w:hAnsi="Aptos Narrow" w:cstheme="minorBidi"/>
                <w:sz w:val="22"/>
                <w:szCs w:val="22"/>
                <w:lang w:val="bg-BG"/>
              </w:rPr>
            </w:pPr>
            <w:r w:rsidRPr="00670C12">
              <w:rPr>
                <w:rFonts w:ascii="Aptos Narrow" w:hAnsi="Aptos Narrow" w:cstheme="minorBidi"/>
                <w:sz w:val="22"/>
                <w:szCs w:val="22"/>
                <w:lang w:val="bg-BG"/>
              </w:rPr>
              <w:t>Средносрочни</w:t>
            </w:r>
          </w:p>
          <w:p w14:paraId="34D8A1B6" w14:textId="20545D3A" w:rsidR="00A65E71" w:rsidRPr="00670C12" w:rsidRDefault="00A65E71" w:rsidP="00670C12">
            <w:pPr>
              <w:pStyle w:val="ListParagraph"/>
              <w:widowControl w:val="0"/>
              <w:numPr>
                <w:ilvl w:val="0"/>
                <w:numId w:val="84"/>
              </w:numPr>
              <w:tabs>
                <w:tab w:val="left" w:pos="0"/>
              </w:tabs>
              <w:spacing w:after="60"/>
              <w:ind w:left="493" w:hanging="283"/>
              <w:rPr>
                <w:rFonts w:ascii="Aptos Narrow" w:hAnsi="Aptos Narrow" w:cstheme="minorBidi"/>
                <w:sz w:val="22"/>
                <w:szCs w:val="22"/>
                <w:lang w:val="bg-BG"/>
              </w:rPr>
            </w:pPr>
            <w:r w:rsidRPr="00670C12">
              <w:rPr>
                <w:rFonts w:ascii="Aptos Narrow" w:hAnsi="Aptos Narrow" w:cstheme="minorBidi"/>
                <w:sz w:val="22"/>
                <w:szCs w:val="22"/>
                <w:lang w:val="bg-BG"/>
              </w:rPr>
              <w:t>Дългосрочни</w:t>
            </w:r>
          </w:p>
        </w:tc>
        <w:tc>
          <w:tcPr>
            <w:tcW w:w="1838" w:type="dxa"/>
          </w:tcPr>
          <w:p w14:paraId="51346B56" w14:textId="77777777" w:rsidR="00A65E71" w:rsidRPr="00670C12" w:rsidRDefault="00A65E71" w:rsidP="00670C12">
            <w:pPr>
              <w:widowControl w:val="0"/>
              <w:tabs>
                <w:tab w:val="left" w:pos="0"/>
              </w:tabs>
              <w:suppressAutoHyphens w:val="0"/>
              <w:spacing w:after="60"/>
              <w:ind w:firstLine="0"/>
              <w:jc w:val="left"/>
              <w:rPr>
                <w:rFonts w:ascii="Aptos Narrow" w:hAnsi="Aptos Narrow" w:cstheme="minorBidi"/>
                <w:b/>
                <w:bCs/>
                <w:szCs w:val="22"/>
                <w:lang w:val="bg-BG"/>
              </w:rPr>
            </w:pPr>
          </w:p>
          <w:p w14:paraId="0A1154B5" w14:textId="77777777" w:rsidR="00D617C3" w:rsidRPr="00670C12" w:rsidRDefault="00D617C3"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szCs w:val="22"/>
                <w:lang w:val="bg-BG"/>
              </w:rPr>
              <w:t>&gt;</w:t>
            </w:r>
          </w:p>
          <w:p w14:paraId="6C10487A" w14:textId="77777777" w:rsidR="00A65E71" w:rsidRPr="00670C12" w:rsidRDefault="00A65E71"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szCs w:val="22"/>
                <w:lang w:val="bg-BG"/>
              </w:rPr>
              <w:t>&gt;&gt;</w:t>
            </w:r>
          </w:p>
          <w:p w14:paraId="75C0A4AC" w14:textId="16BD056D" w:rsidR="00A65E71" w:rsidRPr="00670C12" w:rsidRDefault="00A65E71"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szCs w:val="22"/>
                <w:lang w:val="bg-BG"/>
              </w:rPr>
              <w:t>&gt;&gt;&gt;</w:t>
            </w:r>
          </w:p>
        </w:tc>
      </w:tr>
      <w:tr w:rsidR="00A65E71" w:rsidRPr="00670C12" w14:paraId="39A7D9EB" w14:textId="77777777" w:rsidTr="0051507E">
        <w:trPr>
          <w:trHeight w:val="283"/>
          <w:jc w:val="center"/>
        </w:trPr>
        <w:tc>
          <w:tcPr>
            <w:tcW w:w="846" w:type="dxa"/>
            <w:vMerge/>
          </w:tcPr>
          <w:p w14:paraId="77945D88" w14:textId="77777777" w:rsidR="00A65E71" w:rsidRPr="00670C12" w:rsidRDefault="00A65E71" w:rsidP="00670C12">
            <w:pPr>
              <w:widowControl w:val="0"/>
              <w:tabs>
                <w:tab w:val="left" w:pos="0"/>
              </w:tabs>
              <w:suppressAutoHyphens w:val="0"/>
              <w:spacing w:after="60"/>
              <w:ind w:firstLine="0"/>
              <w:rPr>
                <w:rFonts w:ascii="Aptos Narrow" w:eastAsia="Calibri" w:hAnsi="Aptos Narrow" w:cstheme="minorBidi"/>
                <w:b/>
                <w:bCs/>
                <w:szCs w:val="22"/>
                <w:lang w:val="bg-BG"/>
              </w:rPr>
            </w:pPr>
          </w:p>
        </w:tc>
        <w:tc>
          <w:tcPr>
            <w:tcW w:w="3685" w:type="dxa"/>
            <w:vMerge/>
          </w:tcPr>
          <w:p w14:paraId="1B33AE91" w14:textId="015D6911" w:rsidR="00A65E71" w:rsidRPr="00670C12" w:rsidRDefault="00A65E71" w:rsidP="00670C12">
            <w:pPr>
              <w:widowControl w:val="0"/>
              <w:tabs>
                <w:tab w:val="left" w:pos="0"/>
              </w:tabs>
              <w:suppressAutoHyphens w:val="0"/>
              <w:spacing w:after="60"/>
              <w:ind w:firstLine="0"/>
              <w:rPr>
                <w:rFonts w:ascii="Aptos Narrow" w:eastAsia="Calibri" w:hAnsi="Aptos Narrow" w:cstheme="minorBidi"/>
                <w:b/>
                <w:bCs/>
                <w:szCs w:val="22"/>
                <w:lang w:val="bg-BG"/>
              </w:rPr>
            </w:pPr>
          </w:p>
        </w:tc>
        <w:tc>
          <w:tcPr>
            <w:tcW w:w="3261" w:type="dxa"/>
          </w:tcPr>
          <w:p w14:paraId="28BCA32E" w14:textId="04B2212D" w:rsidR="00A65E71" w:rsidRPr="00670C12" w:rsidRDefault="00A65E71" w:rsidP="00670C12">
            <w:pPr>
              <w:pStyle w:val="ListParagraph"/>
              <w:widowControl w:val="0"/>
              <w:tabs>
                <w:tab w:val="left" w:pos="0"/>
              </w:tabs>
              <w:spacing w:after="60"/>
              <w:ind w:left="135" w:firstLine="0"/>
              <w:rPr>
                <w:rFonts w:ascii="Aptos Narrow" w:hAnsi="Aptos Narrow" w:cstheme="minorBidi"/>
                <w:sz w:val="22"/>
                <w:szCs w:val="22"/>
                <w:lang w:val="bg-BG"/>
              </w:rPr>
            </w:pPr>
            <w:r w:rsidRPr="00670C12">
              <w:rPr>
                <w:rFonts w:ascii="Aptos Narrow" w:hAnsi="Aptos Narrow" w:cstheme="minorBidi"/>
                <w:sz w:val="22"/>
                <w:szCs w:val="22"/>
                <w:lang w:val="bg-BG"/>
              </w:rPr>
              <w:t>Постоянни</w:t>
            </w:r>
          </w:p>
        </w:tc>
        <w:tc>
          <w:tcPr>
            <w:tcW w:w="1838" w:type="dxa"/>
          </w:tcPr>
          <w:p w14:paraId="67CCDF85" w14:textId="66A155D9" w:rsidR="00A65E71" w:rsidRPr="00670C12" w:rsidRDefault="00A65E71"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szCs w:val="22"/>
                <w:lang w:val="bg-BG"/>
              </w:rPr>
              <w:t>&lt;&gt;</w:t>
            </w:r>
          </w:p>
        </w:tc>
      </w:tr>
      <w:tr w:rsidR="00A65E71" w:rsidRPr="00670C12" w14:paraId="4F5473A9" w14:textId="77777777" w:rsidTr="0051507E">
        <w:trPr>
          <w:trHeight w:val="283"/>
          <w:jc w:val="center"/>
        </w:trPr>
        <w:tc>
          <w:tcPr>
            <w:tcW w:w="846" w:type="dxa"/>
            <w:vMerge w:val="restart"/>
          </w:tcPr>
          <w:p w14:paraId="371E9EFF" w14:textId="0825B089" w:rsidR="00A65E71" w:rsidRPr="00670C12" w:rsidRDefault="00A65E71"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5.</w:t>
            </w:r>
          </w:p>
        </w:tc>
        <w:tc>
          <w:tcPr>
            <w:tcW w:w="3685" w:type="dxa"/>
            <w:vMerge w:val="restart"/>
          </w:tcPr>
          <w:p w14:paraId="4D020C4D" w14:textId="11D518A1" w:rsidR="00A65E71" w:rsidRPr="00670C12" w:rsidRDefault="00A65E71"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Обратимост на въздействията</w:t>
            </w:r>
          </w:p>
        </w:tc>
        <w:tc>
          <w:tcPr>
            <w:tcW w:w="3261" w:type="dxa"/>
          </w:tcPr>
          <w:p w14:paraId="629ECA73" w14:textId="10B775C8" w:rsidR="00A65E71" w:rsidRPr="00670C12" w:rsidRDefault="00A65E71" w:rsidP="00670C12">
            <w:pPr>
              <w:pStyle w:val="ListParagraph"/>
              <w:widowControl w:val="0"/>
              <w:tabs>
                <w:tab w:val="left" w:pos="0"/>
              </w:tabs>
              <w:spacing w:after="60"/>
              <w:ind w:left="135" w:firstLine="0"/>
              <w:rPr>
                <w:rFonts w:ascii="Aptos Narrow" w:hAnsi="Aptos Narrow" w:cstheme="minorBidi"/>
                <w:sz w:val="22"/>
                <w:szCs w:val="22"/>
                <w:lang w:val="bg-BG"/>
              </w:rPr>
            </w:pPr>
            <w:r w:rsidRPr="00670C12">
              <w:rPr>
                <w:rFonts w:ascii="Aptos Narrow" w:hAnsi="Aptos Narrow" w:cstheme="minorBidi"/>
                <w:sz w:val="22"/>
                <w:szCs w:val="22"/>
                <w:lang w:val="bg-BG"/>
              </w:rPr>
              <w:t>Обратими</w:t>
            </w:r>
          </w:p>
        </w:tc>
        <w:tc>
          <w:tcPr>
            <w:tcW w:w="1838" w:type="dxa"/>
          </w:tcPr>
          <w:p w14:paraId="00C98DE0" w14:textId="3BDAB7F9" w:rsidR="00A65E71" w:rsidRPr="00670C12" w:rsidRDefault="00A65E71"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szCs w:val="22"/>
                <w:lang w:val="bg-BG"/>
              </w:rPr>
              <w:t>↔</w:t>
            </w:r>
          </w:p>
        </w:tc>
      </w:tr>
      <w:tr w:rsidR="00A65E71" w:rsidRPr="00670C12" w14:paraId="50723641" w14:textId="77777777" w:rsidTr="0051507E">
        <w:trPr>
          <w:trHeight w:val="283"/>
          <w:jc w:val="center"/>
        </w:trPr>
        <w:tc>
          <w:tcPr>
            <w:tcW w:w="846" w:type="dxa"/>
            <w:vMerge/>
          </w:tcPr>
          <w:p w14:paraId="544BDD09" w14:textId="77777777" w:rsidR="00A65E71" w:rsidRPr="00670C12" w:rsidRDefault="00A65E71" w:rsidP="00670C12">
            <w:pPr>
              <w:widowControl w:val="0"/>
              <w:tabs>
                <w:tab w:val="left" w:pos="0"/>
              </w:tabs>
              <w:suppressAutoHyphens w:val="0"/>
              <w:spacing w:after="60"/>
              <w:ind w:firstLine="0"/>
              <w:rPr>
                <w:rFonts w:ascii="Aptos Narrow" w:eastAsia="Calibri" w:hAnsi="Aptos Narrow" w:cstheme="minorBidi"/>
                <w:b/>
                <w:bCs/>
                <w:szCs w:val="22"/>
                <w:lang w:val="bg-BG"/>
              </w:rPr>
            </w:pPr>
          </w:p>
        </w:tc>
        <w:tc>
          <w:tcPr>
            <w:tcW w:w="3685" w:type="dxa"/>
            <w:vMerge/>
          </w:tcPr>
          <w:p w14:paraId="67191EBD" w14:textId="2CC6738E" w:rsidR="00A65E71" w:rsidRPr="00670C12" w:rsidRDefault="00A65E71" w:rsidP="00670C12">
            <w:pPr>
              <w:widowControl w:val="0"/>
              <w:tabs>
                <w:tab w:val="left" w:pos="0"/>
              </w:tabs>
              <w:suppressAutoHyphens w:val="0"/>
              <w:spacing w:after="60"/>
              <w:ind w:firstLine="0"/>
              <w:rPr>
                <w:rFonts w:ascii="Aptos Narrow" w:eastAsia="Calibri" w:hAnsi="Aptos Narrow" w:cstheme="minorBidi"/>
                <w:b/>
                <w:bCs/>
                <w:szCs w:val="22"/>
                <w:lang w:val="bg-BG"/>
              </w:rPr>
            </w:pPr>
          </w:p>
        </w:tc>
        <w:tc>
          <w:tcPr>
            <w:tcW w:w="3261" w:type="dxa"/>
          </w:tcPr>
          <w:p w14:paraId="49BD1B7E" w14:textId="74F89912" w:rsidR="00A65E71" w:rsidRPr="00670C12" w:rsidRDefault="00A65E71" w:rsidP="00670C12">
            <w:pPr>
              <w:pStyle w:val="ListParagraph"/>
              <w:widowControl w:val="0"/>
              <w:tabs>
                <w:tab w:val="left" w:pos="0"/>
              </w:tabs>
              <w:spacing w:after="60"/>
              <w:ind w:left="135" w:firstLine="0"/>
              <w:rPr>
                <w:rFonts w:ascii="Aptos Narrow" w:hAnsi="Aptos Narrow" w:cstheme="minorBidi"/>
                <w:sz w:val="22"/>
                <w:szCs w:val="22"/>
                <w:lang w:val="bg-BG"/>
              </w:rPr>
            </w:pPr>
            <w:r w:rsidRPr="00670C12">
              <w:rPr>
                <w:rFonts w:ascii="Aptos Narrow" w:hAnsi="Aptos Narrow" w:cstheme="minorBidi"/>
                <w:sz w:val="22"/>
                <w:szCs w:val="22"/>
                <w:lang w:val="bg-BG"/>
              </w:rPr>
              <w:t>Необратими</w:t>
            </w:r>
          </w:p>
        </w:tc>
        <w:tc>
          <w:tcPr>
            <w:tcW w:w="1838" w:type="dxa"/>
          </w:tcPr>
          <w:p w14:paraId="76D47AA6" w14:textId="50D0A7C5" w:rsidR="00A65E71" w:rsidRPr="00670C12" w:rsidRDefault="00A65E71"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szCs w:val="22"/>
                <w:lang w:val="bg-BG"/>
              </w:rPr>
              <w:t>0</w:t>
            </w:r>
          </w:p>
        </w:tc>
      </w:tr>
      <w:tr w:rsidR="00A65E71" w:rsidRPr="00670C12" w14:paraId="4495CA29" w14:textId="77777777" w:rsidTr="0051507E">
        <w:trPr>
          <w:trHeight w:val="283"/>
          <w:jc w:val="center"/>
        </w:trPr>
        <w:tc>
          <w:tcPr>
            <w:tcW w:w="846" w:type="dxa"/>
            <w:vMerge w:val="restart"/>
          </w:tcPr>
          <w:p w14:paraId="208AA414" w14:textId="6AEFD784" w:rsidR="00A65E71" w:rsidRPr="00670C12" w:rsidRDefault="00A65E71"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6.</w:t>
            </w:r>
          </w:p>
        </w:tc>
        <w:tc>
          <w:tcPr>
            <w:tcW w:w="3685" w:type="dxa"/>
            <w:vMerge w:val="restart"/>
          </w:tcPr>
          <w:p w14:paraId="4FD8397C" w14:textId="7D6B82EC" w:rsidR="00A65E71" w:rsidRPr="00670C12" w:rsidRDefault="00A65E71"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Характер на въздействията</w:t>
            </w:r>
          </w:p>
        </w:tc>
        <w:tc>
          <w:tcPr>
            <w:tcW w:w="3261" w:type="dxa"/>
          </w:tcPr>
          <w:p w14:paraId="35221833" w14:textId="4676E807" w:rsidR="00A65E71" w:rsidRPr="00670C12" w:rsidRDefault="00A65E71" w:rsidP="00670C12">
            <w:pPr>
              <w:pStyle w:val="ListParagraph"/>
              <w:widowControl w:val="0"/>
              <w:tabs>
                <w:tab w:val="left" w:pos="0"/>
              </w:tabs>
              <w:spacing w:after="60"/>
              <w:ind w:left="135" w:firstLine="0"/>
              <w:rPr>
                <w:rFonts w:ascii="Aptos Narrow" w:hAnsi="Aptos Narrow" w:cstheme="minorBidi"/>
                <w:sz w:val="22"/>
                <w:szCs w:val="22"/>
                <w:lang w:val="bg-BG"/>
              </w:rPr>
            </w:pPr>
            <w:r w:rsidRPr="00670C12">
              <w:rPr>
                <w:rFonts w:ascii="Aptos Narrow" w:hAnsi="Aptos Narrow" w:cstheme="minorBidi"/>
                <w:sz w:val="22"/>
                <w:szCs w:val="22"/>
                <w:lang w:val="bg-BG"/>
              </w:rPr>
              <w:t>Първични</w:t>
            </w:r>
          </w:p>
        </w:tc>
        <w:tc>
          <w:tcPr>
            <w:tcW w:w="1838" w:type="dxa"/>
          </w:tcPr>
          <w:p w14:paraId="7807214F" w14:textId="169F698A" w:rsidR="00A65E71" w:rsidRPr="00670C12" w:rsidRDefault="00A65E71"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szCs w:val="22"/>
                <w:lang w:val="bg-BG"/>
              </w:rPr>
              <w:t>I</w:t>
            </w:r>
          </w:p>
        </w:tc>
      </w:tr>
      <w:tr w:rsidR="00A65E71" w:rsidRPr="00670C12" w14:paraId="4FF33667" w14:textId="77777777" w:rsidTr="0051507E">
        <w:trPr>
          <w:trHeight w:val="283"/>
          <w:jc w:val="center"/>
        </w:trPr>
        <w:tc>
          <w:tcPr>
            <w:tcW w:w="846" w:type="dxa"/>
            <w:vMerge/>
          </w:tcPr>
          <w:p w14:paraId="0973EA79" w14:textId="77777777" w:rsidR="00A65E71" w:rsidRPr="00670C12" w:rsidRDefault="00A65E71" w:rsidP="00670C12">
            <w:pPr>
              <w:widowControl w:val="0"/>
              <w:tabs>
                <w:tab w:val="left" w:pos="0"/>
              </w:tabs>
              <w:suppressAutoHyphens w:val="0"/>
              <w:spacing w:after="60"/>
              <w:ind w:firstLine="0"/>
              <w:rPr>
                <w:rFonts w:ascii="Aptos Narrow" w:eastAsia="Calibri" w:hAnsi="Aptos Narrow" w:cstheme="minorBidi"/>
                <w:b/>
                <w:bCs/>
                <w:szCs w:val="22"/>
                <w:lang w:val="bg-BG"/>
              </w:rPr>
            </w:pPr>
          </w:p>
        </w:tc>
        <w:tc>
          <w:tcPr>
            <w:tcW w:w="3685" w:type="dxa"/>
            <w:vMerge/>
          </w:tcPr>
          <w:p w14:paraId="17F33DDA" w14:textId="01C54EFD" w:rsidR="00A65E71" w:rsidRPr="00670C12" w:rsidRDefault="00A65E71" w:rsidP="00670C12">
            <w:pPr>
              <w:widowControl w:val="0"/>
              <w:tabs>
                <w:tab w:val="left" w:pos="0"/>
              </w:tabs>
              <w:suppressAutoHyphens w:val="0"/>
              <w:spacing w:after="60"/>
              <w:ind w:firstLine="0"/>
              <w:rPr>
                <w:rFonts w:ascii="Aptos Narrow" w:eastAsia="Calibri" w:hAnsi="Aptos Narrow" w:cstheme="minorBidi"/>
                <w:b/>
                <w:bCs/>
                <w:szCs w:val="22"/>
                <w:lang w:val="bg-BG"/>
              </w:rPr>
            </w:pPr>
          </w:p>
        </w:tc>
        <w:tc>
          <w:tcPr>
            <w:tcW w:w="3261" w:type="dxa"/>
          </w:tcPr>
          <w:p w14:paraId="6998A0B2" w14:textId="32703B4B" w:rsidR="00A65E71" w:rsidRPr="00670C12" w:rsidRDefault="00A65E71" w:rsidP="00670C12">
            <w:pPr>
              <w:pStyle w:val="ListParagraph"/>
              <w:widowControl w:val="0"/>
              <w:tabs>
                <w:tab w:val="left" w:pos="0"/>
              </w:tabs>
              <w:spacing w:after="60"/>
              <w:ind w:left="135" w:firstLine="0"/>
              <w:rPr>
                <w:rFonts w:ascii="Aptos Narrow" w:hAnsi="Aptos Narrow" w:cstheme="minorBidi"/>
                <w:sz w:val="22"/>
                <w:szCs w:val="22"/>
                <w:lang w:val="bg-BG"/>
              </w:rPr>
            </w:pPr>
            <w:r w:rsidRPr="00670C12">
              <w:rPr>
                <w:rFonts w:ascii="Aptos Narrow" w:hAnsi="Aptos Narrow" w:cstheme="minorBidi"/>
                <w:sz w:val="22"/>
                <w:szCs w:val="22"/>
                <w:lang w:val="bg-BG"/>
              </w:rPr>
              <w:t>Вторични</w:t>
            </w:r>
          </w:p>
        </w:tc>
        <w:tc>
          <w:tcPr>
            <w:tcW w:w="1838" w:type="dxa"/>
          </w:tcPr>
          <w:p w14:paraId="1F59B7F7" w14:textId="38B179CE" w:rsidR="00A65E71" w:rsidRPr="00670C12" w:rsidRDefault="00A65E71"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szCs w:val="22"/>
                <w:lang w:val="bg-BG"/>
              </w:rPr>
              <w:t>II</w:t>
            </w:r>
          </w:p>
        </w:tc>
      </w:tr>
      <w:tr w:rsidR="0051507E" w:rsidRPr="00670C12" w14:paraId="6A5729D7" w14:textId="77777777" w:rsidTr="0051507E">
        <w:trPr>
          <w:trHeight w:val="283"/>
          <w:jc w:val="center"/>
        </w:trPr>
        <w:tc>
          <w:tcPr>
            <w:tcW w:w="846" w:type="dxa"/>
            <w:vMerge w:val="restart"/>
          </w:tcPr>
          <w:p w14:paraId="1FB09A9C" w14:textId="54B013C9" w:rsidR="0051507E" w:rsidRPr="00670C12" w:rsidRDefault="0051507E"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7.</w:t>
            </w:r>
          </w:p>
        </w:tc>
        <w:tc>
          <w:tcPr>
            <w:tcW w:w="3685" w:type="dxa"/>
            <w:vMerge w:val="restart"/>
          </w:tcPr>
          <w:p w14:paraId="576E58A9" w14:textId="7C986465" w:rsidR="0051507E" w:rsidRPr="00670C12" w:rsidRDefault="0051507E"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Кумулативност</w:t>
            </w:r>
          </w:p>
        </w:tc>
        <w:tc>
          <w:tcPr>
            <w:tcW w:w="3261" w:type="dxa"/>
          </w:tcPr>
          <w:p w14:paraId="3F4C400F" w14:textId="109DDB95" w:rsidR="0051507E" w:rsidRPr="00670C12" w:rsidRDefault="0051507E" w:rsidP="00670C12">
            <w:pPr>
              <w:pStyle w:val="ListParagraph"/>
              <w:widowControl w:val="0"/>
              <w:tabs>
                <w:tab w:val="left" w:pos="0"/>
              </w:tabs>
              <w:spacing w:after="60"/>
              <w:ind w:left="135" w:firstLine="0"/>
              <w:rPr>
                <w:rFonts w:ascii="Aptos Narrow" w:hAnsi="Aptos Narrow" w:cstheme="minorBidi"/>
                <w:sz w:val="22"/>
                <w:szCs w:val="22"/>
                <w:lang w:val="bg-BG"/>
              </w:rPr>
            </w:pPr>
            <w:r w:rsidRPr="00670C12">
              <w:rPr>
                <w:rFonts w:ascii="Aptos Narrow" w:hAnsi="Aptos Narrow" w:cstheme="minorBidi"/>
                <w:sz w:val="22"/>
                <w:szCs w:val="22"/>
                <w:lang w:val="bg-BG"/>
              </w:rPr>
              <w:t>Да</w:t>
            </w:r>
          </w:p>
        </w:tc>
        <w:tc>
          <w:tcPr>
            <w:tcW w:w="1838" w:type="dxa"/>
          </w:tcPr>
          <w:p w14:paraId="6B42522B" w14:textId="1EECCAA9" w:rsidR="0051507E" w:rsidRPr="00670C12" w:rsidRDefault="0051507E"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szCs w:val="22"/>
                <w:lang w:val="bg-BG"/>
              </w:rPr>
              <w:t>Y</w:t>
            </w:r>
          </w:p>
        </w:tc>
      </w:tr>
      <w:tr w:rsidR="0051507E" w:rsidRPr="00670C12" w14:paraId="1F6160A5" w14:textId="77777777" w:rsidTr="0051507E">
        <w:trPr>
          <w:trHeight w:val="283"/>
          <w:jc w:val="center"/>
        </w:trPr>
        <w:tc>
          <w:tcPr>
            <w:tcW w:w="846" w:type="dxa"/>
            <w:vMerge/>
          </w:tcPr>
          <w:p w14:paraId="4E962F11" w14:textId="77777777" w:rsidR="0051507E" w:rsidRPr="00670C12" w:rsidRDefault="0051507E" w:rsidP="00670C12">
            <w:pPr>
              <w:widowControl w:val="0"/>
              <w:tabs>
                <w:tab w:val="left" w:pos="0"/>
              </w:tabs>
              <w:suppressAutoHyphens w:val="0"/>
              <w:spacing w:after="60"/>
              <w:ind w:firstLine="0"/>
              <w:rPr>
                <w:rFonts w:ascii="Aptos Narrow" w:eastAsia="Calibri" w:hAnsi="Aptos Narrow" w:cstheme="minorBidi"/>
                <w:b/>
                <w:bCs/>
                <w:szCs w:val="22"/>
                <w:lang w:val="bg-BG"/>
              </w:rPr>
            </w:pPr>
          </w:p>
        </w:tc>
        <w:tc>
          <w:tcPr>
            <w:tcW w:w="3685" w:type="dxa"/>
            <w:vMerge/>
          </w:tcPr>
          <w:p w14:paraId="72987617" w14:textId="77777777" w:rsidR="0051507E" w:rsidRPr="00670C12" w:rsidRDefault="0051507E" w:rsidP="00670C12">
            <w:pPr>
              <w:widowControl w:val="0"/>
              <w:tabs>
                <w:tab w:val="left" w:pos="0"/>
              </w:tabs>
              <w:suppressAutoHyphens w:val="0"/>
              <w:spacing w:after="60"/>
              <w:ind w:firstLine="0"/>
              <w:rPr>
                <w:rFonts w:ascii="Aptos Narrow" w:eastAsia="Calibri" w:hAnsi="Aptos Narrow" w:cstheme="minorBidi"/>
                <w:b/>
                <w:bCs/>
                <w:szCs w:val="22"/>
                <w:lang w:val="bg-BG"/>
              </w:rPr>
            </w:pPr>
          </w:p>
        </w:tc>
        <w:tc>
          <w:tcPr>
            <w:tcW w:w="3261" w:type="dxa"/>
          </w:tcPr>
          <w:p w14:paraId="5DF7452B" w14:textId="3E60B42C" w:rsidR="0051507E" w:rsidRPr="00670C12" w:rsidRDefault="0051507E" w:rsidP="00670C12">
            <w:pPr>
              <w:pStyle w:val="ListParagraph"/>
              <w:widowControl w:val="0"/>
              <w:tabs>
                <w:tab w:val="left" w:pos="0"/>
              </w:tabs>
              <w:spacing w:after="60"/>
              <w:ind w:left="135" w:firstLine="0"/>
              <w:rPr>
                <w:rFonts w:ascii="Aptos Narrow" w:hAnsi="Aptos Narrow" w:cstheme="minorBidi"/>
                <w:sz w:val="22"/>
                <w:szCs w:val="22"/>
                <w:lang w:val="bg-BG"/>
              </w:rPr>
            </w:pPr>
            <w:r w:rsidRPr="00670C12">
              <w:rPr>
                <w:rFonts w:ascii="Aptos Narrow" w:hAnsi="Aptos Narrow" w:cstheme="minorBidi"/>
                <w:sz w:val="22"/>
                <w:szCs w:val="22"/>
                <w:lang w:val="bg-BG"/>
              </w:rPr>
              <w:t>Не</w:t>
            </w:r>
          </w:p>
        </w:tc>
        <w:tc>
          <w:tcPr>
            <w:tcW w:w="1838" w:type="dxa"/>
            <w:tcBorders>
              <w:bottom w:val="single" w:sz="4" w:space="0" w:color="auto"/>
            </w:tcBorders>
          </w:tcPr>
          <w:p w14:paraId="7225635A" w14:textId="7D278497" w:rsidR="0051507E" w:rsidRPr="00670C12" w:rsidRDefault="0051507E"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szCs w:val="22"/>
                <w:lang w:val="bg-BG"/>
              </w:rPr>
              <w:t>N</w:t>
            </w:r>
          </w:p>
        </w:tc>
      </w:tr>
      <w:tr w:rsidR="0051507E" w:rsidRPr="00670C12" w14:paraId="2F661051" w14:textId="77777777" w:rsidTr="0051507E">
        <w:trPr>
          <w:trHeight w:val="283"/>
          <w:jc w:val="center"/>
        </w:trPr>
        <w:tc>
          <w:tcPr>
            <w:tcW w:w="846" w:type="dxa"/>
            <w:vMerge w:val="restart"/>
          </w:tcPr>
          <w:p w14:paraId="632A80A5" w14:textId="01067F61" w:rsidR="0051507E" w:rsidRPr="00670C12" w:rsidRDefault="0051507E"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8.</w:t>
            </w:r>
          </w:p>
        </w:tc>
        <w:tc>
          <w:tcPr>
            <w:tcW w:w="3685" w:type="dxa"/>
            <w:vMerge w:val="restart"/>
          </w:tcPr>
          <w:p w14:paraId="709637F8" w14:textId="1EB3E339" w:rsidR="0051507E" w:rsidRPr="00670C12" w:rsidRDefault="0051507E" w:rsidP="00670C12">
            <w:pPr>
              <w:widowControl w:val="0"/>
              <w:tabs>
                <w:tab w:val="left" w:pos="0"/>
              </w:tabs>
              <w:suppressAutoHyphens w:val="0"/>
              <w:spacing w:after="60"/>
              <w:ind w:firstLine="0"/>
              <w:rPr>
                <w:rFonts w:ascii="Aptos Narrow" w:eastAsia="Calibri" w:hAnsi="Aptos Narrow" w:cstheme="minorBidi"/>
                <w:b/>
                <w:bCs/>
                <w:szCs w:val="22"/>
                <w:lang w:val="bg-BG"/>
              </w:rPr>
            </w:pPr>
            <w:r w:rsidRPr="00670C12">
              <w:rPr>
                <w:rFonts w:ascii="Aptos Narrow" w:eastAsia="Calibri" w:hAnsi="Aptos Narrow" w:cstheme="minorBidi"/>
                <w:b/>
                <w:bCs/>
                <w:szCs w:val="22"/>
                <w:lang w:val="bg-BG"/>
              </w:rPr>
              <w:t>Интензивност на въздействията</w:t>
            </w:r>
          </w:p>
        </w:tc>
        <w:tc>
          <w:tcPr>
            <w:tcW w:w="3261" w:type="dxa"/>
            <w:tcBorders>
              <w:right w:val="single" w:sz="4" w:space="0" w:color="auto"/>
            </w:tcBorders>
          </w:tcPr>
          <w:p w14:paraId="4F1046D8" w14:textId="22F80E61" w:rsidR="0051507E" w:rsidRPr="00670C12" w:rsidRDefault="0051507E" w:rsidP="00670C12">
            <w:pPr>
              <w:pStyle w:val="ListParagraph"/>
              <w:widowControl w:val="0"/>
              <w:tabs>
                <w:tab w:val="left" w:pos="0"/>
              </w:tabs>
              <w:spacing w:after="60"/>
              <w:ind w:left="135" w:firstLine="0"/>
              <w:rPr>
                <w:rFonts w:ascii="Aptos Narrow" w:hAnsi="Aptos Narrow" w:cstheme="minorBidi"/>
                <w:sz w:val="22"/>
                <w:szCs w:val="20"/>
                <w:bdr w:val="single" w:sz="4" w:space="0" w:color="auto"/>
                <w:shd w:val="clear" w:color="auto" w:fill="C2D69B" w:themeFill="accent3" w:themeFillTint="99"/>
                <w:lang w:val="bg-BG"/>
              </w:rPr>
            </w:pPr>
            <w:r w:rsidRPr="00670C12">
              <w:rPr>
                <w:rFonts w:ascii="Aptos Narrow" w:hAnsi="Aptos Narrow" w:cstheme="minorBidi"/>
                <w:sz w:val="22"/>
                <w:szCs w:val="20"/>
                <w:bdr w:val="single" w:sz="4" w:space="0" w:color="auto"/>
                <w:shd w:val="clear" w:color="auto" w:fill="C2D69B" w:themeFill="accent3" w:themeFillTint="99"/>
                <w:lang w:val="bg-BG"/>
              </w:rPr>
              <w:t>Ниска интензивност</w:t>
            </w:r>
            <w:r w:rsidR="00423DF9" w:rsidRPr="00670C12">
              <w:rPr>
                <w:rFonts w:ascii="Aptos Narrow" w:hAnsi="Aptos Narrow" w:cstheme="minorBidi"/>
                <w:sz w:val="22"/>
                <w:szCs w:val="20"/>
                <w:bdr w:val="single" w:sz="4" w:space="0" w:color="auto"/>
                <w:shd w:val="clear" w:color="auto" w:fill="C2D69B" w:themeFill="accent3" w:themeFillTint="99"/>
                <w:lang w:val="bg-BG"/>
              </w:rPr>
              <w:t xml:space="preserve"> +</w:t>
            </w:r>
          </w:p>
          <w:p w14:paraId="4DEE12DD" w14:textId="0A752C7B" w:rsidR="00423DF9" w:rsidRPr="00670C12" w:rsidRDefault="00423DF9" w:rsidP="00670C12">
            <w:pPr>
              <w:pStyle w:val="ListParagraph"/>
              <w:widowControl w:val="0"/>
              <w:tabs>
                <w:tab w:val="left" w:pos="0"/>
              </w:tabs>
              <w:spacing w:after="60"/>
              <w:ind w:left="135" w:firstLine="0"/>
              <w:rPr>
                <w:rFonts w:ascii="Aptos Narrow" w:hAnsi="Aptos Narrow" w:cstheme="minorBidi"/>
                <w:sz w:val="22"/>
                <w:szCs w:val="20"/>
                <w:lang w:val="bg-BG"/>
              </w:rPr>
            </w:pPr>
            <w:r w:rsidRPr="00670C12">
              <w:rPr>
                <w:rFonts w:ascii="Aptos Narrow" w:hAnsi="Aptos Narrow" w:cstheme="minorBidi"/>
                <w:sz w:val="22"/>
                <w:szCs w:val="20"/>
                <w:bdr w:val="single" w:sz="4" w:space="0" w:color="auto"/>
                <w:shd w:val="clear" w:color="auto" w:fill="4F6228" w:themeFill="accent3" w:themeFillShade="80"/>
                <w:lang w:val="bg-BG"/>
              </w:rPr>
              <w:t>Ниска интензивност -</w:t>
            </w:r>
          </w:p>
        </w:tc>
        <w:tc>
          <w:tcPr>
            <w:tcW w:w="1838" w:type="dxa"/>
            <w:tcBorders>
              <w:top w:val="single" w:sz="4" w:space="0" w:color="auto"/>
              <w:left w:val="single" w:sz="4" w:space="0" w:color="auto"/>
              <w:bottom w:val="single" w:sz="4" w:space="0" w:color="auto"/>
              <w:right w:val="single" w:sz="4" w:space="0" w:color="auto"/>
            </w:tcBorders>
          </w:tcPr>
          <w:p w14:paraId="345B624B" w14:textId="77777777" w:rsidR="0051507E" w:rsidRPr="00670C12" w:rsidRDefault="0051507E" w:rsidP="00670C12">
            <w:pPr>
              <w:widowControl w:val="0"/>
              <w:tabs>
                <w:tab w:val="left" w:pos="0"/>
              </w:tabs>
              <w:suppressAutoHyphens w:val="0"/>
              <w:spacing w:after="60"/>
              <w:ind w:firstLine="0"/>
              <w:jc w:val="left"/>
              <w:rPr>
                <w:rFonts w:ascii="Aptos Narrow" w:hAnsi="Aptos Narrow" w:cstheme="minorBidi"/>
                <w:b/>
                <w:bCs/>
                <w:bdr w:val="single" w:sz="4" w:space="0" w:color="auto"/>
                <w:shd w:val="clear" w:color="auto" w:fill="C2D69B" w:themeFill="accent3" w:themeFillTint="99"/>
                <w:lang w:val="bg-BG"/>
              </w:rPr>
            </w:pPr>
            <w:r w:rsidRPr="00670C12">
              <w:rPr>
                <w:rFonts w:ascii="Aptos Narrow" w:hAnsi="Aptos Narrow" w:cstheme="minorBidi"/>
                <w:b/>
                <w:bCs/>
                <w:bdr w:val="single" w:sz="4" w:space="0" w:color="auto"/>
                <w:shd w:val="clear" w:color="auto" w:fill="C2D69B" w:themeFill="accent3" w:themeFillTint="99"/>
                <w:lang w:val="bg-BG"/>
              </w:rPr>
              <w:t>L</w:t>
            </w:r>
            <w:r w:rsidR="00B748D4" w:rsidRPr="00670C12">
              <w:rPr>
                <w:rFonts w:ascii="Aptos Narrow" w:hAnsi="Aptos Narrow" w:cstheme="minorBidi"/>
                <w:b/>
                <w:bCs/>
                <w:bdr w:val="single" w:sz="4" w:space="0" w:color="auto"/>
                <w:shd w:val="clear" w:color="auto" w:fill="C2D69B" w:themeFill="accent3" w:themeFillTint="99"/>
                <w:lang w:val="bg-BG"/>
              </w:rPr>
              <w:t>P</w:t>
            </w:r>
            <w:r w:rsidRPr="00670C12">
              <w:rPr>
                <w:rFonts w:ascii="Aptos Narrow" w:hAnsi="Aptos Narrow" w:cstheme="minorBidi"/>
                <w:b/>
                <w:bCs/>
                <w:bdr w:val="single" w:sz="4" w:space="0" w:color="auto"/>
                <w:shd w:val="clear" w:color="auto" w:fill="C2D69B" w:themeFill="accent3" w:themeFillTint="99"/>
                <w:lang w:val="bg-BG"/>
              </w:rPr>
              <w:t>I</w:t>
            </w:r>
          </w:p>
          <w:p w14:paraId="4156862C" w14:textId="4713B86E" w:rsidR="00423DF9" w:rsidRPr="00670C12" w:rsidRDefault="00423DF9"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color w:val="FFFFFF" w:themeColor="background1"/>
                <w:shd w:val="clear" w:color="auto" w:fill="4F6228" w:themeFill="accent3" w:themeFillShade="80"/>
                <w:lang w:val="bg-BG"/>
              </w:rPr>
              <w:t>LNI</w:t>
            </w:r>
          </w:p>
        </w:tc>
      </w:tr>
      <w:tr w:rsidR="0051507E" w:rsidRPr="00670C12" w14:paraId="3A29CE39" w14:textId="77777777" w:rsidTr="0051507E">
        <w:trPr>
          <w:trHeight w:val="283"/>
          <w:jc w:val="center"/>
        </w:trPr>
        <w:tc>
          <w:tcPr>
            <w:tcW w:w="846" w:type="dxa"/>
            <w:vMerge/>
          </w:tcPr>
          <w:p w14:paraId="3A22D241" w14:textId="77777777" w:rsidR="0051507E" w:rsidRPr="00670C12" w:rsidRDefault="0051507E" w:rsidP="00670C12">
            <w:pPr>
              <w:widowControl w:val="0"/>
              <w:tabs>
                <w:tab w:val="left" w:pos="0"/>
              </w:tabs>
              <w:suppressAutoHyphens w:val="0"/>
              <w:spacing w:after="60"/>
              <w:ind w:firstLine="0"/>
              <w:rPr>
                <w:rFonts w:ascii="Aptos Narrow" w:eastAsia="Calibri" w:hAnsi="Aptos Narrow" w:cstheme="minorBidi"/>
                <w:b/>
                <w:bCs/>
                <w:szCs w:val="22"/>
                <w:lang w:val="bg-BG"/>
              </w:rPr>
            </w:pPr>
          </w:p>
        </w:tc>
        <w:tc>
          <w:tcPr>
            <w:tcW w:w="3685" w:type="dxa"/>
            <w:vMerge/>
          </w:tcPr>
          <w:p w14:paraId="64E8E5A5" w14:textId="77777777" w:rsidR="0051507E" w:rsidRPr="00670C12" w:rsidRDefault="0051507E" w:rsidP="00670C12">
            <w:pPr>
              <w:widowControl w:val="0"/>
              <w:tabs>
                <w:tab w:val="left" w:pos="0"/>
              </w:tabs>
              <w:suppressAutoHyphens w:val="0"/>
              <w:spacing w:after="60"/>
              <w:ind w:firstLine="0"/>
              <w:rPr>
                <w:rFonts w:ascii="Aptos Narrow" w:eastAsia="Calibri" w:hAnsi="Aptos Narrow" w:cstheme="minorBidi"/>
                <w:b/>
                <w:bCs/>
                <w:szCs w:val="22"/>
                <w:lang w:val="bg-BG"/>
              </w:rPr>
            </w:pPr>
          </w:p>
        </w:tc>
        <w:tc>
          <w:tcPr>
            <w:tcW w:w="3261" w:type="dxa"/>
          </w:tcPr>
          <w:p w14:paraId="72A0DA66" w14:textId="16A964B8" w:rsidR="0051507E" w:rsidRPr="00670C12" w:rsidRDefault="0051507E" w:rsidP="00670C12">
            <w:pPr>
              <w:pStyle w:val="ListParagraph"/>
              <w:widowControl w:val="0"/>
              <w:tabs>
                <w:tab w:val="left" w:pos="0"/>
              </w:tabs>
              <w:spacing w:after="60"/>
              <w:ind w:left="135" w:firstLine="0"/>
              <w:rPr>
                <w:rFonts w:ascii="Aptos Narrow" w:hAnsi="Aptos Narrow" w:cstheme="minorBidi"/>
                <w:sz w:val="22"/>
                <w:szCs w:val="20"/>
                <w:bdr w:val="single" w:sz="4" w:space="0" w:color="auto"/>
                <w:shd w:val="clear" w:color="auto" w:fill="FABF8F" w:themeFill="accent6" w:themeFillTint="99"/>
                <w:lang w:val="bg-BG"/>
              </w:rPr>
            </w:pPr>
            <w:r w:rsidRPr="00670C12">
              <w:rPr>
                <w:rFonts w:ascii="Aptos Narrow" w:hAnsi="Aptos Narrow" w:cstheme="minorBidi"/>
                <w:sz w:val="22"/>
                <w:szCs w:val="20"/>
                <w:bdr w:val="single" w:sz="4" w:space="0" w:color="auto"/>
                <w:shd w:val="clear" w:color="auto" w:fill="FABF8F" w:themeFill="accent6" w:themeFillTint="99"/>
                <w:lang w:val="bg-BG"/>
              </w:rPr>
              <w:t>Средна интензивност</w:t>
            </w:r>
            <w:r w:rsidR="00423DF9" w:rsidRPr="00670C12">
              <w:rPr>
                <w:rFonts w:ascii="Aptos Narrow" w:hAnsi="Aptos Narrow" w:cstheme="minorBidi"/>
                <w:sz w:val="22"/>
                <w:szCs w:val="20"/>
                <w:bdr w:val="single" w:sz="4" w:space="0" w:color="auto"/>
                <w:shd w:val="clear" w:color="auto" w:fill="FABF8F" w:themeFill="accent6" w:themeFillTint="99"/>
                <w:lang w:val="bg-BG"/>
              </w:rPr>
              <w:t xml:space="preserve"> + </w:t>
            </w:r>
          </w:p>
          <w:p w14:paraId="55BEE992" w14:textId="699BA5D4" w:rsidR="00423DF9" w:rsidRPr="00670C12" w:rsidRDefault="00423DF9" w:rsidP="00670C12">
            <w:pPr>
              <w:pStyle w:val="ListParagraph"/>
              <w:widowControl w:val="0"/>
              <w:tabs>
                <w:tab w:val="left" w:pos="0"/>
              </w:tabs>
              <w:spacing w:after="60"/>
              <w:ind w:left="135" w:firstLine="0"/>
              <w:rPr>
                <w:rFonts w:ascii="Aptos Narrow" w:hAnsi="Aptos Narrow" w:cstheme="minorBidi"/>
                <w:sz w:val="22"/>
                <w:szCs w:val="20"/>
                <w:lang w:val="bg-BG"/>
              </w:rPr>
            </w:pPr>
            <w:r w:rsidRPr="00670C12">
              <w:rPr>
                <w:rFonts w:ascii="Aptos Narrow" w:hAnsi="Aptos Narrow" w:cstheme="minorBidi"/>
                <w:sz w:val="22"/>
                <w:szCs w:val="20"/>
                <w:bdr w:val="single" w:sz="4" w:space="0" w:color="auto"/>
                <w:shd w:val="clear" w:color="auto" w:fill="984806" w:themeFill="accent6" w:themeFillShade="80"/>
                <w:lang w:val="bg-BG"/>
              </w:rPr>
              <w:lastRenderedPageBreak/>
              <w:t>Средна интензивност -</w:t>
            </w:r>
          </w:p>
        </w:tc>
        <w:tc>
          <w:tcPr>
            <w:tcW w:w="1838" w:type="dxa"/>
            <w:tcBorders>
              <w:top w:val="single" w:sz="4" w:space="0" w:color="auto"/>
            </w:tcBorders>
          </w:tcPr>
          <w:p w14:paraId="3532A1BB" w14:textId="77777777" w:rsidR="0051507E" w:rsidRPr="00670C12" w:rsidRDefault="0051507E" w:rsidP="00670C12">
            <w:pPr>
              <w:widowControl w:val="0"/>
              <w:tabs>
                <w:tab w:val="left" w:pos="0"/>
              </w:tabs>
              <w:suppressAutoHyphens w:val="0"/>
              <w:spacing w:after="60"/>
              <w:ind w:firstLine="0"/>
              <w:jc w:val="left"/>
              <w:rPr>
                <w:rFonts w:ascii="Aptos Narrow" w:hAnsi="Aptos Narrow" w:cstheme="minorBidi"/>
                <w:b/>
                <w:bCs/>
                <w:bdr w:val="single" w:sz="4" w:space="0" w:color="auto"/>
                <w:shd w:val="clear" w:color="auto" w:fill="FABF8F" w:themeFill="accent6" w:themeFillTint="99"/>
                <w:lang w:val="bg-BG"/>
              </w:rPr>
            </w:pPr>
            <w:r w:rsidRPr="00670C12">
              <w:rPr>
                <w:rFonts w:ascii="Aptos Narrow" w:hAnsi="Aptos Narrow" w:cstheme="minorBidi"/>
                <w:b/>
                <w:bCs/>
                <w:bdr w:val="single" w:sz="4" w:space="0" w:color="auto"/>
                <w:shd w:val="clear" w:color="auto" w:fill="FABF8F" w:themeFill="accent6" w:themeFillTint="99"/>
                <w:lang w:val="bg-BG"/>
              </w:rPr>
              <w:lastRenderedPageBreak/>
              <w:t>M</w:t>
            </w:r>
            <w:r w:rsidR="00B748D4" w:rsidRPr="00670C12">
              <w:rPr>
                <w:rFonts w:ascii="Aptos Narrow" w:hAnsi="Aptos Narrow" w:cstheme="minorBidi"/>
                <w:b/>
                <w:bCs/>
                <w:bdr w:val="single" w:sz="4" w:space="0" w:color="auto"/>
                <w:shd w:val="clear" w:color="auto" w:fill="FABF8F" w:themeFill="accent6" w:themeFillTint="99"/>
                <w:lang w:val="bg-BG"/>
              </w:rPr>
              <w:t>P</w:t>
            </w:r>
            <w:r w:rsidRPr="00670C12">
              <w:rPr>
                <w:rFonts w:ascii="Aptos Narrow" w:hAnsi="Aptos Narrow" w:cstheme="minorBidi"/>
                <w:b/>
                <w:bCs/>
                <w:bdr w:val="single" w:sz="4" w:space="0" w:color="auto"/>
                <w:shd w:val="clear" w:color="auto" w:fill="FABF8F" w:themeFill="accent6" w:themeFillTint="99"/>
                <w:lang w:val="bg-BG"/>
              </w:rPr>
              <w:t>I</w:t>
            </w:r>
          </w:p>
          <w:p w14:paraId="18135ED5" w14:textId="50386CB4" w:rsidR="00423DF9" w:rsidRPr="00670C12" w:rsidRDefault="00423DF9"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color w:val="FFFFFF" w:themeColor="background1"/>
                <w:bdr w:val="single" w:sz="4" w:space="0" w:color="auto"/>
                <w:shd w:val="clear" w:color="auto" w:fill="984806" w:themeFill="accent6" w:themeFillShade="80"/>
                <w:lang w:val="bg-BG"/>
              </w:rPr>
              <w:lastRenderedPageBreak/>
              <w:t>MNI</w:t>
            </w:r>
          </w:p>
        </w:tc>
      </w:tr>
      <w:tr w:rsidR="0051507E" w:rsidRPr="00670C12" w14:paraId="38440F75" w14:textId="77777777" w:rsidTr="00423DF9">
        <w:trPr>
          <w:trHeight w:val="283"/>
          <w:jc w:val="center"/>
        </w:trPr>
        <w:tc>
          <w:tcPr>
            <w:tcW w:w="846" w:type="dxa"/>
            <w:vMerge/>
          </w:tcPr>
          <w:p w14:paraId="00ED86D7" w14:textId="77777777" w:rsidR="0051507E" w:rsidRPr="00670C12" w:rsidRDefault="0051507E" w:rsidP="00670C12">
            <w:pPr>
              <w:widowControl w:val="0"/>
              <w:tabs>
                <w:tab w:val="left" w:pos="0"/>
              </w:tabs>
              <w:suppressAutoHyphens w:val="0"/>
              <w:spacing w:after="60"/>
              <w:ind w:firstLine="0"/>
              <w:rPr>
                <w:rFonts w:ascii="Aptos Narrow" w:eastAsia="Calibri" w:hAnsi="Aptos Narrow" w:cstheme="minorBidi"/>
                <w:b/>
                <w:bCs/>
                <w:szCs w:val="22"/>
                <w:lang w:val="bg-BG"/>
              </w:rPr>
            </w:pPr>
          </w:p>
        </w:tc>
        <w:tc>
          <w:tcPr>
            <w:tcW w:w="3685" w:type="dxa"/>
            <w:vMerge/>
          </w:tcPr>
          <w:p w14:paraId="335AA559" w14:textId="77777777" w:rsidR="0051507E" w:rsidRPr="00670C12" w:rsidRDefault="0051507E" w:rsidP="00670C12">
            <w:pPr>
              <w:widowControl w:val="0"/>
              <w:tabs>
                <w:tab w:val="left" w:pos="0"/>
              </w:tabs>
              <w:suppressAutoHyphens w:val="0"/>
              <w:spacing w:after="60"/>
              <w:ind w:firstLine="0"/>
              <w:rPr>
                <w:rFonts w:ascii="Aptos Narrow" w:eastAsia="Calibri" w:hAnsi="Aptos Narrow" w:cstheme="minorBidi"/>
                <w:b/>
                <w:bCs/>
                <w:szCs w:val="22"/>
                <w:lang w:val="bg-BG"/>
              </w:rPr>
            </w:pPr>
          </w:p>
        </w:tc>
        <w:tc>
          <w:tcPr>
            <w:tcW w:w="3261" w:type="dxa"/>
          </w:tcPr>
          <w:p w14:paraId="31ADC69A" w14:textId="7D1E418A" w:rsidR="0051507E" w:rsidRPr="00670C12" w:rsidRDefault="0051507E" w:rsidP="00670C12">
            <w:pPr>
              <w:pStyle w:val="ListParagraph"/>
              <w:widowControl w:val="0"/>
              <w:tabs>
                <w:tab w:val="left" w:pos="0"/>
              </w:tabs>
              <w:spacing w:after="60"/>
              <w:ind w:left="135" w:firstLine="0"/>
              <w:rPr>
                <w:rFonts w:ascii="Aptos Narrow" w:hAnsi="Aptos Narrow" w:cstheme="minorBidi"/>
                <w:sz w:val="22"/>
                <w:szCs w:val="20"/>
                <w:bdr w:val="single" w:sz="4" w:space="0" w:color="auto"/>
                <w:shd w:val="clear" w:color="auto" w:fill="D99594" w:themeFill="accent2" w:themeFillTint="99"/>
                <w:lang w:val="bg-BG"/>
              </w:rPr>
            </w:pPr>
            <w:r w:rsidRPr="00670C12">
              <w:rPr>
                <w:rFonts w:ascii="Aptos Narrow" w:hAnsi="Aptos Narrow" w:cstheme="minorBidi"/>
                <w:sz w:val="22"/>
                <w:szCs w:val="20"/>
                <w:bdr w:val="single" w:sz="4" w:space="0" w:color="auto"/>
                <w:shd w:val="clear" w:color="auto" w:fill="D99594" w:themeFill="accent2" w:themeFillTint="99"/>
                <w:lang w:val="bg-BG"/>
              </w:rPr>
              <w:t>Висока интензивност</w:t>
            </w:r>
            <w:r w:rsidR="00423DF9" w:rsidRPr="00670C12">
              <w:rPr>
                <w:rFonts w:ascii="Aptos Narrow" w:hAnsi="Aptos Narrow" w:cstheme="minorBidi"/>
                <w:sz w:val="22"/>
                <w:szCs w:val="20"/>
                <w:bdr w:val="single" w:sz="4" w:space="0" w:color="auto"/>
                <w:shd w:val="clear" w:color="auto" w:fill="D99594" w:themeFill="accent2" w:themeFillTint="99"/>
                <w:lang w:val="bg-BG"/>
              </w:rPr>
              <w:t xml:space="preserve"> +</w:t>
            </w:r>
          </w:p>
          <w:p w14:paraId="37860680" w14:textId="080A7DFB" w:rsidR="00423DF9" w:rsidRPr="00670C12" w:rsidRDefault="00423DF9" w:rsidP="00670C12">
            <w:pPr>
              <w:pStyle w:val="ListParagraph"/>
              <w:widowControl w:val="0"/>
              <w:tabs>
                <w:tab w:val="left" w:pos="0"/>
              </w:tabs>
              <w:spacing w:after="60"/>
              <w:ind w:left="135" w:firstLine="0"/>
              <w:rPr>
                <w:rFonts w:ascii="Aptos Narrow" w:hAnsi="Aptos Narrow" w:cstheme="minorBidi"/>
                <w:sz w:val="22"/>
                <w:szCs w:val="20"/>
                <w:lang w:val="bg-BG"/>
              </w:rPr>
            </w:pPr>
            <w:r w:rsidRPr="00670C12">
              <w:rPr>
                <w:rFonts w:ascii="Aptos Narrow" w:hAnsi="Aptos Narrow" w:cstheme="minorBidi"/>
                <w:sz w:val="22"/>
                <w:szCs w:val="20"/>
                <w:bdr w:val="single" w:sz="4" w:space="0" w:color="auto"/>
                <w:shd w:val="clear" w:color="auto" w:fill="632423" w:themeFill="accent2" w:themeFillShade="80"/>
                <w:lang w:val="bg-BG"/>
              </w:rPr>
              <w:t>Висока интензивност -</w:t>
            </w:r>
          </w:p>
        </w:tc>
        <w:tc>
          <w:tcPr>
            <w:tcW w:w="1838" w:type="dxa"/>
          </w:tcPr>
          <w:p w14:paraId="4A5C4695" w14:textId="77777777" w:rsidR="0051507E" w:rsidRPr="00670C12" w:rsidRDefault="0051507E" w:rsidP="00670C12">
            <w:pPr>
              <w:widowControl w:val="0"/>
              <w:tabs>
                <w:tab w:val="left" w:pos="0"/>
              </w:tabs>
              <w:suppressAutoHyphens w:val="0"/>
              <w:spacing w:after="60"/>
              <w:ind w:firstLine="0"/>
              <w:jc w:val="left"/>
              <w:rPr>
                <w:rFonts w:ascii="Aptos Narrow" w:hAnsi="Aptos Narrow" w:cstheme="minorBidi"/>
                <w:b/>
                <w:bCs/>
                <w:bdr w:val="single" w:sz="4" w:space="0" w:color="auto"/>
                <w:shd w:val="clear" w:color="auto" w:fill="D99594" w:themeFill="accent2" w:themeFillTint="99"/>
                <w:lang w:val="bg-BG"/>
              </w:rPr>
            </w:pPr>
            <w:r w:rsidRPr="00670C12">
              <w:rPr>
                <w:rFonts w:ascii="Aptos Narrow" w:hAnsi="Aptos Narrow" w:cstheme="minorBidi"/>
                <w:b/>
                <w:bCs/>
                <w:bdr w:val="single" w:sz="4" w:space="0" w:color="auto"/>
                <w:shd w:val="clear" w:color="auto" w:fill="D99594" w:themeFill="accent2" w:themeFillTint="99"/>
                <w:lang w:val="bg-BG"/>
              </w:rPr>
              <w:t>H</w:t>
            </w:r>
            <w:r w:rsidR="00B748D4" w:rsidRPr="00670C12">
              <w:rPr>
                <w:rFonts w:ascii="Aptos Narrow" w:hAnsi="Aptos Narrow" w:cstheme="minorBidi"/>
                <w:b/>
                <w:bCs/>
                <w:bdr w:val="single" w:sz="4" w:space="0" w:color="auto"/>
                <w:shd w:val="clear" w:color="auto" w:fill="D99594" w:themeFill="accent2" w:themeFillTint="99"/>
                <w:lang w:val="bg-BG"/>
              </w:rPr>
              <w:t>P</w:t>
            </w:r>
            <w:r w:rsidRPr="00670C12">
              <w:rPr>
                <w:rFonts w:ascii="Aptos Narrow" w:hAnsi="Aptos Narrow" w:cstheme="minorBidi"/>
                <w:b/>
                <w:bCs/>
                <w:bdr w:val="single" w:sz="4" w:space="0" w:color="auto"/>
                <w:shd w:val="clear" w:color="auto" w:fill="D99594" w:themeFill="accent2" w:themeFillTint="99"/>
                <w:lang w:val="bg-BG"/>
              </w:rPr>
              <w:t>I</w:t>
            </w:r>
          </w:p>
          <w:p w14:paraId="2BB42033" w14:textId="6855F33D" w:rsidR="00423DF9" w:rsidRPr="00670C12" w:rsidRDefault="00423DF9" w:rsidP="00670C12">
            <w:pPr>
              <w:widowControl w:val="0"/>
              <w:tabs>
                <w:tab w:val="left" w:pos="0"/>
              </w:tabs>
              <w:suppressAutoHyphens w:val="0"/>
              <w:spacing w:after="60"/>
              <w:ind w:firstLine="0"/>
              <w:jc w:val="left"/>
              <w:rPr>
                <w:rFonts w:ascii="Aptos Narrow" w:hAnsi="Aptos Narrow" w:cstheme="minorBidi"/>
                <w:b/>
                <w:bCs/>
                <w:szCs w:val="22"/>
                <w:lang w:val="bg-BG"/>
              </w:rPr>
            </w:pPr>
            <w:r w:rsidRPr="00670C12">
              <w:rPr>
                <w:rFonts w:ascii="Aptos Narrow" w:hAnsi="Aptos Narrow" w:cstheme="minorBidi"/>
                <w:b/>
                <w:bCs/>
                <w:bdr w:val="single" w:sz="4" w:space="0" w:color="auto"/>
                <w:shd w:val="clear" w:color="auto" w:fill="632423" w:themeFill="accent2" w:themeFillShade="80"/>
                <w:lang w:val="bg-BG"/>
              </w:rPr>
              <w:t>HNI</w:t>
            </w:r>
          </w:p>
        </w:tc>
      </w:tr>
    </w:tbl>
    <w:p w14:paraId="7DE3D23B" w14:textId="77777777" w:rsidR="00634896" w:rsidRPr="00670C12" w:rsidRDefault="00634896" w:rsidP="00670C12">
      <w:pPr>
        <w:widowControl w:val="0"/>
        <w:tabs>
          <w:tab w:val="left" w:pos="0"/>
        </w:tabs>
        <w:suppressAutoHyphens w:val="0"/>
        <w:spacing w:after="60"/>
        <w:ind w:firstLine="567"/>
        <w:rPr>
          <w:rFonts w:ascii="Aptos Narrow" w:hAnsi="Aptos Narrow" w:cstheme="minorBidi"/>
          <w:sz w:val="24"/>
          <w:szCs w:val="22"/>
        </w:rPr>
      </w:pPr>
    </w:p>
    <w:p w14:paraId="5CE10470" w14:textId="075645C3" w:rsidR="00D50698" w:rsidRPr="00670C12" w:rsidRDefault="00D50698"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По компоненти и фактори използваните специфични методи и източници на информация в допълнение към разписаната по-горе методика, са дадени в детайли в доклада за екологична оценка.</w:t>
      </w:r>
    </w:p>
    <w:p w14:paraId="12AF33BF" w14:textId="116F3F9B" w:rsidR="00D50698" w:rsidRPr="00670C12" w:rsidRDefault="00D50698" w:rsidP="00670C12">
      <w:pPr>
        <w:widowControl w:val="0"/>
        <w:tabs>
          <w:tab w:val="left" w:pos="0"/>
        </w:tabs>
        <w:suppressAutoHyphens w:val="0"/>
        <w:spacing w:after="60"/>
        <w:ind w:firstLine="567"/>
        <w:rPr>
          <w:rFonts w:ascii="Aptos Narrow" w:hAnsi="Aptos Narrow" w:cstheme="minorBidi"/>
          <w:sz w:val="24"/>
          <w:szCs w:val="22"/>
        </w:rPr>
      </w:pPr>
      <w:r w:rsidRPr="00670C12">
        <w:rPr>
          <w:rFonts w:ascii="Aptos Narrow" w:hAnsi="Aptos Narrow" w:cstheme="minorBidi"/>
          <w:sz w:val="24"/>
          <w:szCs w:val="22"/>
        </w:rPr>
        <w:t xml:space="preserve">В хода на изготвяне на екологичната оценка </w:t>
      </w:r>
      <w:r w:rsidR="00B2342C" w:rsidRPr="00670C12">
        <w:rPr>
          <w:rFonts w:ascii="Aptos Narrow" w:hAnsi="Aptos Narrow" w:cstheme="minorBidi"/>
          <w:sz w:val="24"/>
          <w:szCs w:val="22"/>
        </w:rPr>
        <w:t>не са срещнати трудности по отношение отделните компоненти и фактори на средата.</w:t>
      </w:r>
    </w:p>
    <w:p w14:paraId="0CB567C9" w14:textId="77777777" w:rsidR="00FF3F49" w:rsidRPr="00670C12" w:rsidRDefault="00FF3F49" w:rsidP="00670C12">
      <w:pPr>
        <w:pStyle w:val="GMbodytext"/>
        <w:widowControl w:val="0"/>
        <w:tabs>
          <w:tab w:val="left" w:pos="0"/>
        </w:tabs>
        <w:suppressAutoHyphens w:val="0"/>
        <w:spacing w:before="0" w:after="60" w:line="240" w:lineRule="auto"/>
        <w:ind w:left="1440" w:firstLine="0"/>
        <w:rPr>
          <w:rFonts w:ascii="Aptos Narrow" w:hAnsi="Aptos Narrow" w:cstheme="minorBidi"/>
          <w:sz w:val="24"/>
          <w:szCs w:val="24"/>
        </w:rPr>
      </w:pPr>
    </w:p>
    <w:p w14:paraId="13A35B28" w14:textId="7A7CA203" w:rsidR="00D9713E" w:rsidRPr="00670C12" w:rsidRDefault="0097614B" w:rsidP="00670C12">
      <w:pPr>
        <w:pStyle w:val="Heading1"/>
        <w:keepNext w:val="0"/>
        <w:widowControl w:val="0"/>
        <w:pBdr>
          <w:top w:val="single" w:sz="4" w:space="1" w:color="auto"/>
          <w:left w:val="single" w:sz="4" w:space="4" w:color="auto"/>
          <w:bottom w:val="single" w:sz="4" w:space="1" w:color="auto"/>
          <w:right w:val="single" w:sz="4" w:space="4" w:color="auto"/>
        </w:pBdr>
        <w:shd w:val="clear" w:color="auto" w:fill="DBE5F1" w:themeFill="accent1" w:themeFillTint="33"/>
        <w:tabs>
          <w:tab w:val="left" w:pos="0"/>
        </w:tabs>
        <w:suppressAutoHyphens w:val="0"/>
        <w:spacing w:before="0" w:after="60"/>
        <w:rPr>
          <w:rFonts w:ascii="Aptos Narrow" w:hAnsi="Aptos Narrow"/>
          <w:color w:val="1F497D" w:themeColor="text2"/>
        </w:rPr>
      </w:pPr>
      <w:bookmarkStart w:id="261" w:name="_Toc254727461"/>
      <w:bookmarkStart w:id="262" w:name="_Toc415753375"/>
      <w:bookmarkStart w:id="263" w:name="_Toc212042090"/>
      <w:r w:rsidRPr="00670C12">
        <w:rPr>
          <w:rFonts w:ascii="Aptos Narrow" w:hAnsi="Aptos Narrow"/>
          <w:color w:val="1F497D" w:themeColor="text2"/>
        </w:rPr>
        <w:t>НЕОБХОДИМИ МЕРКИ ВЪВ ВРЪЗКА С НАБЛЮДЕНИЕТО ПО ВРЕМЕ НА ПРИЛАГАНЕТО НА ПЛАНА</w:t>
      </w:r>
      <w:bookmarkEnd w:id="261"/>
      <w:bookmarkEnd w:id="262"/>
      <w:bookmarkEnd w:id="263"/>
    </w:p>
    <w:p w14:paraId="58FA3723" w14:textId="77777777" w:rsidR="00184675" w:rsidRPr="00670C12" w:rsidRDefault="00184675" w:rsidP="00670C12">
      <w:pPr>
        <w:pStyle w:val="GMbodytext"/>
        <w:widowControl w:val="0"/>
        <w:tabs>
          <w:tab w:val="left" w:pos="0"/>
        </w:tabs>
        <w:suppressAutoHyphens w:val="0"/>
        <w:spacing w:before="0" w:after="60" w:line="240" w:lineRule="auto"/>
        <w:ind w:firstLine="567"/>
        <w:rPr>
          <w:rFonts w:ascii="Aptos Narrow" w:hAnsi="Aptos Narrow" w:cstheme="minorBidi"/>
          <w:sz w:val="24"/>
          <w:szCs w:val="24"/>
        </w:rPr>
      </w:pPr>
      <w:r w:rsidRPr="00670C12">
        <w:rPr>
          <w:rFonts w:ascii="Aptos Narrow" w:hAnsi="Aptos Narrow" w:cstheme="minorBidi"/>
          <w:sz w:val="24"/>
          <w:szCs w:val="24"/>
        </w:rPr>
        <w:t xml:space="preserve">Важен аспект на оценката са предложените мерки и начини за недопускане и там, където това е невъзможно, за намаляване на идентифицирания и оценен риск за околната среда. </w:t>
      </w:r>
    </w:p>
    <w:p w14:paraId="12221EA5" w14:textId="77777777" w:rsidR="00184675" w:rsidRPr="00670C12" w:rsidRDefault="00184675" w:rsidP="00670C12">
      <w:pPr>
        <w:pStyle w:val="GMbodytext"/>
        <w:widowControl w:val="0"/>
        <w:tabs>
          <w:tab w:val="left" w:pos="0"/>
        </w:tabs>
        <w:suppressAutoHyphens w:val="0"/>
        <w:spacing w:before="0" w:after="60" w:line="240" w:lineRule="auto"/>
        <w:ind w:firstLine="567"/>
        <w:rPr>
          <w:rFonts w:ascii="Aptos Narrow" w:hAnsi="Aptos Narrow" w:cstheme="minorBidi"/>
          <w:sz w:val="24"/>
          <w:szCs w:val="24"/>
        </w:rPr>
      </w:pPr>
      <w:r w:rsidRPr="00670C12">
        <w:rPr>
          <w:rFonts w:ascii="Aptos Narrow" w:hAnsi="Aptos Narrow" w:cstheme="minorBidi"/>
          <w:sz w:val="24"/>
          <w:szCs w:val="24"/>
        </w:rPr>
        <w:t xml:space="preserve">Предложени са мерки, които да се отразят в окончателния вариант на плана и чрез които се цели свеждане до минимум на отрицателното въздействие върху компонентите на околната среда и върху здравето на хората. </w:t>
      </w:r>
    </w:p>
    <w:p w14:paraId="41FE6D1E" w14:textId="77777777" w:rsidR="00184675" w:rsidRPr="00670C12" w:rsidRDefault="00184675" w:rsidP="00670C12">
      <w:pPr>
        <w:pStyle w:val="GMbodytext"/>
        <w:widowControl w:val="0"/>
        <w:tabs>
          <w:tab w:val="left" w:pos="0"/>
        </w:tabs>
        <w:suppressAutoHyphens w:val="0"/>
        <w:spacing w:before="0" w:after="60" w:line="240" w:lineRule="auto"/>
        <w:ind w:firstLine="567"/>
        <w:rPr>
          <w:rFonts w:ascii="Aptos Narrow" w:hAnsi="Aptos Narrow" w:cstheme="minorBidi"/>
          <w:sz w:val="24"/>
          <w:szCs w:val="24"/>
        </w:rPr>
      </w:pPr>
      <w:r w:rsidRPr="00670C12">
        <w:rPr>
          <w:rFonts w:ascii="Aptos Narrow" w:hAnsi="Aptos Narrow" w:cstheme="minorBidi"/>
          <w:sz w:val="24"/>
          <w:szCs w:val="24"/>
        </w:rPr>
        <w:t xml:space="preserve">Таблично са представени мерките, за предотвратяване, намаляване и възможно най-пълно отстраняване на неблагоприятните последствия от осъществяването на плана за околната среда и човешкото здраве. </w:t>
      </w:r>
    </w:p>
    <w:p w14:paraId="58ACF52F" w14:textId="77777777" w:rsidR="00184675" w:rsidRPr="00670C12" w:rsidRDefault="00184675" w:rsidP="00670C12">
      <w:pPr>
        <w:pStyle w:val="GMbodytext"/>
        <w:widowControl w:val="0"/>
        <w:tabs>
          <w:tab w:val="left" w:pos="0"/>
        </w:tabs>
        <w:suppressAutoHyphens w:val="0"/>
        <w:spacing w:before="0" w:after="60" w:line="240" w:lineRule="auto"/>
        <w:ind w:firstLine="567"/>
        <w:rPr>
          <w:rFonts w:ascii="Aptos Narrow" w:hAnsi="Aptos Narrow" w:cstheme="minorBidi"/>
          <w:sz w:val="24"/>
          <w:szCs w:val="24"/>
        </w:rPr>
      </w:pPr>
      <w:r w:rsidRPr="00670C12">
        <w:rPr>
          <w:rFonts w:ascii="Aptos Narrow" w:hAnsi="Aptos Narrow" w:cstheme="minorBidi"/>
          <w:sz w:val="24"/>
          <w:szCs w:val="24"/>
        </w:rPr>
        <w:t xml:space="preserve">Мерките са съотносими с подробността на предвижданията на Плана, като за всеки компонент и фактор са посочени измерими индикатори за наблюдение и контрол на въздействията върху околната среда по време на реализацията на плана. За всеки индикатор са посочени периодичност на измерване, мерна единица, орган, отговорен за наблюдението и контрола. </w:t>
      </w:r>
    </w:p>
    <w:p w14:paraId="2247D4CE" w14:textId="05F1B6EC" w:rsidR="001C2D97" w:rsidRPr="00670C12" w:rsidRDefault="00993D5B" w:rsidP="00670C12">
      <w:pPr>
        <w:pStyle w:val="GMbodytext"/>
        <w:widowControl w:val="0"/>
        <w:tabs>
          <w:tab w:val="left" w:pos="0"/>
        </w:tabs>
        <w:suppressAutoHyphens w:val="0"/>
        <w:spacing w:before="0" w:after="60" w:line="240" w:lineRule="auto"/>
        <w:ind w:firstLine="567"/>
        <w:rPr>
          <w:rFonts w:ascii="Aptos Narrow" w:hAnsi="Aptos Narrow" w:cstheme="minorBidi"/>
          <w:sz w:val="24"/>
          <w:szCs w:val="24"/>
        </w:rPr>
      </w:pPr>
      <w:r w:rsidRPr="00670C12">
        <w:rPr>
          <w:rFonts w:ascii="Aptos Narrow" w:hAnsi="Aptos Narrow" w:cstheme="minorBidi"/>
          <w:sz w:val="24"/>
          <w:szCs w:val="24"/>
        </w:rPr>
        <w:t>Предложените</w:t>
      </w:r>
      <w:r w:rsidR="00D9713E" w:rsidRPr="00670C12">
        <w:rPr>
          <w:rFonts w:ascii="Aptos Narrow" w:hAnsi="Aptos Narrow" w:cstheme="minorBidi"/>
          <w:sz w:val="24"/>
          <w:szCs w:val="24"/>
        </w:rPr>
        <w:t xml:space="preserve"> мерки за наблюдение и контрол при прилагане на плана и индикаторите за контрол н</w:t>
      </w:r>
      <w:r w:rsidRPr="00670C12">
        <w:rPr>
          <w:rFonts w:ascii="Aptos Narrow" w:hAnsi="Aptos Narrow" w:cstheme="minorBidi"/>
          <w:sz w:val="24"/>
          <w:szCs w:val="24"/>
        </w:rPr>
        <w:t xml:space="preserve">а съответните предложени мерки са дадени в </w:t>
      </w:r>
      <w:r w:rsidR="003D2A26" w:rsidRPr="00670C12">
        <w:rPr>
          <w:rFonts w:ascii="Aptos Narrow" w:hAnsi="Aptos Narrow" w:cstheme="minorBidi"/>
          <w:sz w:val="24"/>
          <w:szCs w:val="24"/>
        </w:rPr>
        <w:fldChar w:fldCharType="begin"/>
      </w:r>
      <w:r w:rsidR="003D2A26" w:rsidRPr="00670C12">
        <w:rPr>
          <w:rFonts w:ascii="Aptos Narrow" w:hAnsi="Aptos Narrow" w:cstheme="minorBidi"/>
          <w:sz w:val="24"/>
          <w:szCs w:val="24"/>
        </w:rPr>
        <w:instrText xml:space="preserve"> REF _Ref80463221 \h  \* MERGEFORMAT </w:instrText>
      </w:r>
      <w:r w:rsidR="003D2A26" w:rsidRPr="00670C12">
        <w:rPr>
          <w:rFonts w:ascii="Aptos Narrow" w:hAnsi="Aptos Narrow" w:cstheme="minorBidi"/>
          <w:sz w:val="24"/>
          <w:szCs w:val="24"/>
        </w:rPr>
      </w:r>
      <w:r w:rsidR="003D2A26" w:rsidRPr="00670C12">
        <w:rPr>
          <w:rFonts w:ascii="Aptos Narrow" w:hAnsi="Aptos Narrow" w:cstheme="minorBidi"/>
          <w:sz w:val="24"/>
          <w:szCs w:val="24"/>
        </w:rPr>
        <w:fldChar w:fldCharType="separate"/>
      </w:r>
      <w:r w:rsidR="00E303BD" w:rsidRPr="00E303BD">
        <w:rPr>
          <w:rFonts w:ascii="Aptos Narrow" w:hAnsi="Aptos Narrow" w:cstheme="minorBidi"/>
          <w:sz w:val="24"/>
          <w:szCs w:val="24"/>
        </w:rPr>
        <w:t>Таблица 8</w:t>
      </w:r>
      <w:r w:rsidR="003D2A26" w:rsidRPr="00670C12">
        <w:rPr>
          <w:rFonts w:ascii="Aptos Narrow" w:hAnsi="Aptos Narrow" w:cstheme="minorBidi"/>
          <w:sz w:val="24"/>
          <w:szCs w:val="24"/>
        </w:rPr>
        <w:fldChar w:fldCharType="end"/>
      </w:r>
      <w:r w:rsidRPr="00670C12">
        <w:rPr>
          <w:rFonts w:ascii="Aptos Narrow" w:hAnsi="Aptos Narrow" w:cstheme="minorBidi"/>
          <w:sz w:val="24"/>
          <w:szCs w:val="24"/>
        </w:rPr>
        <w:t xml:space="preserve"> по-долу.</w:t>
      </w:r>
    </w:p>
    <w:p w14:paraId="38BBA9F2" w14:textId="77777777" w:rsidR="007C7949" w:rsidRPr="00670C12" w:rsidRDefault="007C7949" w:rsidP="00670C12">
      <w:pPr>
        <w:pStyle w:val="GMbodytext"/>
        <w:widowControl w:val="0"/>
        <w:tabs>
          <w:tab w:val="left" w:pos="0"/>
        </w:tabs>
        <w:suppressAutoHyphens w:val="0"/>
        <w:spacing w:before="0" w:after="60" w:line="240" w:lineRule="auto"/>
        <w:ind w:firstLine="0"/>
        <w:rPr>
          <w:rFonts w:ascii="Aptos Narrow" w:hAnsi="Aptos Narrow" w:cstheme="minorBidi"/>
          <w:szCs w:val="22"/>
          <w:highlight w:val="yellow"/>
        </w:rPr>
        <w:sectPr w:rsidR="007C7949" w:rsidRPr="00670C12" w:rsidSect="002076D0">
          <w:footerReference w:type="default" r:id="rId32"/>
          <w:footerReference w:type="first" r:id="rId33"/>
          <w:pgSz w:w="11909" w:h="16834" w:code="9"/>
          <w:pgMar w:top="567" w:right="851" w:bottom="567" w:left="851" w:header="709" w:footer="709" w:gutter="0"/>
          <w:paperSrc w:first="15" w:other="15"/>
          <w:pgBorders w:offsetFrom="page">
            <w:top w:val="single" w:sz="4" w:space="24" w:color="auto"/>
            <w:left w:val="single" w:sz="4" w:space="24" w:color="auto"/>
            <w:bottom w:val="single" w:sz="4" w:space="24" w:color="auto"/>
            <w:right w:val="single" w:sz="4" w:space="24" w:color="auto"/>
          </w:pgBorders>
          <w:cols w:space="720"/>
          <w:formProt w:val="0"/>
          <w:docGrid w:linePitch="299"/>
        </w:sectPr>
      </w:pPr>
    </w:p>
    <w:p w14:paraId="12736ADB" w14:textId="7FB86707" w:rsidR="00993D5B" w:rsidRPr="00670C12" w:rsidRDefault="00203E9E" w:rsidP="00670C12">
      <w:pPr>
        <w:pStyle w:val="Caption"/>
        <w:widowControl w:val="0"/>
        <w:tabs>
          <w:tab w:val="left" w:pos="0"/>
        </w:tabs>
        <w:suppressAutoHyphens w:val="0"/>
        <w:spacing w:before="0" w:after="60"/>
        <w:rPr>
          <w:rFonts w:ascii="Aptos Narrow" w:hAnsi="Aptos Narrow"/>
          <w:b/>
          <w:bCs w:val="0"/>
          <w:color w:val="1F497D" w:themeColor="text2"/>
          <w:sz w:val="24"/>
          <w:szCs w:val="22"/>
        </w:rPr>
      </w:pPr>
      <w:bookmarkStart w:id="264" w:name="_Ref80463221"/>
      <w:bookmarkStart w:id="265" w:name="_Toc508136533"/>
      <w:bookmarkStart w:id="266" w:name="_Toc212042111"/>
      <w:r w:rsidRPr="00670C12">
        <w:rPr>
          <w:rFonts w:ascii="Aptos Narrow" w:hAnsi="Aptos Narrow"/>
          <w:b/>
          <w:bCs w:val="0"/>
          <w:color w:val="1F497D" w:themeColor="text2"/>
          <w:sz w:val="24"/>
          <w:szCs w:val="22"/>
        </w:rPr>
        <w:lastRenderedPageBreak/>
        <w:t xml:space="preserve">Таблица </w:t>
      </w:r>
      <w:r w:rsidR="00917C88" w:rsidRPr="00670C12">
        <w:rPr>
          <w:rFonts w:ascii="Aptos Narrow" w:hAnsi="Aptos Narrow"/>
          <w:b/>
          <w:bCs w:val="0"/>
          <w:color w:val="1F497D" w:themeColor="text2"/>
          <w:sz w:val="24"/>
          <w:szCs w:val="22"/>
        </w:rPr>
        <w:fldChar w:fldCharType="begin"/>
      </w:r>
      <w:r w:rsidRPr="00670C12">
        <w:rPr>
          <w:rFonts w:ascii="Aptos Narrow" w:hAnsi="Aptos Narrow"/>
          <w:b/>
          <w:bCs w:val="0"/>
          <w:color w:val="1F497D" w:themeColor="text2"/>
          <w:sz w:val="24"/>
          <w:szCs w:val="22"/>
        </w:rPr>
        <w:instrText xml:space="preserve"> SEQ Таблица \* ARABIC </w:instrText>
      </w:r>
      <w:r w:rsidR="00917C88" w:rsidRPr="00670C12">
        <w:rPr>
          <w:rFonts w:ascii="Aptos Narrow" w:hAnsi="Aptos Narrow"/>
          <w:b/>
          <w:bCs w:val="0"/>
          <w:color w:val="1F497D" w:themeColor="text2"/>
          <w:sz w:val="24"/>
          <w:szCs w:val="22"/>
        </w:rPr>
        <w:fldChar w:fldCharType="separate"/>
      </w:r>
      <w:r w:rsidR="00E303BD">
        <w:rPr>
          <w:rFonts w:ascii="Aptos Narrow" w:hAnsi="Aptos Narrow"/>
          <w:b/>
          <w:bCs w:val="0"/>
          <w:noProof/>
          <w:color w:val="1F497D" w:themeColor="text2"/>
          <w:sz w:val="24"/>
          <w:szCs w:val="22"/>
        </w:rPr>
        <w:t>8</w:t>
      </w:r>
      <w:r w:rsidR="00917C88" w:rsidRPr="00670C12">
        <w:rPr>
          <w:rFonts w:ascii="Aptos Narrow" w:hAnsi="Aptos Narrow"/>
          <w:b/>
          <w:bCs w:val="0"/>
          <w:color w:val="1F497D" w:themeColor="text2"/>
          <w:sz w:val="24"/>
          <w:szCs w:val="22"/>
        </w:rPr>
        <w:fldChar w:fldCharType="end"/>
      </w:r>
      <w:bookmarkEnd w:id="264"/>
      <w:r w:rsidR="004769A8" w:rsidRPr="00670C12">
        <w:rPr>
          <w:rFonts w:ascii="Aptos Narrow" w:hAnsi="Aptos Narrow"/>
          <w:b/>
          <w:bCs w:val="0"/>
          <w:color w:val="1F497D" w:themeColor="text2"/>
          <w:sz w:val="24"/>
          <w:szCs w:val="22"/>
        </w:rPr>
        <w:t>.</w:t>
      </w:r>
      <w:r w:rsidRPr="00670C12">
        <w:rPr>
          <w:rFonts w:ascii="Aptos Narrow" w:hAnsi="Aptos Narrow"/>
          <w:b/>
          <w:bCs w:val="0"/>
          <w:color w:val="1F497D" w:themeColor="text2"/>
          <w:sz w:val="24"/>
          <w:szCs w:val="22"/>
        </w:rPr>
        <w:t xml:space="preserve"> </w:t>
      </w:r>
      <w:r w:rsidR="00993D5B" w:rsidRPr="00670C12">
        <w:rPr>
          <w:rFonts w:ascii="Aptos Narrow" w:hAnsi="Aptos Narrow"/>
          <w:b/>
          <w:bCs w:val="0"/>
          <w:color w:val="1F497D" w:themeColor="text2"/>
          <w:sz w:val="24"/>
          <w:szCs w:val="22"/>
        </w:rPr>
        <w:t>Мерки за наблюдение и контрол при прилагане на плана и индикатори за контрол на съответните предложени мерки</w:t>
      </w:r>
      <w:bookmarkEnd w:id="265"/>
      <w:bookmarkEnd w:id="266"/>
    </w:p>
    <w:tbl>
      <w:tblPr>
        <w:tblStyle w:val="TableTheme1"/>
        <w:tblW w:w="5000" w:type="pct"/>
        <w:tblLayout w:type="fixed"/>
        <w:tblLook w:val="01E0" w:firstRow="1" w:lastRow="1" w:firstColumn="1" w:lastColumn="1" w:noHBand="0" w:noVBand="0"/>
      </w:tblPr>
      <w:tblGrid>
        <w:gridCol w:w="1917"/>
        <w:gridCol w:w="3308"/>
        <w:gridCol w:w="3422"/>
        <w:gridCol w:w="2064"/>
        <w:gridCol w:w="4411"/>
      </w:tblGrid>
      <w:tr w:rsidR="00B87373" w:rsidRPr="00670C12" w14:paraId="38CC4486" w14:textId="77777777" w:rsidTr="001A6F71">
        <w:trPr>
          <w:trHeight w:val="283"/>
          <w:tblHeader/>
        </w:trPr>
        <w:tc>
          <w:tcPr>
            <w:tcW w:w="1917" w:type="dxa"/>
            <w:shd w:val="clear" w:color="auto" w:fill="1F497D" w:themeFill="text2"/>
            <w:vAlign w:val="center"/>
          </w:tcPr>
          <w:p w14:paraId="70D7010A" w14:textId="77777777" w:rsidR="00993D5B" w:rsidRPr="00670C12" w:rsidRDefault="00993D5B" w:rsidP="00670C12">
            <w:pPr>
              <w:widowControl w:val="0"/>
              <w:tabs>
                <w:tab w:val="left" w:pos="0"/>
              </w:tabs>
              <w:suppressAutoHyphens w:val="0"/>
              <w:spacing w:after="60"/>
              <w:ind w:firstLine="0"/>
              <w:jc w:val="center"/>
              <w:rPr>
                <w:rFonts w:ascii="Aptos Narrow" w:hAnsi="Aptos Narrow" w:cstheme="minorBidi"/>
                <w:b/>
                <w:bCs/>
                <w:color w:val="FFFFFF" w:themeColor="background1"/>
                <w:sz w:val="20"/>
                <w:lang w:val="bg-BG"/>
              </w:rPr>
            </w:pPr>
            <w:r w:rsidRPr="00670C12">
              <w:rPr>
                <w:rFonts w:ascii="Aptos Narrow" w:hAnsi="Aptos Narrow" w:cstheme="minorBidi"/>
                <w:b/>
                <w:bCs/>
                <w:color w:val="FFFFFF" w:themeColor="background1"/>
                <w:sz w:val="20"/>
                <w:lang w:val="bg-BG"/>
              </w:rPr>
              <w:t>Компонент</w:t>
            </w:r>
          </w:p>
        </w:tc>
        <w:tc>
          <w:tcPr>
            <w:tcW w:w="3308" w:type="dxa"/>
            <w:shd w:val="clear" w:color="auto" w:fill="1F497D" w:themeFill="text2"/>
            <w:vAlign w:val="center"/>
          </w:tcPr>
          <w:p w14:paraId="034FC04B" w14:textId="77777777" w:rsidR="00993D5B" w:rsidRPr="00670C12" w:rsidRDefault="00993D5B" w:rsidP="00670C12">
            <w:pPr>
              <w:widowControl w:val="0"/>
              <w:tabs>
                <w:tab w:val="left" w:pos="0"/>
              </w:tabs>
              <w:suppressAutoHyphens w:val="0"/>
              <w:spacing w:after="60"/>
              <w:ind w:firstLine="0"/>
              <w:jc w:val="center"/>
              <w:rPr>
                <w:rFonts w:ascii="Aptos Narrow" w:hAnsi="Aptos Narrow" w:cstheme="minorBidi"/>
                <w:b/>
                <w:bCs/>
                <w:color w:val="FFFFFF" w:themeColor="background1"/>
                <w:sz w:val="20"/>
                <w:lang w:val="bg-BG"/>
              </w:rPr>
            </w:pPr>
            <w:r w:rsidRPr="00670C12">
              <w:rPr>
                <w:rFonts w:ascii="Aptos Narrow" w:hAnsi="Aptos Narrow" w:cstheme="minorBidi"/>
                <w:b/>
                <w:bCs/>
                <w:color w:val="FFFFFF" w:themeColor="background1"/>
                <w:sz w:val="20"/>
                <w:lang w:val="bg-BG"/>
              </w:rPr>
              <w:t>Мерки</w:t>
            </w:r>
          </w:p>
        </w:tc>
        <w:tc>
          <w:tcPr>
            <w:tcW w:w="3422" w:type="dxa"/>
            <w:shd w:val="clear" w:color="auto" w:fill="1F497D" w:themeFill="text2"/>
            <w:vAlign w:val="center"/>
          </w:tcPr>
          <w:p w14:paraId="2590A0D7" w14:textId="77777777" w:rsidR="00993D5B" w:rsidRPr="00670C12" w:rsidRDefault="00993D5B" w:rsidP="00670C12">
            <w:pPr>
              <w:widowControl w:val="0"/>
              <w:tabs>
                <w:tab w:val="left" w:pos="0"/>
              </w:tabs>
              <w:suppressAutoHyphens w:val="0"/>
              <w:spacing w:after="60"/>
              <w:ind w:firstLine="0"/>
              <w:jc w:val="center"/>
              <w:rPr>
                <w:rFonts w:ascii="Aptos Narrow" w:hAnsi="Aptos Narrow" w:cstheme="minorBidi"/>
                <w:b/>
                <w:bCs/>
                <w:color w:val="FFFFFF" w:themeColor="background1"/>
                <w:sz w:val="20"/>
                <w:lang w:val="bg-BG"/>
              </w:rPr>
            </w:pPr>
            <w:r w:rsidRPr="00670C12">
              <w:rPr>
                <w:rFonts w:ascii="Aptos Narrow" w:hAnsi="Aptos Narrow" w:cstheme="minorBidi"/>
                <w:b/>
                <w:bCs/>
                <w:color w:val="FFFFFF" w:themeColor="background1"/>
                <w:sz w:val="20"/>
                <w:lang w:val="bg-BG"/>
              </w:rPr>
              <w:t>Индикатори за мониторинг</w:t>
            </w:r>
          </w:p>
        </w:tc>
        <w:tc>
          <w:tcPr>
            <w:tcW w:w="2064" w:type="dxa"/>
            <w:shd w:val="clear" w:color="auto" w:fill="1F497D" w:themeFill="text2"/>
            <w:vAlign w:val="center"/>
          </w:tcPr>
          <w:p w14:paraId="3877164D" w14:textId="77777777" w:rsidR="00993D5B" w:rsidRPr="00670C12" w:rsidRDefault="00993D5B" w:rsidP="00670C12">
            <w:pPr>
              <w:widowControl w:val="0"/>
              <w:tabs>
                <w:tab w:val="left" w:pos="0"/>
              </w:tabs>
              <w:suppressAutoHyphens w:val="0"/>
              <w:spacing w:after="60"/>
              <w:ind w:firstLine="0"/>
              <w:jc w:val="center"/>
              <w:rPr>
                <w:rFonts w:ascii="Aptos Narrow" w:hAnsi="Aptos Narrow" w:cstheme="minorBidi"/>
                <w:b/>
                <w:bCs/>
                <w:color w:val="FFFFFF" w:themeColor="background1"/>
                <w:sz w:val="20"/>
                <w:lang w:val="bg-BG"/>
              </w:rPr>
            </w:pPr>
            <w:r w:rsidRPr="00670C12">
              <w:rPr>
                <w:rFonts w:ascii="Aptos Narrow" w:hAnsi="Aptos Narrow" w:cstheme="minorBidi"/>
                <w:b/>
                <w:bCs/>
                <w:color w:val="FFFFFF" w:themeColor="background1"/>
                <w:sz w:val="20"/>
                <w:lang w:val="bg-BG"/>
              </w:rPr>
              <w:t>Единица мярка</w:t>
            </w:r>
          </w:p>
        </w:tc>
        <w:tc>
          <w:tcPr>
            <w:tcW w:w="4411" w:type="dxa"/>
            <w:shd w:val="clear" w:color="auto" w:fill="1F497D" w:themeFill="text2"/>
            <w:vAlign w:val="center"/>
          </w:tcPr>
          <w:p w14:paraId="4B9F494F" w14:textId="77777777" w:rsidR="00993D5B" w:rsidRPr="00670C12" w:rsidRDefault="00993D5B" w:rsidP="00670C12">
            <w:pPr>
              <w:widowControl w:val="0"/>
              <w:tabs>
                <w:tab w:val="left" w:pos="0"/>
              </w:tabs>
              <w:suppressAutoHyphens w:val="0"/>
              <w:spacing w:after="60"/>
              <w:ind w:firstLine="0"/>
              <w:jc w:val="center"/>
              <w:rPr>
                <w:rFonts w:ascii="Aptos Narrow" w:hAnsi="Aptos Narrow" w:cstheme="minorBidi"/>
                <w:b/>
                <w:bCs/>
                <w:color w:val="FFFFFF" w:themeColor="background1"/>
                <w:sz w:val="20"/>
                <w:lang w:val="bg-BG"/>
              </w:rPr>
            </w:pPr>
            <w:r w:rsidRPr="00670C12">
              <w:rPr>
                <w:rFonts w:ascii="Aptos Narrow" w:hAnsi="Aptos Narrow" w:cstheme="minorBidi"/>
                <w:b/>
                <w:bCs/>
                <w:color w:val="FFFFFF" w:themeColor="background1"/>
                <w:sz w:val="20"/>
                <w:lang w:val="bg-BG"/>
              </w:rPr>
              <w:t>Периодичност на измерване и орган по контрол</w:t>
            </w:r>
          </w:p>
        </w:tc>
      </w:tr>
      <w:tr w:rsidR="001A6F71" w:rsidRPr="00670C12" w14:paraId="142C819E" w14:textId="77777777" w:rsidTr="001A6F71">
        <w:trPr>
          <w:trHeight w:val="283"/>
        </w:trPr>
        <w:tc>
          <w:tcPr>
            <w:tcW w:w="1917" w:type="dxa"/>
          </w:tcPr>
          <w:p w14:paraId="0F6DA6F1" w14:textId="27953B82" w:rsidR="001A6F71" w:rsidRPr="00670C12" w:rsidRDefault="001A6F71" w:rsidP="00670C12">
            <w:pPr>
              <w:pStyle w:val="Default"/>
              <w:widowControl w:val="0"/>
              <w:tabs>
                <w:tab w:val="left" w:pos="0"/>
              </w:tabs>
              <w:suppressAutoHyphens w:val="0"/>
              <w:spacing w:after="60"/>
              <w:jc w:val="left"/>
              <w:rPr>
                <w:rFonts w:ascii="Aptos Narrow" w:hAnsi="Aptos Narrow" w:cstheme="minorBidi"/>
                <w:b/>
                <w:color w:val="auto"/>
                <w:sz w:val="20"/>
                <w:szCs w:val="20"/>
                <w:lang w:val="bg-BG"/>
              </w:rPr>
            </w:pPr>
            <w:r w:rsidRPr="00670C12">
              <w:rPr>
                <w:rFonts w:ascii="Aptos Narrow" w:hAnsi="Aptos Narrow" w:cstheme="minorBidi"/>
                <w:b/>
                <w:color w:val="auto"/>
                <w:sz w:val="20"/>
                <w:szCs w:val="20"/>
                <w:lang w:val="bg-BG"/>
              </w:rPr>
              <w:t>Атмосферен въздух</w:t>
            </w:r>
          </w:p>
        </w:tc>
        <w:tc>
          <w:tcPr>
            <w:tcW w:w="3308" w:type="dxa"/>
          </w:tcPr>
          <w:p w14:paraId="0B5DD87D" w14:textId="77777777" w:rsidR="00067BE2" w:rsidRPr="00670C12" w:rsidRDefault="00067BE2" w:rsidP="00670C12">
            <w:pPr>
              <w:pStyle w:val="Default"/>
              <w:widowControl w:val="0"/>
              <w:tabs>
                <w:tab w:val="left" w:pos="0"/>
              </w:tabs>
              <w:spacing w:after="60"/>
              <w:jc w:val="left"/>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 xml:space="preserve">Контрол на замърсителите в атмосферния въздух </w:t>
            </w:r>
          </w:p>
          <w:p w14:paraId="7CAA325B" w14:textId="2BDD48E0" w:rsidR="001A6F71" w:rsidRPr="00670C12" w:rsidRDefault="001A6F71" w:rsidP="00670C12">
            <w:pPr>
              <w:pStyle w:val="Default"/>
              <w:widowControl w:val="0"/>
              <w:tabs>
                <w:tab w:val="left" w:pos="0"/>
              </w:tabs>
              <w:suppressAutoHyphens w:val="0"/>
              <w:spacing w:after="60"/>
              <w:jc w:val="left"/>
              <w:rPr>
                <w:rFonts w:ascii="Aptos Narrow" w:hAnsi="Aptos Narrow" w:cstheme="minorBidi"/>
                <w:bCs/>
                <w:color w:val="auto"/>
                <w:sz w:val="20"/>
                <w:szCs w:val="20"/>
                <w:lang w:val="bg-BG"/>
              </w:rPr>
            </w:pPr>
          </w:p>
        </w:tc>
        <w:tc>
          <w:tcPr>
            <w:tcW w:w="3422" w:type="dxa"/>
          </w:tcPr>
          <w:p w14:paraId="285ABFDA" w14:textId="3E2AD8D3" w:rsidR="001A6F71" w:rsidRPr="00670C12" w:rsidRDefault="001A6F71" w:rsidP="00670C12">
            <w:pPr>
              <w:pStyle w:val="Default"/>
              <w:widowControl w:val="0"/>
              <w:tabs>
                <w:tab w:val="left" w:pos="0"/>
              </w:tabs>
              <w:suppressAutoHyphens w:val="0"/>
              <w:spacing w:after="60"/>
              <w:jc w:val="left"/>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 xml:space="preserve">Годишни, дневни, максимални пределни норми за качество на въздуха. </w:t>
            </w:r>
          </w:p>
        </w:tc>
        <w:tc>
          <w:tcPr>
            <w:tcW w:w="2064" w:type="dxa"/>
          </w:tcPr>
          <w:p w14:paraId="3C7ECC29" w14:textId="0CCCDFDC" w:rsidR="001A6F71" w:rsidRPr="00670C12" w:rsidRDefault="001A6F71" w:rsidP="00670C12">
            <w:pPr>
              <w:pStyle w:val="Default"/>
              <w:widowControl w:val="0"/>
              <w:tabs>
                <w:tab w:val="left" w:pos="0"/>
              </w:tabs>
              <w:suppressAutoHyphens w:val="0"/>
              <w:spacing w:after="60"/>
              <w:jc w:val="left"/>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mg/m</w:t>
            </w:r>
            <w:r w:rsidRPr="00670C12">
              <w:rPr>
                <w:rFonts w:ascii="Aptos Narrow" w:hAnsi="Aptos Narrow" w:cstheme="minorBidi"/>
                <w:bCs/>
                <w:color w:val="auto"/>
                <w:sz w:val="20"/>
                <w:szCs w:val="20"/>
                <w:vertAlign w:val="superscript"/>
                <w:lang w:val="bg-BG"/>
              </w:rPr>
              <w:t xml:space="preserve">3 </w:t>
            </w:r>
          </w:p>
        </w:tc>
        <w:tc>
          <w:tcPr>
            <w:tcW w:w="4411" w:type="dxa"/>
          </w:tcPr>
          <w:p w14:paraId="676B230C" w14:textId="613E5D7E" w:rsidR="001A6F71" w:rsidRPr="00670C12" w:rsidRDefault="001A6F71" w:rsidP="00670C12">
            <w:pPr>
              <w:pStyle w:val="Default"/>
              <w:widowControl w:val="0"/>
              <w:tabs>
                <w:tab w:val="left" w:pos="0"/>
              </w:tabs>
              <w:suppressAutoHyphens w:val="0"/>
              <w:spacing w:after="60"/>
              <w:jc w:val="left"/>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Съответната РИОСВ</w:t>
            </w:r>
          </w:p>
        </w:tc>
      </w:tr>
      <w:tr w:rsidR="00067BE2" w:rsidRPr="00670C12" w14:paraId="032F308F" w14:textId="77777777" w:rsidTr="001A6F71">
        <w:trPr>
          <w:trHeight w:val="283"/>
        </w:trPr>
        <w:tc>
          <w:tcPr>
            <w:tcW w:w="1917" w:type="dxa"/>
            <w:vMerge w:val="restart"/>
          </w:tcPr>
          <w:p w14:paraId="7301F94D" w14:textId="1C33B803" w:rsidR="00067BE2" w:rsidRPr="00670C12" w:rsidRDefault="00067BE2" w:rsidP="00670C12">
            <w:pPr>
              <w:pStyle w:val="Default"/>
              <w:widowControl w:val="0"/>
              <w:tabs>
                <w:tab w:val="left" w:pos="0"/>
              </w:tabs>
              <w:spacing w:after="60"/>
              <w:jc w:val="left"/>
              <w:rPr>
                <w:rFonts w:ascii="Aptos Narrow" w:hAnsi="Aptos Narrow" w:cstheme="minorBidi"/>
                <w:b/>
                <w:color w:val="auto"/>
                <w:sz w:val="20"/>
                <w:szCs w:val="20"/>
                <w:lang w:val="bg-BG"/>
              </w:rPr>
            </w:pPr>
            <w:bookmarkStart w:id="267" w:name="_Toc254727462"/>
            <w:bookmarkStart w:id="268" w:name="_Toc415753376"/>
            <w:r w:rsidRPr="00670C12">
              <w:rPr>
                <w:rFonts w:ascii="Aptos Narrow" w:hAnsi="Aptos Narrow" w:cstheme="minorBidi"/>
                <w:b/>
                <w:color w:val="auto"/>
                <w:sz w:val="20"/>
                <w:szCs w:val="20"/>
                <w:lang w:val="bg-BG"/>
              </w:rPr>
              <w:t>Повърхностни и подземни води</w:t>
            </w:r>
          </w:p>
        </w:tc>
        <w:tc>
          <w:tcPr>
            <w:tcW w:w="3308" w:type="dxa"/>
          </w:tcPr>
          <w:p w14:paraId="2DC5F283" w14:textId="11761418" w:rsidR="00067BE2" w:rsidRPr="00670C12" w:rsidRDefault="00067BE2" w:rsidP="00670C12">
            <w:pPr>
              <w:pStyle w:val="Default"/>
              <w:widowControl w:val="0"/>
              <w:tabs>
                <w:tab w:val="left" w:pos="0"/>
              </w:tabs>
              <w:suppressAutoHyphens w:val="0"/>
              <w:spacing w:after="60"/>
              <w:jc w:val="left"/>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Контрол на водопотреблението</w:t>
            </w:r>
          </w:p>
        </w:tc>
        <w:tc>
          <w:tcPr>
            <w:tcW w:w="3422" w:type="dxa"/>
          </w:tcPr>
          <w:p w14:paraId="1DF56907" w14:textId="79ED8ACC" w:rsidR="00067BE2" w:rsidRPr="00670C12" w:rsidRDefault="00067BE2" w:rsidP="00670C12">
            <w:pPr>
              <w:pStyle w:val="Default"/>
              <w:widowControl w:val="0"/>
              <w:tabs>
                <w:tab w:val="left" w:pos="0"/>
              </w:tabs>
              <w:suppressAutoHyphens w:val="0"/>
              <w:spacing w:after="60"/>
              <w:jc w:val="left"/>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Консумирана вода</w:t>
            </w:r>
          </w:p>
        </w:tc>
        <w:tc>
          <w:tcPr>
            <w:tcW w:w="2064" w:type="dxa"/>
          </w:tcPr>
          <w:p w14:paraId="6ACAF86C" w14:textId="28F2A926" w:rsidR="00067BE2" w:rsidRPr="00670C12" w:rsidRDefault="00067BE2" w:rsidP="00670C12">
            <w:pPr>
              <w:pStyle w:val="Default"/>
              <w:widowControl w:val="0"/>
              <w:tabs>
                <w:tab w:val="left" w:pos="0"/>
              </w:tabs>
              <w:suppressAutoHyphens w:val="0"/>
              <w:spacing w:after="60"/>
              <w:jc w:val="left"/>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m</w:t>
            </w:r>
            <w:r w:rsidRPr="00670C12">
              <w:rPr>
                <w:rFonts w:ascii="Aptos Narrow" w:hAnsi="Aptos Narrow" w:cstheme="minorBidi"/>
                <w:bCs/>
                <w:color w:val="auto"/>
                <w:sz w:val="20"/>
                <w:szCs w:val="20"/>
                <w:vertAlign w:val="superscript"/>
                <w:lang w:val="bg-BG"/>
              </w:rPr>
              <w:t>3</w:t>
            </w:r>
          </w:p>
        </w:tc>
        <w:tc>
          <w:tcPr>
            <w:tcW w:w="4411" w:type="dxa"/>
          </w:tcPr>
          <w:p w14:paraId="004FE628" w14:textId="77777777" w:rsidR="00067BE2" w:rsidRPr="00670C12" w:rsidRDefault="00067BE2" w:rsidP="00670C12">
            <w:pPr>
              <w:pStyle w:val="Default"/>
              <w:suppressAutoHyphens w:val="0"/>
              <w:spacing w:after="60"/>
              <w:jc w:val="left"/>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ВиК оператор</w:t>
            </w:r>
          </w:p>
          <w:p w14:paraId="07A940FF" w14:textId="143D4DB9" w:rsidR="00067BE2" w:rsidRPr="00670C12" w:rsidRDefault="00067BE2" w:rsidP="00670C12">
            <w:pPr>
              <w:pStyle w:val="Default"/>
              <w:widowControl w:val="0"/>
              <w:tabs>
                <w:tab w:val="left" w:pos="0"/>
              </w:tabs>
              <w:suppressAutoHyphens w:val="0"/>
              <w:spacing w:after="60"/>
              <w:jc w:val="left"/>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ДП „Пристанищна инфраструктура“</w:t>
            </w:r>
          </w:p>
        </w:tc>
      </w:tr>
      <w:tr w:rsidR="00067BE2" w:rsidRPr="00670C12" w14:paraId="7022423A" w14:textId="77777777" w:rsidTr="001A6F71">
        <w:trPr>
          <w:trHeight w:val="283"/>
        </w:trPr>
        <w:tc>
          <w:tcPr>
            <w:tcW w:w="1917" w:type="dxa"/>
            <w:vMerge/>
          </w:tcPr>
          <w:p w14:paraId="38250A1F" w14:textId="77777777" w:rsidR="00067BE2" w:rsidRPr="00670C12" w:rsidRDefault="00067BE2" w:rsidP="00670C12">
            <w:pPr>
              <w:pStyle w:val="Default"/>
              <w:widowControl w:val="0"/>
              <w:tabs>
                <w:tab w:val="left" w:pos="0"/>
              </w:tabs>
              <w:spacing w:after="60"/>
              <w:jc w:val="left"/>
              <w:rPr>
                <w:rFonts w:ascii="Aptos Narrow" w:hAnsi="Aptos Narrow" w:cstheme="minorBidi"/>
                <w:b/>
                <w:color w:val="auto"/>
                <w:sz w:val="20"/>
                <w:szCs w:val="20"/>
                <w:lang w:val="bg-BG"/>
              </w:rPr>
            </w:pPr>
          </w:p>
        </w:tc>
        <w:tc>
          <w:tcPr>
            <w:tcW w:w="3308" w:type="dxa"/>
          </w:tcPr>
          <w:p w14:paraId="00022AB2" w14:textId="0EDB66BD" w:rsidR="00067BE2" w:rsidRPr="00670C12" w:rsidRDefault="00067BE2" w:rsidP="00670C12">
            <w:pPr>
              <w:pStyle w:val="Default"/>
              <w:widowControl w:val="0"/>
              <w:tabs>
                <w:tab w:val="left" w:pos="0"/>
              </w:tabs>
              <w:suppressAutoHyphens w:val="0"/>
              <w:spacing w:after="60"/>
              <w:jc w:val="left"/>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Мониторинг на точковите източници на замърсяване.</w:t>
            </w:r>
          </w:p>
        </w:tc>
        <w:tc>
          <w:tcPr>
            <w:tcW w:w="3422" w:type="dxa"/>
          </w:tcPr>
          <w:p w14:paraId="6E2CA390" w14:textId="120108CE" w:rsidR="00067BE2" w:rsidRPr="00670C12" w:rsidRDefault="00067BE2" w:rsidP="00670C12">
            <w:pPr>
              <w:pStyle w:val="Default"/>
              <w:widowControl w:val="0"/>
              <w:tabs>
                <w:tab w:val="left" w:pos="0"/>
              </w:tabs>
              <w:suppressAutoHyphens w:val="0"/>
              <w:spacing w:after="60"/>
              <w:jc w:val="left"/>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Емисионни норми за допустимо съдържание на опасни вещества в отпадъчните води</w:t>
            </w:r>
          </w:p>
        </w:tc>
        <w:tc>
          <w:tcPr>
            <w:tcW w:w="2064" w:type="dxa"/>
          </w:tcPr>
          <w:p w14:paraId="418BAE4B" w14:textId="4CBB8FF2" w:rsidR="00067BE2" w:rsidRPr="00670C12" w:rsidRDefault="00067BE2" w:rsidP="00670C12">
            <w:pPr>
              <w:pStyle w:val="Default"/>
              <w:widowControl w:val="0"/>
              <w:tabs>
                <w:tab w:val="left" w:pos="0"/>
              </w:tabs>
              <w:suppressAutoHyphens w:val="0"/>
              <w:spacing w:after="60"/>
              <w:jc w:val="left"/>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mg/dm</w:t>
            </w:r>
            <w:r w:rsidRPr="00670C12">
              <w:rPr>
                <w:rFonts w:ascii="Aptos Narrow" w:hAnsi="Aptos Narrow" w:cstheme="minorBidi"/>
                <w:bCs/>
                <w:color w:val="auto"/>
                <w:sz w:val="20"/>
                <w:szCs w:val="20"/>
                <w:vertAlign w:val="superscript"/>
                <w:lang w:val="bg-BG"/>
              </w:rPr>
              <w:t>3</w:t>
            </w:r>
            <w:r w:rsidRPr="00670C12">
              <w:rPr>
                <w:rFonts w:ascii="Aptos Narrow" w:hAnsi="Aptos Narrow" w:cstheme="minorBidi"/>
                <w:bCs/>
                <w:color w:val="auto"/>
                <w:sz w:val="20"/>
                <w:szCs w:val="20"/>
                <w:lang w:val="bg-BG"/>
              </w:rPr>
              <w:t>, µg/dm</w:t>
            </w:r>
            <w:r w:rsidRPr="00670C12">
              <w:rPr>
                <w:rFonts w:ascii="Aptos Narrow" w:hAnsi="Aptos Narrow" w:cstheme="minorBidi"/>
                <w:bCs/>
                <w:color w:val="auto"/>
                <w:sz w:val="20"/>
                <w:szCs w:val="20"/>
                <w:vertAlign w:val="superscript"/>
                <w:lang w:val="bg-BG"/>
              </w:rPr>
              <w:t>3</w:t>
            </w:r>
          </w:p>
        </w:tc>
        <w:tc>
          <w:tcPr>
            <w:tcW w:w="4411" w:type="dxa"/>
          </w:tcPr>
          <w:p w14:paraId="31F095A3" w14:textId="77777777" w:rsidR="00067BE2" w:rsidRPr="00670C12" w:rsidRDefault="00067BE2" w:rsidP="00670C12">
            <w:pPr>
              <w:pStyle w:val="Default"/>
              <w:suppressAutoHyphens w:val="0"/>
              <w:spacing w:after="60"/>
              <w:jc w:val="left"/>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РИОСВ</w:t>
            </w:r>
          </w:p>
          <w:p w14:paraId="26AA58ED" w14:textId="75A94DAD" w:rsidR="00067BE2" w:rsidRPr="00670C12" w:rsidRDefault="00067BE2" w:rsidP="00670C12">
            <w:pPr>
              <w:pStyle w:val="Default"/>
              <w:widowControl w:val="0"/>
              <w:tabs>
                <w:tab w:val="left" w:pos="0"/>
              </w:tabs>
              <w:suppressAutoHyphens w:val="0"/>
              <w:spacing w:after="60"/>
              <w:jc w:val="left"/>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ДП „Пристанищна инфраструктура“</w:t>
            </w:r>
          </w:p>
        </w:tc>
      </w:tr>
      <w:tr w:rsidR="00067BE2" w:rsidRPr="00670C12" w14:paraId="0F5C734F" w14:textId="77777777" w:rsidTr="001A6F71">
        <w:trPr>
          <w:trHeight w:val="283"/>
        </w:trPr>
        <w:tc>
          <w:tcPr>
            <w:tcW w:w="1917" w:type="dxa"/>
            <w:vMerge/>
          </w:tcPr>
          <w:p w14:paraId="024C2BA3" w14:textId="77777777" w:rsidR="00067BE2" w:rsidRPr="00670C12" w:rsidRDefault="00067BE2" w:rsidP="00670C12">
            <w:pPr>
              <w:pStyle w:val="Default"/>
              <w:widowControl w:val="0"/>
              <w:tabs>
                <w:tab w:val="left" w:pos="0"/>
              </w:tabs>
              <w:spacing w:after="60"/>
              <w:jc w:val="left"/>
              <w:rPr>
                <w:rFonts w:ascii="Aptos Narrow" w:hAnsi="Aptos Narrow" w:cstheme="minorBidi"/>
                <w:b/>
                <w:color w:val="auto"/>
                <w:sz w:val="20"/>
                <w:szCs w:val="20"/>
                <w:lang w:val="bg-BG"/>
              </w:rPr>
            </w:pPr>
          </w:p>
        </w:tc>
        <w:tc>
          <w:tcPr>
            <w:tcW w:w="3308" w:type="dxa"/>
          </w:tcPr>
          <w:p w14:paraId="3F32BD98" w14:textId="1149FC81" w:rsidR="00067BE2" w:rsidRPr="00670C12" w:rsidRDefault="00067BE2" w:rsidP="00670C12">
            <w:pPr>
              <w:pStyle w:val="Default"/>
              <w:widowControl w:val="0"/>
              <w:tabs>
                <w:tab w:val="left" w:pos="0"/>
              </w:tabs>
              <w:suppressAutoHyphens w:val="0"/>
              <w:spacing w:after="60"/>
              <w:jc w:val="left"/>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Пречистване на отпадъчните води</w:t>
            </w:r>
          </w:p>
        </w:tc>
        <w:tc>
          <w:tcPr>
            <w:tcW w:w="3422" w:type="dxa"/>
          </w:tcPr>
          <w:p w14:paraId="18A03E99" w14:textId="5E68AC51" w:rsidR="00067BE2" w:rsidRPr="00670C12" w:rsidRDefault="00067BE2" w:rsidP="00670C12">
            <w:pPr>
              <w:pStyle w:val="Default"/>
              <w:widowControl w:val="0"/>
              <w:tabs>
                <w:tab w:val="left" w:pos="0"/>
              </w:tabs>
              <w:suppressAutoHyphens w:val="0"/>
              <w:spacing w:after="60"/>
              <w:jc w:val="left"/>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Отношение на количеството на пречистени отпадъчни води към общото количество на отпадъчни води.</w:t>
            </w:r>
          </w:p>
        </w:tc>
        <w:tc>
          <w:tcPr>
            <w:tcW w:w="2064" w:type="dxa"/>
          </w:tcPr>
          <w:p w14:paraId="568E3DE9" w14:textId="70A775E4" w:rsidR="00067BE2" w:rsidRPr="00670C12" w:rsidRDefault="00067BE2" w:rsidP="00670C12">
            <w:pPr>
              <w:pStyle w:val="Default"/>
              <w:widowControl w:val="0"/>
              <w:tabs>
                <w:tab w:val="left" w:pos="0"/>
              </w:tabs>
              <w:suppressAutoHyphens w:val="0"/>
              <w:spacing w:after="60"/>
              <w:jc w:val="left"/>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w:t>
            </w:r>
          </w:p>
        </w:tc>
        <w:tc>
          <w:tcPr>
            <w:tcW w:w="4411" w:type="dxa"/>
          </w:tcPr>
          <w:p w14:paraId="29E9F4AE" w14:textId="63629D31" w:rsidR="00067BE2" w:rsidRPr="00670C12" w:rsidRDefault="00067BE2" w:rsidP="00670C12">
            <w:pPr>
              <w:pStyle w:val="Default"/>
              <w:widowControl w:val="0"/>
              <w:tabs>
                <w:tab w:val="left" w:pos="0"/>
              </w:tabs>
              <w:suppressAutoHyphens w:val="0"/>
              <w:spacing w:after="60"/>
              <w:jc w:val="left"/>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ДП „Пристанищна инфраструктура“</w:t>
            </w:r>
          </w:p>
        </w:tc>
      </w:tr>
      <w:tr w:rsidR="00067BE2" w:rsidRPr="00670C12" w14:paraId="140D51CC" w14:textId="77777777" w:rsidTr="001A6F71">
        <w:trPr>
          <w:trHeight w:val="283"/>
        </w:trPr>
        <w:tc>
          <w:tcPr>
            <w:tcW w:w="1917" w:type="dxa"/>
          </w:tcPr>
          <w:p w14:paraId="0997025C" w14:textId="1A962FED" w:rsidR="00067BE2" w:rsidRPr="00670C12" w:rsidRDefault="003F7DB0" w:rsidP="00670C12">
            <w:pPr>
              <w:pStyle w:val="Default"/>
              <w:widowControl w:val="0"/>
              <w:tabs>
                <w:tab w:val="left" w:pos="0"/>
              </w:tabs>
              <w:spacing w:after="60"/>
              <w:jc w:val="left"/>
              <w:rPr>
                <w:rFonts w:ascii="Aptos Narrow" w:hAnsi="Aptos Narrow" w:cstheme="minorBidi"/>
                <w:b/>
                <w:color w:val="auto"/>
                <w:sz w:val="20"/>
                <w:szCs w:val="20"/>
                <w:lang w:val="bg-BG"/>
              </w:rPr>
            </w:pPr>
            <w:r w:rsidRPr="00670C12">
              <w:rPr>
                <w:rFonts w:ascii="Aptos Narrow" w:hAnsi="Aptos Narrow" w:cstheme="minorBidi"/>
                <w:b/>
                <w:color w:val="auto"/>
                <w:sz w:val="20"/>
                <w:szCs w:val="20"/>
                <w:lang w:val="bg-BG"/>
              </w:rPr>
              <w:t>Ландшафт</w:t>
            </w:r>
          </w:p>
        </w:tc>
        <w:tc>
          <w:tcPr>
            <w:tcW w:w="3308" w:type="dxa"/>
          </w:tcPr>
          <w:p w14:paraId="014230D5" w14:textId="12490282" w:rsidR="00067BE2" w:rsidRPr="00670C12" w:rsidRDefault="003F7DB0" w:rsidP="00670C12">
            <w:pPr>
              <w:pStyle w:val="Default"/>
              <w:widowControl w:val="0"/>
              <w:tabs>
                <w:tab w:val="left" w:pos="0"/>
              </w:tabs>
              <w:suppressAutoHyphens w:val="0"/>
              <w:spacing w:after="60"/>
              <w:jc w:val="left"/>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Оформяне на прилежащите пространства на техническата и транспортната инфраструктура</w:t>
            </w:r>
          </w:p>
        </w:tc>
        <w:tc>
          <w:tcPr>
            <w:tcW w:w="3422" w:type="dxa"/>
          </w:tcPr>
          <w:p w14:paraId="635811B3" w14:textId="6AE3067B" w:rsidR="00067BE2" w:rsidRPr="00670C12" w:rsidRDefault="00BD2A4F" w:rsidP="00670C12">
            <w:pPr>
              <w:pStyle w:val="Default"/>
              <w:widowControl w:val="0"/>
              <w:tabs>
                <w:tab w:val="left" w:pos="0"/>
              </w:tabs>
              <w:suppressAutoHyphens w:val="0"/>
              <w:spacing w:after="60"/>
              <w:jc w:val="left"/>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 xml:space="preserve">Повишаване на естетическата стойност на територията, чрез намаляване на визуалните въздействия на техническата инфраструктура </w:t>
            </w:r>
          </w:p>
        </w:tc>
        <w:tc>
          <w:tcPr>
            <w:tcW w:w="2064" w:type="dxa"/>
          </w:tcPr>
          <w:p w14:paraId="44ABF451" w14:textId="693F2E1D" w:rsidR="00067BE2" w:rsidRPr="00670C12" w:rsidRDefault="00BD2A4F" w:rsidP="00670C12">
            <w:pPr>
              <w:pStyle w:val="Default"/>
              <w:widowControl w:val="0"/>
              <w:tabs>
                <w:tab w:val="left" w:pos="0"/>
              </w:tabs>
              <w:spacing w:after="60"/>
              <w:jc w:val="left"/>
              <w:rPr>
                <w:rFonts w:ascii="Aptos Narrow" w:hAnsi="Aptos Narrow" w:cstheme="minorBidi"/>
                <w:bCs/>
                <w:color w:val="auto"/>
                <w:sz w:val="20"/>
                <w:szCs w:val="20"/>
                <w:vertAlign w:val="superscript"/>
                <w:lang w:val="bg-BG"/>
              </w:rPr>
            </w:pPr>
            <w:r w:rsidRPr="00670C12">
              <w:rPr>
                <w:rFonts w:ascii="Aptos Narrow" w:hAnsi="Aptos Narrow" w:cstheme="minorBidi"/>
                <w:bCs/>
                <w:color w:val="auto"/>
                <w:sz w:val="20"/>
                <w:szCs w:val="20"/>
                <w:lang w:val="bg-BG"/>
              </w:rPr>
              <w:t>m</w:t>
            </w:r>
            <w:r w:rsidRPr="00670C12">
              <w:rPr>
                <w:rFonts w:ascii="Aptos Narrow" w:hAnsi="Aptos Narrow" w:cstheme="minorBidi"/>
                <w:bCs/>
                <w:color w:val="auto"/>
                <w:sz w:val="20"/>
                <w:szCs w:val="20"/>
                <w:vertAlign w:val="superscript"/>
                <w:lang w:val="bg-BG"/>
              </w:rPr>
              <w:t>2</w:t>
            </w:r>
          </w:p>
        </w:tc>
        <w:tc>
          <w:tcPr>
            <w:tcW w:w="4411" w:type="dxa"/>
          </w:tcPr>
          <w:p w14:paraId="13C8A923" w14:textId="6101E817" w:rsidR="00067BE2" w:rsidRPr="00670C12" w:rsidRDefault="00BD2A4F" w:rsidP="00670C12">
            <w:pPr>
              <w:pStyle w:val="Default"/>
              <w:widowControl w:val="0"/>
              <w:tabs>
                <w:tab w:val="left" w:pos="0"/>
              </w:tabs>
              <w:spacing w:after="60"/>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ДП „Пристанищна инфраструктура“</w:t>
            </w:r>
          </w:p>
        </w:tc>
      </w:tr>
      <w:tr w:rsidR="00BD2A4F" w:rsidRPr="00670C12" w14:paraId="3BB8260E" w14:textId="77777777" w:rsidTr="001A6F71">
        <w:trPr>
          <w:trHeight w:val="283"/>
        </w:trPr>
        <w:tc>
          <w:tcPr>
            <w:tcW w:w="1917" w:type="dxa"/>
          </w:tcPr>
          <w:p w14:paraId="1E486E09" w14:textId="73758D89" w:rsidR="00BD2A4F" w:rsidRPr="00670C12" w:rsidRDefault="00BD2A4F" w:rsidP="00670C12">
            <w:pPr>
              <w:pStyle w:val="Default"/>
              <w:widowControl w:val="0"/>
              <w:tabs>
                <w:tab w:val="left" w:pos="0"/>
              </w:tabs>
              <w:spacing w:after="60"/>
              <w:rPr>
                <w:rFonts w:ascii="Aptos Narrow" w:hAnsi="Aptos Narrow" w:cstheme="minorBidi"/>
                <w:b/>
                <w:color w:val="auto"/>
                <w:sz w:val="20"/>
                <w:szCs w:val="20"/>
                <w:lang w:val="bg-BG"/>
              </w:rPr>
            </w:pPr>
            <w:r w:rsidRPr="00670C12">
              <w:rPr>
                <w:rFonts w:ascii="Aptos Narrow" w:hAnsi="Aptos Narrow" w:cstheme="minorBidi"/>
                <w:b/>
                <w:color w:val="auto"/>
                <w:sz w:val="20"/>
                <w:szCs w:val="20"/>
                <w:lang w:val="bg-BG"/>
              </w:rPr>
              <w:t>Земи и почви; геоложка среда</w:t>
            </w:r>
          </w:p>
        </w:tc>
        <w:tc>
          <w:tcPr>
            <w:tcW w:w="3308" w:type="dxa"/>
          </w:tcPr>
          <w:p w14:paraId="5BB21E3E" w14:textId="05570750" w:rsidR="00BD2A4F" w:rsidRPr="00670C12" w:rsidRDefault="00BD2A4F" w:rsidP="00670C12">
            <w:pPr>
              <w:pStyle w:val="Default"/>
              <w:widowControl w:val="0"/>
              <w:tabs>
                <w:tab w:val="left" w:pos="0"/>
              </w:tabs>
              <w:suppressAutoHyphens w:val="0"/>
              <w:spacing w:after="60"/>
              <w:jc w:val="left"/>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Наблюдение на местата с най-голям риск от поява на ерозия и свлачищни процеси в резултат на строителни дейности и набелязване на конкретни залесителни и технически мероприятия</w:t>
            </w:r>
          </w:p>
        </w:tc>
        <w:tc>
          <w:tcPr>
            <w:tcW w:w="3422" w:type="dxa"/>
          </w:tcPr>
          <w:p w14:paraId="61E0511F" w14:textId="60AD74F2" w:rsidR="00BD2A4F" w:rsidRPr="00670C12" w:rsidRDefault="00BD2A4F" w:rsidP="00670C12">
            <w:pPr>
              <w:pStyle w:val="Default"/>
              <w:widowControl w:val="0"/>
              <w:tabs>
                <w:tab w:val="left" w:pos="0"/>
              </w:tabs>
              <w:suppressAutoHyphens w:val="0"/>
              <w:spacing w:after="60"/>
              <w:jc w:val="left"/>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 xml:space="preserve">Площи предразположени към развитие на ерозия и свлачищни процеси </w:t>
            </w:r>
          </w:p>
          <w:p w14:paraId="5B3F1B98" w14:textId="7468EEDD" w:rsidR="00BD2A4F" w:rsidRPr="00670C12" w:rsidRDefault="00BD2A4F" w:rsidP="00670C12">
            <w:pPr>
              <w:pStyle w:val="Default"/>
              <w:widowControl w:val="0"/>
              <w:tabs>
                <w:tab w:val="left" w:pos="0"/>
              </w:tabs>
              <w:suppressAutoHyphens w:val="0"/>
              <w:spacing w:after="60"/>
              <w:jc w:val="left"/>
              <w:rPr>
                <w:rFonts w:ascii="Aptos Narrow" w:hAnsi="Aptos Narrow" w:cstheme="minorBidi"/>
                <w:bCs/>
                <w:color w:val="auto"/>
                <w:sz w:val="20"/>
                <w:szCs w:val="20"/>
                <w:lang w:val="bg-BG"/>
              </w:rPr>
            </w:pPr>
          </w:p>
        </w:tc>
        <w:tc>
          <w:tcPr>
            <w:tcW w:w="2064" w:type="dxa"/>
          </w:tcPr>
          <w:p w14:paraId="1F1285B7" w14:textId="327F6DD7" w:rsidR="00BD2A4F" w:rsidRPr="00670C12" w:rsidRDefault="00BD2A4F" w:rsidP="00670C12">
            <w:pPr>
              <w:pStyle w:val="Default"/>
              <w:widowControl w:val="0"/>
              <w:tabs>
                <w:tab w:val="left" w:pos="0"/>
              </w:tabs>
              <w:spacing w:after="60"/>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m</w:t>
            </w:r>
            <w:r w:rsidRPr="00670C12">
              <w:rPr>
                <w:rFonts w:ascii="Aptos Narrow" w:hAnsi="Aptos Narrow" w:cstheme="minorBidi"/>
                <w:bCs/>
                <w:color w:val="auto"/>
                <w:sz w:val="20"/>
                <w:szCs w:val="20"/>
                <w:vertAlign w:val="superscript"/>
                <w:lang w:val="bg-BG"/>
              </w:rPr>
              <w:t>2</w:t>
            </w:r>
          </w:p>
        </w:tc>
        <w:tc>
          <w:tcPr>
            <w:tcW w:w="4411" w:type="dxa"/>
          </w:tcPr>
          <w:p w14:paraId="24A07BBF" w14:textId="5DA5912B" w:rsidR="00BD2A4F" w:rsidRPr="00670C12" w:rsidRDefault="00BD2A4F" w:rsidP="00670C12">
            <w:pPr>
              <w:pStyle w:val="Default"/>
              <w:widowControl w:val="0"/>
              <w:tabs>
                <w:tab w:val="left" w:pos="0"/>
              </w:tabs>
              <w:spacing w:after="60"/>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ДП „Пристанищна инфраструктура“</w:t>
            </w:r>
          </w:p>
        </w:tc>
      </w:tr>
      <w:tr w:rsidR="00E65F5B" w:rsidRPr="00670C12" w14:paraId="150B004A" w14:textId="77777777" w:rsidTr="001A6F71">
        <w:trPr>
          <w:trHeight w:val="283"/>
        </w:trPr>
        <w:tc>
          <w:tcPr>
            <w:tcW w:w="1917" w:type="dxa"/>
          </w:tcPr>
          <w:p w14:paraId="7426C98D" w14:textId="40C80D11" w:rsidR="00E65F5B" w:rsidRPr="00670C12" w:rsidRDefault="00E65F5B" w:rsidP="00E65F5B">
            <w:pPr>
              <w:pStyle w:val="Default"/>
              <w:widowControl w:val="0"/>
              <w:tabs>
                <w:tab w:val="left" w:pos="0"/>
              </w:tabs>
              <w:spacing w:after="60"/>
              <w:rPr>
                <w:rFonts w:ascii="Aptos Narrow" w:hAnsi="Aptos Narrow" w:cstheme="minorBidi"/>
                <w:b/>
                <w:color w:val="auto"/>
                <w:sz w:val="20"/>
                <w:szCs w:val="20"/>
              </w:rPr>
            </w:pPr>
            <w:r w:rsidRPr="00CE1B6D">
              <w:rPr>
                <w:rFonts w:ascii="Aptos Narrow" w:hAnsi="Aptos Narrow" w:cstheme="minorBidi"/>
                <w:b/>
                <w:color w:val="auto"/>
                <w:sz w:val="20"/>
                <w:szCs w:val="20"/>
                <w:lang w:val="bg-BG"/>
              </w:rPr>
              <w:t>Вредни физични фактори</w:t>
            </w:r>
          </w:p>
        </w:tc>
        <w:tc>
          <w:tcPr>
            <w:tcW w:w="3308" w:type="dxa"/>
          </w:tcPr>
          <w:p w14:paraId="0F0F0EC0" w14:textId="55AA2AA1" w:rsidR="00E65F5B" w:rsidRPr="00670C12" w:rsidRDefault="00E65F5B" w:rsidP="00E65F5B">
            <w:pPr>
              <w:pStyle w:val="Default"/>
              <w:widowControl w:val="0"/>
              <w:tabs>
                <w:tab w:val="left" w:pos="0"/>
              </w:tabs>
              <w:spacing w:after="60"/>
              <w:rPr>
                <w:rFonts w:ascii="Aptos Narrow" w:hAnsi="Aptos Narrow" w:cstheme="minorBidi"/>
                <w:bCs/>
                <w:color w:val="auto"/>
                <w:sz w:val="20"/>
                <w:szCs w:val="20"/>
              </w:rPr>
            </w:pPr>
            <w:r w:rsidRPr="00CE1B6D">
              <w:rPr>
                <w:rFonts w:ascii="Aptos Narrow" w:hAnsi="Aptos Narrow"/>
                <w:sz w:val="20"/>
                <w:szCs w:val="20"/>
                <w:lang w:val="bg-BG"/>
              </w:rPr>
              <w:t xml:space="preserve">Контрол на шумовите нива, </w:t>
            </w:r>
            <w:r>
              <w:rPr>
                <w:rFonts w:ascii="Aptos Narrow" w:hAnsi="Aptos Narrow"/>
                <w:sz w:val="20"/>
                <w:szCs w:val="20"/>
                <w:lang w:val="bg-BG"/>
              </w:rPr>
              <w:t>излъчвани от промишлени обекти</w:t>
            </w:r>
            <w:r w:rsidRPr="00CE1B6D">
              <w:rPr>
                <w:rFonts w:ascii="Aptos Narrow" w:hAnsi="Aptos Narrow"/>
                <w:sz w:val="20"/>
                <w:szCs w:val="20"/>
                <w:lang w:val="bg-BG"/>
              </w:rPr>
              <w:t>.</w:t>
            </w:r>
          </w:p>
        </w:tc>
        <w:tc>
          <w:tcPr>
            <w:tcW w:w="3422" w:type="dxa"/>
          </w:tcPr>
          <w:p w14:paraId="4FB59E36" w14:textId="7C323A13" w:rsidR="00E65F5B" w:rsidRPr="00670C12" w:rsidRDefault="00E65F5B" w:rsidP="00E65F5B">
            <w:pPr>
              <w:pStyle w:val="Default"/>
              <w:widowControl w:val="0"/>
              <w:tabs>
                <w:tab w:val="left" w:pos="0"/>
              </w:tabs>
              <w:spacing w:after="60"/>
              <w:rPr>
                <w:rFonts w:ascii="Aptos Narrow" w:hAnsi="Aptos Narrow" w:cstheme="minorBidi"/>
                <w:bCs/>
                <w:color w:val="auto"/>
                <w:sz w:val="20"/>
                <w:szCs w:val="20"/>
              </w:rPr>
            </w:pPr>
            <w:r w:rsidRPr="00CE1B6D">
              <w:rPr>
                <w:rFonts w:ascii="Aptos Narrow" w:hAnsi="Aptos Narrow"/>
                <w:sz w:val="20"/>
                <w:szCs w:val="20"/>
                <w:lang w:val="bg-BG"/>
              </w:rPr>
              <w:t>Регистрирани превишения</w:t>
            </w:r>
          </w:p>
        </w:tc>
        <w:tc>
          <w:tcPr>
            <w:tcW w:w="2064" w:type="dxa"/>
          </w:tcPr>
          <w:p w14:paraId="05835BE2" w14:textId="2DEAF812" w:rsidR="00E65F5B" w:rsidRPr="00670C12" w:rsidRDefault="00E65F5B" w:rsidP="00E65F5B">
            <w:pPr>
              <w:pStyle w:val="Default"/>
              <w:widowControl w:val="0"/>
              <w:tabs>
                <w:tab w:val="left" w:pos="0"/>
              </w:tabs>
              <w:spacing w:after="60"/>
              <w:rPr>
                <w:rFonts w:ascii="Aptos Narrow" w:hAnsi="Aptos Narrow" w:cstheme="minorBidi"/>
                <w:bCs/>
                <w:color w:val="auto"/>
                <w:sz w:val="20"/>
                <w:szCs w:val="20"/>
              </w:rPr>
            </w:pPr>
            <w:r w:rsidRPr="00CE1B6D">
              <w:rPr>
                <w:rFonts w:ascii="Aptos Narrow" w:hAnsi="Aptos Narrow"/>
                <w:sz w:val="20"/>
                <w:szCs w:val="20"/>
                <w:lang w:val="bg-BG"/>
              </w:rPr>
              <w:t xml:space="preserve">Бр. регистрирани завишения </w:t>
            </w:r>
          </w:p>
        </w:tc>
        <w:tc>
          <w:tcPr>
            <w:tcW w:w="4411" w:type="dxa"/>
          </w:tcPr>
          <w:p w14:paraId="1B688D8C" w14:textId="2A3B861C" w:rsidR="00E65F5B" w:rsidRPr="00670C12" w:rsidRDefault="00E65F5B" w:rsidP="00E65F5B">
            <w:pPr>
              <w:pStyle w:val="Default"/>
              <w:widowControl w:val="0"/>
              <w:tabs>
                <w:tab w:val="left" w:pos="0"/>
              </w:tabs>
              <w:spacing w:after="60"/>
              <w:rPr>
                <w:rFonts w:ascii="Aptos Narrow" w:hAnsi="Aptos Narrow" w:cstheme="minorBidi"/>
                <w:bCs/>
                <w:color w:val="auto"/>
                <w:sz w:val="20"/>
                <w:szCs w:val="20"/>
              </w:rPr>
            </w:pPr>
            <w:r w:rsidRPr="00CE1B6D">
              <w:rPr>
                <w:rFonts w:ascii="Aptos Narrow" w:hAnsi="Aptos Narrow" w:cstheme="minorBidi"/>
                <w:bCs/>
                <w:color w:val="auto"/>
                <w:sz w:val="20"/>
                <w:szCs w:val="20"/>
                <w:lang w:val="bg-BG"/>
              </w:rPr>
              <w:t xml:space="preserve">Съответните РИОСВ </w:t>
            </w:r>
          </w:p>
        </w:tc>
      </w:tr>
      <w:tr w:rsidR="00BD2A4F" w:rsidRPr="00670C12" w14:paraId="4AB06002" w14:textId="77777777" w:rsidTr="001A6F71">
        <w:trPr>
          <w:trHeight w:val="283"/>
        </w:trPr>
        <w:tc>
          <w:tcPr>
            <w:tcW w:w="1917" w:type="dxa"/>
          </w:tcPr>
          <w:p w14:paraId="21FF8B76" w14:textId="207B9CF3" w:rsidR="00BD2A4F" w:rsidRPr="00670C12" w:rsidRDefault="00BD2A4F" w:rsidP="00670C12">
            <w:pPr>
              <w:pStyle w:val="Default"/>
              <w:widowControl w:val="0"/>
              <w:tabs>
                <w:tab w:val="left" w:pos="0"/>
              </w:tabs>
              <w:spacing w:after="60"/>
              <w:rPr>
                <w:rFonts w:ascii="Aptos Narrow" w:hAnsi="Aptos Narrow" w:cstheme="minorBidi"/>
                <w:b/>
                <w:color w:val="auto"/>
                <w:sz w:val="20"/>
                <w:szCs w:val="20"/>
                <w:lang w:val="bg-BG"/>
              </w:rPr>
            </w:pPr>
          </w:p>
        </w:tc>
        <w:tc>
          <w:tcPr>
            <w:tcW w:w="3308" w:type="dxa"/>
          </w:tcPr>
          <w:p w14:paraId="63960289" w14:textId="4AA3162B" w:rsidR="00BD2A4F" w:rsidRPr="00670C12" w:rsidRDefault="00BD2A4F" w:rsidP="00670C12">
            <w:pPr>
              <w:pStyle w:val="Default"/>
              <w:spacing w:after="60"/>
              <w:rPr>
                <w:rFonts w:ascii="Aptos Narrow" w:hAnsi="Aptos Narrow"/>
                <w:sz w:val="20"/>
                <w:szCs w:val="20"/>
                <w:lang w:val="bg-BG"/>
              </w:rPr>
            </w:pPr>
            <w:r w:rsidRPr="00670C12">
              <w:rPr>
                <w:rFonts w:ascii="Aptos Narrow" w:hAnsi="Aptos Narrow"/>
                <w:sz w:val="20"/>
                <w:szCs w:val="20"/>
                <w:lang w:val="bg-BG"/>
              </w:rPr>
              <w:t>Контрол на шумовите нива, електромагнитните полета и при необходимост радиационната обстановка</w:t>
            </w:r>
            <w:r w:rsidR="00E65F5B">
              <w:rPr>
                <w:rFonts w:ascii="Aptos Narrow" w:hAnsi="Aptos Narrow"/>
                <w:sz w:val="20"/>
                <w:szCs w:val="20"/>
                <w:lang w:val="bg-BG"/>
              </w:rPr>
              <w:t xml:space="preserve"> в населените места</w:t>
            </w:r>
            <w:r w:rsidRPr="00670C12">
              <w:rPr>
                <w:rFonts w:ascii="Aptos Narrow" w:hAnsi="Aptos Narrow"/>
                <w:sz w:val="20"/>
                <w:szCs w:val="20"/>
                <w:lang w:val="bg-BG"/>
              </w:rPr>
              <w:t xml:space="preserve">. </w:t>
            </w:r>
          </w:p>
        </w:tc>
        <w:tc>
          <w:tcPr>
            <w:tcW w:w="3422" w:type="dxa"/>
          </w:tcPr>
          <w:p w14:paraId="0CEC255A" w14:textId="20C423EF" w:rsidR="00BD2A4F" w:rsidRPr="00670C12" w:rsidRDefault="00BD2A4F" w:rsidP="00670C12">
            <w:pPr>
              <w:pStyle w:val="Default"/>
              <w:widowControl w:val="0"/>
              <w:tabs>
                <w:tab w:val="left" w:pos="0"/>
              </w:tabs>
              <w:spacing w:after="60"/>
              <w:rPr>
                <w:rFonts w:ascii="Aptos Narrow" w:hAnsi="Aptos Narrow" w:cstheme="minorBidi"/>
                <w:bCs/>
                <w:color w:val="auto"/>
                <w:sz w:val="20"/>
                <w:szCs w:val="20"/>
                <w:lang w:val="bg-BG"/>
              </w:rPr>
            </w:pPr>
            <w:r w:rsidRPr="00670C12">
              <w:rPr>
                <w:rFonts w:ascii="Aptos Narrow" w:hAnsi="Aptos Narrow"/>
                <w:sz w:val="20"/>
                <w:szCs w:val="20"/>
                <w:lang w:val="bg-BG"/>
              </w:rPr>
              <w:t>Регистрирани превишения</w:t>
            </w:r>
          </w:p>
        </w:tc>
        <w:tc>
          <w:tcPr>
            <w:tcW w:w="2064" w:type="dxa"/>
          </w:tcPr>
          <w:p w14:paraId="5A61B088" w14:textId="11CE6747" w:rsidR="00BD2A4F" w:rsidRPr="00670C12" w:rsidRDefault="00BD2A4F" w:rsidP="00670C12">
            <w:pPr>
              <w:pStyle w:val="Default"/>
              <w:widowControl w:val="0"/>
              <w:tabs>
                <w:tab w:val="left" w:pos="0"/>
              </w:tabs>
              <w:spacing w:after="60"/>
              <w:rPr>
                <w:rFonts w:ascii="Aptos Narrow" w:hAnsi="Aptos Narrow" w:cstheme="minorBidi"/>
                <w:bCs/>
                <w:color w:val="auto"/>
                <w:sz w:val="20"/>
                <w:szCs w:val="20"/>
                <w:lang w:val="bg-BG"/>
              </w:rPr>
            </w:pPr>
            <w:r w:rsidRPr="00670C12">
              <w:rPr>
                <w:rFonts w:ascii="Aptos Narrow" w:hAnsi="Aptos Narrow"/>
                <w:sz w:val="20"/>
                <w:szCs w:val="20"/>
                <w:lang w:val="bg-BG"/>
              </w:rPr>
              <w:t xml:space="preserve">Бр. регистрирани завишения </w:t>
            </w:r>
          </w:p>
        </w:tc>
        <w:tc>
          <w:tcPr>
            <w:tcW w:w="4411" w:type="dxa"/>
          </w:tcPr>
          <w:p w14:paraId="70BE2C24" w14:textId="4140E554" w:rsidR="00BD2A4F" w:rsidRPr="00670C12" w:rsidRDefault="00BD2A4F" w:rsidP="00670C12">
            <w:pPr>
              <w:pStyle w:val="Default"/>
              <w:widowControl w:val="0"/>
              <w:tabs>
                <w:tab w:val="left" w:pos="0"/>
              </w:tabs>
              <w:spacing w:after="60"/>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 xml:space="preserve">Съответните </w:t>
            </w:r>
            <w:r w:rsidR="00E65F5B">
              <w:rPr>
                <w:rFonts w:ascii="Aptos Narrow" w:hAnsi="Aptos Narrow" w:cstheme="minorBidi"/>
                <w:bCs/>
                <w:color w:val="auto"/>
                <w:sz w:val="20"/>
                <w:szCs w:val="20"/>
                <w:lang w:val="bg-BG"/>
              </w:rPr>
              <w:t>РЗИ</w:t>
            </w:r>
            <w:r w:rsidR="00E65F5B" w:rsidRPr="00670C12">
              <w:rPr>
                <w:rFonts w:ascii="Aptos Narrow" w:hAnsi="Aptos Narrow" w:cstheme="minorBidi"/>
                <w:bCs/>
                <w:color w:val="auto"/>
                <w:sz w:val="20"/>
                <w:szCs w:val="20"/>
                <w:lang w:val="bg-BG"/>
              </w:rPr>
              <w:t xml:space="preserve"> </w:t>
            </w:r>
            <w:r w:rsidRPr="00670C12">
              <w:rPr>
                <w:rFonts w:ascii="Aptos Narrow" w:hAnsi="Aptos Narrow" w:cstheme="minorBidi"/>
                <w:bCs/>
                <w:color w:val="auto"/>
                <w:sz w:val="20"/>
                <w:szCs w:val="20"/>
                <w:lang w:val="bg-BG"/>
              </w:rPr>
              <w:t xml:space="preserve">и общински администрации </w:t>
            </w:r>
          </w:p>
        </w:tc>
      </w:tr>
      <w:tr w:rsidR="007B4FE5" w:rsidRPr="00670C12" w14:paraId="1BB4422B" w14:textId="77777777" w:rsidTr="001A6F71">
        <w:trPr>
          <w:trHeight w:val="283"/>
        </w:trPr>
        <w:tc>
          <w:tcPr>
            <w:tcW w:w="1917" w:type="dxa"/>
          </w:tcPr>
          <w:p w14:paraId="72088F40" w14:textId="3137414B" w:rsidR="007B4FE5" w:rsidRPr="00670C12" w:rsidRDefault="007B4FE5" w:rsidP="00670C12">
            <w:pPr>
              <w:pStyle w:val="Default"/>
              <w:widowControl w:val="0"/>
              <w:tabs>
                <w:tab w:val="left" w:pos="0"/>
              </w:tabs>
              <w:spacing w:after="60"/>
              <w:rPr>
                <w:rFonts w:ascii="Aptos Narrow" w:hAnsi="Aptos Narrow" w:cstheme="minorBidi"/>
                <w:b/>
                <w:color w:val="auto"/>
                <w:sz w:val="20"/>
                <w:szCs w:val="20"/>
                <w:lang w:val="bg-BG"/>
              </w:rPr>
            </w:pPr>
            <w:r w:rsidRPr="00670C12">
              <w:rPr>
                <w:rFonts w:ascii="Aptos Narrow" w:hAnsi="Aptos Narrow" w:cstheme="minorBidi"/>
                <w:b/>
                <w:color w:val="auto"/>
                <w:sz w:val="20"/>
                <w:szCs w:val="20"/>
                <w:lang w:val="bg-BG"/>
              </w:rPr>
              <w:t>Опасни химични вещества и смеси</w:t>
            </w:r>
          </w:p>
        </w:tc>
        <w:tc>
          <w:tcPr>
            <w:tcW w:w="3308" w:type="dxa"/>
          </w:tcPr>
          <w:p w14:paraId="4D6C73D3" w14:textId="73F62BD9" w:rsidR="007B4FE5" w:rsidRPr="00670C12" w:rsidRDefault="007B4FE5" w:rsidP="00670C12">
            <w:pPr>
              <w:pStyle w:val="Default"/>
              <w:spacing w:after="60"/>
              <w:rPr>
                <w:rFonts w:ascii="Aptos Narrow" w:hAnsi="Aptos Narrow"/>
                <w:sz w:val="20"/>
                <w:szCs w:val="20"/>
                <w:lang w:val="bg-BG"/>
              </w:rPr>
            </w:pPr>
            <w:r w:rsidRPr="00670C12">
              <w:rPr>
                <w:rFonts w:ascii="Aptos Narrow" w:hAnsi="Aptos Narrow"/>
                <w:sz w:val="20"/>
                <w:szCs w:val="20"/>
                <w:lang w:val="bg-BG"/>
              </w:rPr>
              <w:t xml:space="preserve">Осигуряване на безопасни разстояния при разполагане на съоръжения с нисък или висок рисков потенциал, и на обекти в близост до тях. </w:t>
            </w:r>
          </w:p>
        </w:tc>
        <w:tc>
          <w:tcPr>
            <w:tcW w:w="3422" w:type="dxa"/>
          </w:tcPr>
          <w:p w14:paraId="54A43CF1" w14:textId="45FD1400" w:rsidR="007B4FE5" w:rsidRPr="00670C12" w:rsidRDefault="007B4FE5" w:rsidP="00670C12">
            <w:pPr>
              <w:pStyle w:val="Default"/>
              <w:widowControl w:val="0"/>
              <w:tabs>
                <w:tab w:val="left" w:pos="0"/>
              </w:tabs>
              <w:spacing w:after="60"/>
              <w:rPr>
                <w:rFonts w:ascii="Aptos Narrow" w:hAnsi="Aptos Narrow"/>
                <w:sz w:val="20"/>
                <w:szCs w:val="20"/>
                <w:lang w:val="bg-BG"/>
              </w:rPr>
            </w:pPr>
            <w:r w:rsidRPr="00670C12">
              <w:rPr>
                <w:rFonts w:ascii="Aptos Narrow" w:hAnsi="Aptos Narrow"/>
                <w:sz w:val="20"/>
                <w:szCs w:val="20"/>
                <w:lang w:val="bg-BG"/>
              </w:rPr>
              <w:t xml:space="preserve">Разположение на нови съоръжения с нисък или висок рисков потенциал. </w:t>
            </w:r>
          </w:p>
        </w:tc>
        <w:tc>
          <w:tcPr>
            <w:tcW w:w="2064" w:type="dxa"/>
          </w:tcPr>
          <w:p w14:paraId="3BC2DAD8" w14:textId="63907F5C" w:rsidR="007B4FE5" w:rsidRPr="00670C12" w:rsidRDefault="007B4FE5" w:rsidP="00670C12">
            <w:pPr>
              <w:pStyle w:val="Default"/>
              <w:widowControl w:val="0"/>
              <w:tabs>
                <w:tab w:val="left" w:pos="0"/>
              </w:tabs>
              <w:spacing w:after="60"/>
              <w:rPr>
                <w:rFonts w:ascii="Aptos Narrow" w:hAnsi="Aptos Narrow"/>
                <w:sz w:val="20"/>
                <w:szCs w:val="20"/>
                <w:lang w:val="bg-BG"/>
              </w:rPr>
            </w:pPr>
            <w:r w:rsidRPr="00670C12">
              <w:rPr>
                <w:rFonts w:ascii="Aptos Narrow" w:hAnsi="Aptos Narrow"/>
                <w:sz w:val="20"/>
                <w:szCs w:val="20"/>
                <w:lang w:val="bg-BG"/>
              </w:rPr>
              <w:t xml:space="preserve">Безопасни разстояния, km </w:t>
            </w:r>
          </w:p>
        </w:tc>
        <w:tc>
          <w:tcPr>
            <w:tcW w:w="4411" w:type="dxa"/>
          </w:tcPr>
          <w:p w14:paraId="674FFBA0" w14:textId="77777777" w:rsidR="007B4FE5" w:rsidRPr="00670C12" w:rsidRDefault="007B4FE5" w:rsidP="00670C12">
            <w:pPr>
              <w:pStyle w:val="Default"/>
              <w:widowControl w:val="0"/>
              <w:tabs>
                <w:tab w:val="left" w:pos="0"/>
              </w:tabs>
              <w:spacing w:after="60"/>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Съответните РИОСВ и общински администрации</w:t>
            </w:r>
          </w:p>
          <w:p w14:paraId="3D525C85" w14:textId="0275042B" w:rsidR="007B4FE5" w:rsidRPr="00670C12" w:rsidRDefault="007B4FE5" w:rsidP="00670C12">
            <w:pPr>
              <w:pStyle w:val="Default"/>
              <w:widowControl w:val="0"/>
              <w:tabs>
                <w:tab w:val="left" w:pos="0"/>
              </w:tabs>
              <w:spacing w:after="60"/>
              <w:rPr>
                <w:rFonts w:ascii="Aptos Narrow" w:hAnsi="Aptos Narrow" w:cstheme="minorBidi"/>
                <w:bCs/>
                <w:color w:val="auto"/>
                <w:sz w:val="20"/>
                <w:szCs w:val="20"/>
                <w:lang w:val="bg-BG"/>
              </w:rPr>
            </w:pPr>
            <w:r w:rsidRPr="00670C12">
              <w:rPr>
                <w:rFonts w:ascii="Aptos Narrow" w:hAnsi="Aptos Narrow" w:cstheme="minorBidi"/>
                <w:bCs/>
                <w:color w:val="auto"/>
                <w:sz w:val="20"/>
                <w:szCs w:val="20"/>
                <w:lang w:val="bg-BG"/>
              </w:rPr>
              <w:t>ДП „Пристанищна инфраструктура“</w:t>
            </w:r>
          </w:p>
        </w:tc>
      </w:tr>
    </w:tbl>
    <w:p w14:paraId="2CFABA9E" w14:textId="77777777" w:rsidR="00D2524A" w:rsidRPr="00670C12" w:rsidRDefault="00D2524A" w:rsidP="00670C12">
      <w:pPr>
        <w:pStyle w:val="GMbodytext"/>
        <w:widowControl w:val="0"/>
        <w:tabs>
          <w:tab w:val="left" w:pos="0"/>
        </w:tabs>
        <w:suppressAutoHyphens w:val="0"/>
        <w:spacing w:before="0" w:after="60" w:line="240" w:lineRule="auto"/>
        <w:ind w:firstLine="0"/>
        <w:rPr>
          <w:rFonts w:ascii="Aptos Narrow" w:hAnsi="Aptos Narrow" w:cstheme="minorBidi"/>
          <w:szCs w:val="22"/>
        </w:rPr>
      </w:pPr>
    </w:p>
    <w:p w14:paraId="29D5FDF7" w14:textId="77777777" w:rsidR="00D2524A" w:rsidRPr="00670C12" w:rsidRDefault="00D2524A" w:rsidP="00670C12">
      <w:pPr>
        <w:pStyle w:val="GMbodytext"/>
        <w:widowControl w:val="0"/>
        <w:tabs>
          <w:tab w:val="left" w:pos="0"/>
        </w:tabs>
        <w:suppressAutoHyphens w:val="0"/>
        <w:spacing w:before="0" w:after="60" w:line="240" w:lineRule="auto"/>
        <w:ind w:firstLine="0"/>
        <w:rPr>
          <w:rFonts w:ascii="Aptos Narrow" w:hAnsi="Aptos Narrow" w:cstheme="minorBidi"/>
          <w:szCs w:val="22"/>
        </w:rPr>
        <w:sectPr w:rsidR="00D2524A" w:rsidRPr="00670C12" w:rsidSect="002076D0">
          <w:footerReference w:type="default" r:id="rId34"/>
          <w:footerReference w:type="first" r:id="rId35"/>
          <w:pgSz w:w="16834" w:h="11909" w:orient="landscape" w:code="9"/>
          <w:pgMar w:top="567" w:right="851" w:bottom="567" w:left="851" w:header="709" w:footer="709" w:gutter="0"/>
          <w:paperSrc w:first="15" w:other="15"/>
          <w:pgBorders w:offsetFrom="page">
            <w:top w:val="single" w:sz="4" w:space="24" w:color="auto"/>
            <w:left w:val="single" w:sz="4" w:space="24" w:color="auto"/>
            <w:bottom w:val="single" w:sz="4" w:space="24" w:color="auto"/>
            <w:right w:val="single" w:sz="4" w:space="24" w:color="auto"/>
          </w:pgBorders>
          <w:cols w:space="720"/>
          <w:formProt w:val="0"/>
          <w:docGrid w:linePitch="299"/>
        </w:sectPr>
      </w:pPr>
    </w:p>
    <w:bookmarkEnd w:id="267"/>
    <w:bookmarkEnd w:id="268"/>
    <w:p w14:paraId="77DDC757" w14:textId="77777777" w:rsidR="00AC3BE6" w:rsidRPr="00670C12" w:rsidRDefault="00AC3BE6" w:rsidP="00670C12">
      <w:pPr>
        <w:pStyle w:val="GMbodytext"/>
        <w:widowControl w:val="0"/>
        <w:tabs>
          <w:tab w:val="left" w:pos="0"/>
        </w:tabs>
        <w:suppressAutoHyphens w:val="0"/>
        <w:spacing w:before="0" w:after="60" w:line="240" w:lineRule="auto"/>
        <w:ind w:firstLine="0"/>
        <w:rPr>
          <w:rFonts w:ascii="Aptos Narrow" w:hAnsi="Aptos Narrow" w:cstheme="minorBidi"/>
          <w:sz w:val="24"/>
          <w:szCs w:val="24"/>
        </w:rPr>
      </w:pPr>
    </w:p>
    <w:p w14:paraId="16899A2F" w14:textId="77777777" w:rsidR="00D9713E" w:rsidRPr="00670C12" w:rsidRDefault="0097614B" w:rsidP="00670C12">
      <w:pPr>
        <w:pStyle w:val="Heading1"/>
        <w:keepNext w:val="0"/>
        <w:widowControl w:val="0"/>
        <w:pBdr>
          <w:top w:val="single" w:sz="4" w:space="1" w:color="auto"/>
          <w:left w:val="single" w:sz="4" w:space="4" w:color="auto"/>
          <w:bottom w:val="single" w:sz="4" w:space="1" w:color="auto"/>
          <w:right w:val="single" w:sz="4" w:space="4" w:color="auto"/>
        </w:pBdr>
        <w:shd w:val="clear" w:color="auto" w:fill="DBE5F1" w:themeFill="accent1" w:themeFillTint="33"/>
        <w:tabs>
          <w:tab w:val="left" w:pos="0"/>
        </w:tabs>
        <w:suppressAutoHyphens w:val="0"/>
        <w:spacing w:before="0" w:after="60"/>
        <w:rPr>
          <w:rFonts w:ascii="Aptos Narrow" w:hAnsi="Aptos Narrow"/>
          <w:color w:val="1F497D" w:themeColor="text2"/>
        </w:rPr>
      </w:pPr>
      <w:bookmarkStart w:id="269" w:name="_Toc254727465"/>
      <w:bookmarkStart w:id="270" w:name="_Toc415753379"/>
      <w:bookmarkStart w:id="271" w:name="_Toc212042091"/>
      <w:r w:rsidRPr="00670C12">
        <w:rPr>
          <w:rFonts w:ascii="Aptos Narrow" w:hAnsi="Aptos Narrow"/>
          <w:color w:val="1F497D" w:themeColor="text2"/>
        </w:rPr>
        <w:t>ЗАКЛЮЧЕНИЕ</w:t>
      </w:r>
      <w:bookmarkEnd w:id="269"/>
      <w:bookmarkEnd w:id="270"/>
      <w:bookmarkEnd w:id="271"/>
    </w:p>
    <w:p w14:paraId="382A7956" w14:textId="39F3BD8E" w:rsidR="00865B4C" w:rsidRPr="00670C12" w:rsidRDefault="00865B4C" w:rsidP="00670C12">
      <w:pPr>
        <w:pStyle w:val="GMbodytext"/>
        <w:widowControl w:val="0"/>
        <w:tabs>
          <w:tab w:val="left" w:pos="0"/>
        </w:tabs>
        <w:suppressAutoHyphens w:val="0"/>
        <w:spacing w:before="0" w:after="60" w:line="240" w:lineRule="auto"/>
        <w:ind w:firstLine="567"/>
        <w:rPr>
          <w:rFonts w:ascii="Aptos Narrow" w:hAnsi="Aptos Narrow" w:cstheme="minorBidi"/>
          <w:sz w:val="24"/>
          <w:szCs w:val="24"/>
        </w:rPr>
      </w:pPr>
      <w:r w:rsidRPr="00670C12">
        <w:rPr>
          <w:rFonts w:ascii="Aptos Narrow" w:hAnsi="Aptos Narrow" w:cstheme="minorBidi"/>
          <w:sz w:val="24"/>
          <w:szCs w:val="24"/>
        </w:rPr>
        <w:t xml:space="preserve">Прилагането на предвижданията в </w:t>
      </w:r>
      <w:r w:rsidR="00A62DEA" w:rsidRPr="00670C12">
        <w:rPr>
          <w:rFonts w:ascii="Aptos Narrow" w:hAnsi="Aptos Narrow" w:cstheme="minorBidi"/>
          <w:sz w:val="24"/>
          <w:szCs w:val="24"/>
        </w:rPr>
        <w:t>Г</w:t>
      </w:r>
      <w:r w:rsidRPr="00670C12">
        <w:rPr>
          <w:rFonts w:ascii="Aptos Narrow" w:hAnsi="Aptos Narrow" w:cstheme="minorBidi"/>
          <w:sz w:val="24"/>
          <w:szCs w:val="24"/>
        </w:rPr>
        <w:t xml:space="preserve">енералния план на пристанище за обществен транспорт Русе ще позволи да се реализират по-мащабни и дългосрочни цели, да се резервират територии за изпълнение на проекти във времето с важно значение за развитието не само на пристанищните инфраструктури, но и на общините и на регионите, в границите на които са ситуирани засегнатите пристанищни терминали, обекта на настоящата оценка. </w:t>
      </w:r>
    </w:p>
    <w:p w14:paraId="7E0C44FE" w14:textId="7F17B4D5" w:rsidR="00865B4C" w:rsidRPr="00670C12" w:rsidRDefault="00865B4C" w:rsidP="00670C12">
      <w:pPr>
        <w:pStyle w:val="GMbodytext"/>
        <w:widowControl w:val="0"/>
        <w:tabs>
          <w:tab w:val="left" w:pos="0"/>
        </w:tabs>
        <w:suppressAutoHyphens w:val="0"/>
        <w:spacing w:before="0" w:after="60" w:line="240" w:lineRule="auto"/>
        <w:ind w:firstLine="567"/>
        <w:rPr>
          <w:rFonts w:ascii="Aptos Narrow" w:hAnsi="Aptos Narrow" w:cstheme="minorBidi"/>
          <w:sz w:val="24"/>
          <w:szCs w:val="24"/>
        </w:rPr>
      </w:pPr>
      <w:r w:rsidRPr="00670C12">
        <w:rPr>
          <w:rFonts w:ascii="Aptos Narrow" w:hAnsi="Aptos Narrow" w:cstheme="minorBidi"/>
          <w:sz w:val="24"/>
          <w:szCs w:val="24"/>
        </w:rPr>
        <w:t xml:space="preserve">Обобщавайки анализите и оценките, направени в ДЕО във връзка с предвижданията на </w:t>
      </w:r>
      <w:r w:rsidR="00A62DEA" w:rsidRPr="00670C12">
        <w:rPr>
          <w:rFonts w:ascii="Aptos Narrow" w:hAnsi="Aptos Narrow" w:cstheme="minorBidi"/>
          <w:sz w:val="24"/>
          <w:szCs w:val="24"/>
        </w:rPr>
        <w:t>Г</w:t>
      </w:r>
      <w:r w:rsidR="00B573BE" w:rsidRPr="00670C12">
        <w:rPr>
          <w:rFonts w:ascii="Aptos Narrow" w:hAnsi="Aptos Narrow" w:cstheme="minorBidi"/>
          <w:sz w:val="24"/>
          <w:szCs w:val="24"/>
        </w:rPr>
        <w:t>енералния план</w:t>
      </w:r>
      <w:r w:rsidRPr="00670C12">
        <w:rPr>
          <w:rFonts w:ascii="Aptos Narrow" w:hAnsi="Aptos Narrow" w:cstheme="minorBidi"/>
          <w:sz w:val="24"/>
          <w:szCs w:val="24"/>
        </w:rPr>
        <w:t xml:space="preserve">, може да се заключи, че при прилагане на предвидени мерките за предотвратяване, намаляване и възможно най-пълно отстраняване на неблагоприятните последствия от осъществяването на плана за околната среда и човешкото здраве, ще се постигне комплексен положителен ефект върху територията, предмет на оценка. </w:t>
      </w:r>
    </w:p>
    <w:p w14:paraId="6E210568" w14:textId="7B695D6F" w:rsidR="00B573BE" w:rsidRPr="00670C12" w:rsidRDefault="00B573BE" w:rsidP="00670C12">
      <w:pPr>
        <w:pStyle w:val="GMbodytext"/>
        <w:widowControl w:val="0"/>
        <w:tabs>
          <w:tab w:val="left" w:pos="0"/>
        </w:tabs>
        <w:suppressAutoHyphens w:val="0"/>
        <w:spacing w:before="0" w:after="60" w:line="240" w:lineRule="auto"/>
        <w:ind w:firstLine="567"/>
        <w:rPr>
          <w:rFonts w:ascii="Aptos Narrow" w:hAnsi="Aptos Narrow" w:cstheme="minorBidi"/>
          <w:sz w:val="24"/>
          <w:szCs w:val="24"/>
        </w:rPr>
      </w:pPr>
      <w:r w:rsidRPr="00670C12">
        <w:rPr>
          <w:rFonts w:ascii="Aptos Narrow" w:hAnsi="Aptos Narrow" w:cstheme="minorBidi"/>
          <w:sz w:val="24"/>
          <w:szCs w:val="24"/>
        </w:rPr>
        <w:t>Не се очаква прилагането на плана да повлияе отрицателно върху предмета и целите на опазване на ситуирани в близост защитени зони от националната екологична мрежа Натура 2000.</w:t>
      </w:r>
    </w:p>
    <w:p w14:paraId="26DECD09" w14:textId="3AEDD7D7" w:rsidR="00D00956" w:rsidRPr="00670C12" w:rsidRDefault="00865B4C" w:rsidP="00670C12">
      <w:pPr>
        <w:pStyle w:val="GMbodytext"/>
        <w:widowControl w:val="0"/>
        <w:tabs>
          <w:tab w:val="left" w:pos="0"/>
        </w:tabs>
        <w:suppressAutoHyphens w:val="0"/>
        <w:spacing w:before="0" w:after="60" w:line="240" w:lineRule="auto"/>
        <w:ind w:firstLine="567"/>
        <w:rPr>
          <w:rFonts w:ascii="Aptos Narrow" w:hAnsi="Aptos Narrow" w:cstheme="minorBidi"/>
          <w:sz w:val="24"/>
          <w:szCs w:val="24"/>
        </w:rPr>
      </w:pPr>
      <w:r w:rsidRPr="00670C12">
        <w:rPr>
          <w:rFonts w:ascii="Aptos Narrow" w:hAnsi="Aptos Narrow" w:cstheme="minorBidi"/>
          <w:sz w:val="24"/>
          <w:szCs w:val="24"/>
        </w:rPr>
        <w:t xml:space="preserve">В този контекст се предлага на Министъра на околната среда и водите да съгласува прилагането на </w:t>
      </w:r>
      <w:r w:rsidR="00A62DEA" w:rsidRPr="00670C12">
        <w:rPr>
          <w:rFonts w:ascii="Aptos Narrow" w:hAnsi="Aptos Narrow" w:cstheme="minorBidi"/>
          <w:sz w:val="24"/>
          <w:szCs w:val="24"/>
        </w:rPr>
        <w:t>Г</w:t>
      </w:r>
      <w:r w:rsidRPr="00670C12">
        <w:rPr>
          <w:rFonts w:ascii="Aptos Narrow" w:hAnsi="Aptos Narrow" w:cstheme="minorBidi"/>
          <w:sz w:val="24"/>
          <w:szCs w:val="24"/>
        </w:rPr>
        <w:t>енералния план на пристанище за обществен транспорт Русе, с което да се разреши неговото прилагане.</w:t>
      </w:r>
    </w:p>
    <w:sectPr w:rsidR="00D00956" w:rsidRPr="00670C12" w:rsidSect="002076D0">
      <w:footerReference w:type="default" r:id="rId36"/>
      <w:footerReference w:type="first" r:id="rId37"/>
      <w:pgSz w:w="11909" w:h="16834" w:code="9"/>
      <w:pgMar w:top="567" w:right="851" w:bottom="567" w:left="851" w:header="709" w:footer="709" w:gutter="0"/>
      <w:paperSrc w:first="15" w:other="15"/>
      <w:pgBorders w:offsetFrom="page">
        <w:top w:val="single" w:sz="4" w:space="24" w:color="auto"/>
        <w:left w:val="single" w:sz="4" w:space="24" w:color="auto"/>
        <w:bottom w:val="single" w:sz="4" w:space="24" w:color="auto"/>
        <w:right w:val="single" w:sz="4" w:space="24" w:color="auto"/>
      </w:pgBorders>
      <w:cols w:space="720"/>
      <w:formProt w:val="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981EF7" w14:textId="77777777" w:rsidR="009A513A" w:rsidRDefault="009A513A">
      <w:r>
        <w:separator/>
      </w:r>
    </w:p>
    <w:p w14:paraId="54E8B688" w14:textId="77777777" w:rsidR="009A513A" w:rsidRDefault="009A513A"/>
  </w:endnote>
  <w:endnote w:type="continuationSeparator" w:id="0">
    <w:p w14:paraId="290AEB88" w14:textId="77777777" w:rsidR="009A513A" w:rsidRDefault="009A513A">
      <w:r>
        <w:continuationSeparator/>
      </w:r>
    </w:p>
    <w:p w14:paraId="22FA9A3F" w14:textId="77777777" w:rsidR="009A513A" w:rsidRDefault="009A513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stem">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Aptos Narrow">
    <w:altName w:val="Arial"/>
    <w:charset w:val="00"/>
    <w:family w:val="swiss"/>
    <w:pitch w:val="variable"/>
    <w:sig w:usb0="20000287" w:usb1="00000003" w:usb2="00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Arial Narrow">
    <w:panose1 w:val="020B0606020202030204"/>
    <w:charset w:val="00"/>
    <w:family w:val="swiss"/>
    <w:pitch w:val="variable"/>
    <w:sig w:usb0="00000287" w:usb1="00000800" w:usb2="00000000" w:usb3="00000000" w:csb0="0000009F" w:csb1="00000000"/>
  </w:font>
  <w:font w:name="Arial Bold">
    <w:altName w:val="Arial"/>
    <w:panose1 w:val="020B0704020202020204"/>
    <w:charset w:val="00"/>
    <w:family w:val="roman"/>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EFF" w:usb1="F9DFFFFF" w:usb2="0000007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Futura Bk">
    <w:altName w:val="Century Gothic"/>
    <w:charset w:val="CC"/>
    <w:family w:val="swiss"/>
    <w:pitch w:val="variable"/>
    <w:sig w:usb0="80000AE7" w:usb1="00000000" w:usb2="00000000" w:usb3="00000000" w:csb0="000001FF" w:csb1="00000000"/>
  </w:font>
  <w:font w:name="Bahnschrift Light Condensed">
    <w:panose1 w:val="020B0502040204020203"/>
    <w:charset w:val="00"/>
    <w:family w:val="swiss"/>
    <w:pitch w:val="variable"/>
    <w:sig w:usb0="A00002C7" w:usb1="00000002" w:usb2="00000000" w:usb3="00000000" w:csb0="0000019F" w:csb1="00000000"/>
  </w:font>
  <w:font w:name="font360">
    <w:altName w:val="Times New Roman"/>
    <w:charset w:val="CC"/>
    <w:family w:val="auto"/>
    <w:pitch w:val="variable"/>
  </w:font>
  <w:font w:name="Mangal">
    <w:panose1 w:val="00000400000000000000"/>
    <w:charset w:val="00"/>
    <w:family w:val="roman"/>
    <w:pitch w:val="variable"/>
    <w:sig w:usb0="00008003" w:usb1="00000000" w:usb2="00000000" w:usb3="00000000" w:csb0="00000001" w:csb1="00000000"/>
  </w:font>
  <w:font w:name="Arial1">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font576">
    <w:altName w:val="Times New Roman"/>
    <w:charset w:val="00"/>
    <w:family w:val="auto"/>
    <w:pitch w:val="variable"/>
  </w:font>
  <w:font w:name="Yu Mincho Light">
    <w:charset w:val="80"/>
    <w:family w:val="roman"/>
    <w:pitch w:val="variable"/>
    <w:sig w:usb0="800002E7" w:usb1="2AC7FCFF" w:usb2="00000012" w:usb3="00000000" w:csb0="0002009F" w:csb1="00000000"/>
  </w:font>
  <w:font w:name="Times New Roman Bold">
    <w:panose1 w:val="02020803070505020304"/>
    <w:charset w:val="00"/>
    <w:family w:val="roman"/>
    <w:notTrueType/>
    <w:pitch w:val="default"/>
  </w:font>
  <w:font w:name="Century Gothic">
    <w:panose1 w:val="020B0502020202020204"/>
    <w:charset w:val="00"/>
    <w:family w:val="swiss"/>
    <w:pitch w:val="variable"/>
    <w:sig w:usb0="00000287" w:usb1="00000000" w:usb2="00000000" w:usb3="00000000" w:csb0="0000009F" w:csb1="00000000"/>
  </w:font>
  <w:font w:name="Timok">
    <w:altName w:val="Calibri"/>
    <w:panose1 w:val="00000000000000000000"/>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Franklin Gothic Heavy">
    <w:panose1 w:val="020B0903020102020204"/>
    <w:charset w:val="00"/>
    <w:family w:val="swiss"/>
    <w:pitch w:val="variable"/>
    <w:sig w:usb0="00000287" w:usb1="00000000" w:usb2="00000000" w:usb3="00000000" w:csb0="0000009F" w:csb1="00000000"/>
  </w:font>
  <w:font w:name="Timok Fixed Normal">
    <w:panose1 w:val="00000000000000000000"/>
    <w:charset w:val="00"/>
    <w:family w:val="swiss"/>
    <w:notTrueType/>
    <w:pitch w:val="variable"/>
    <w:sig w:usb0="00000003" w:usb1="00000000" w:usb2="00000000" w:usb3="00000000" w:csb0="00000001" w:csb1="00000000"/>
  </w:font>
  <w:font w:name="Hebar">
    <w:altName w:val="Times New Roman"/>
    <w:charset w:val="00"/>
    <w:family w:val="swiss"/>
    <w:pitch w:val="variable"/>
    <w:sig w:usb0="00000003" w:usb1="00000000" w:usb2="00000000" w:usb3="00000000" w:csb0="00000001" w:csb1="00000000"/>
  </w:font>
  <w:font w:name="Arial CYR">
    <w:panose1 w:val="020B0604020202020204"/>
    <w:charset w:val="CC"/>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Bold">
    <w:altName w:val="Times New Roman"/>
    <w:panose1 w:val="00000000000000000000"/>
    <w:charset w:val="00"/>
    <w:family w:val="roman"/>
    <w:notTrueType/>
    <w:pitch w:val="default"/>
    <w:sig w:usb0="00000203" w:usb1="00000000" w:usb2="00000000" w:usb3="00000000" w:csb0="00000005" w:csb1="00000000"/>
  </w:font>
  <w:font w:name="Corbel">
    <w:panose1 w:val="020B0503020204020204"/>
    <w:charset w:val="00"/>
    <w:family w:val="swiss"/>
    <w:pitch w:val="variable"/>
    <w:sig w:usb0="A00002EF" w:usb1="4000A44B" w:usb2="00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TimesNewRomanPS-BoldItalicM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Narrow">
    <w:altName w:val="Klee One"/>
    <w:panose1 w:val="00000000000000000000"/>
    <w:charset w:val="80"/>
    <w:family w:val="auto"/>
    <w:notTrueType/>
    <w:pitch w:val="default"/>
    <w:sig w:usb0="00000003" w:usb1="08070000" w:usb2="00000010" w:usb3="00000000" w:csb0="0002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C5C43" w14:textId="77777777" w:rsidR="009E4B3D" w:rsidRPr="009C70C4" w:rsidRDefault="009E4B3D" w:rsidP="00F44692">
    <w:pPr>
      <w:widowControl w:val="0"/>
      <w:pBdr>
        <w:top w:val="single" w:sz="8" w:space="1" w:color="auto"/>
      </w:pBdr>
      <w:tabs>
        <w:tab w:val="clear" w:pos="1771"/>
        <w:tab w:val="right" w:pos="9639"/>
      </w:tabs>
      <w:suppressAutoHyphens w:val="0"/>
      <w:autoSpaceDE w:val="0"/>
      <w:autoSpaceDN w:val="0"/>
      <w:adjustRightInd w:val="0"/>
      <w:spacing w:after="0"/>
      <w:ind w:firstLine="0"/>
      <w:jc w:val="left"/>
      <w:rPr>
        <w:rFonts w:eastAsia="Calibri" w:cs="Arial"/>
        <w:szCs w:val="22"/>
      </w:rPr>
    </w:pPr>
    <w:r w:rsidRPr="009C70C4">
      <w:rPr>
        <w:rFonts w:ascii="Times New Roman" w:eastAsia="MS Mincho" w:hAnsi="Times New Roman"/>
        <w:b/>
        <w:smallCaps/>
        <w:sz w:val="20"/>
        <w:szCs w:val="24"/>
        <w:lang w:eastAsia="ja-JP"/>
      </w:rPr>
      <w:tab/>
    </w:r>
    <w:r w:rsidRPr="009C70C4">
      <w:rPr>
        <w:rFonts w:eastAsia="MS Mincho" w:cs="Arial"/>
        <w:b/>
        <w:smallCaps/>
        <w:sz w:val="20"/>
        <w:szCs w:val="24"/>
        <w:lang w:eastAsia="ja-JP"/>
      </w:rPr>
      <w:t xml:space="preserve">стр. </w:t>
    </w:r>
    <w:r w:rsidRPr="009C70C4">
      <w:rPr>
        <w:rFonts w:eastAsia="MS Mincho" w:cs="Arial"/>
        <w:b/>
        <w:smallCaps/>
        <w:sz w:val="20"/>
        <w:szCs w:val="24"/>
        <w:lang w:val="ru-RU" w:eastAsia="ja-JP"/>
      </w:rPr>
      <w:fldChar w:fldCharType="begin"/>
    </w:r>
    <w:r w:rsidRPr="009C70C4">
      <w:rPr>
        <w:rFonts w:eastAsia="MS Mincho" w:cs="Arial"/>
        <w:b/>
        <w:smallCaps/>
        <w:sz w:val="20"/>
        <w:szCs w:val="24"/>
        <w:lang w:val="ru-RU" w:eastAsia="ja-JP"/>
      </w:rPr>
      <w:instrText xml:space="preserve"> PAGE   \* MERGEFORMAT </w:instrText>
    </w:r>
    <w:r w:rsidRPr="009C70C4">
      <w:rPr>
        <w:rFonts w:eastAsia="MS Mincho" w:cs="Arial"/>
        <w:b/>
        <w:smallCaps/>
        <w:sz w:val="20"/>
        <w:szCs w:val="24"/>
        <w:lang w:val="ru-RU" w:eastAsia="ja-JP"/>
      </w:rPr>
      <w:fldChar w:fldCharType="separate"/>
    </w:r>
    <w:r>
      <w:rPr>
        <w:rFonts w:eastAsia="MS Mincho" w:cs="Arial"/>
        <w:b/>
        <w:smallCaps/>
        <w:noProof/>
        <w:sz w:val="20"/>
        <w:szCs w:val="24"/>
        <w:lang w:val="ru-RU" w:eastAsia="ja-JP"/>
      </w:rPr>
      <w:t>110</w:t>
    </w:r>
    <w:r w:rsidRPr="009C70C4">
      <w:rPr>
        <w:rFonts w:eastAsia="MS Mincho" w:cs="Arial"/>
        <w:b/>
        <w:smallCaps/>
        <w:noProof/>
        <w:sz w:val="20"/>
        <w:szCs w:val="24"/>
        <w:lang w:val="ru-RU" w:eastAsia="ja-JP"/>
      </w:rPr>
      <w:fldChar w:fldCharType="end"/>
    </w:r>
    <w:r w:rsidRPr="009C70C4">
      <w:rPr>
        <w:rFonts w:eastAsia="MS Mincho" w:cs="Arial"/>
        <w:b/>
        <w:smallCaps/>
        <w:noProof/>
        <w:sz w:val="20"/>
        <w:szCs w:val="24"/>
        <w:lang w:eastAsia="ja-JP"/>
      </w:rPr>
      <w:t xml:space="preserve"> от </w:t>
    </w:r>
    <w:fldSimple w:instr=" NUMPAGES   \* MERGEFORMAT ">
      <w:r w:rsidRPr="00866D1E">
        <w:rPr>
          <w:rFonts w:eastAsia="MS Mincho" w:cs="Arial"/>
          <w:b/>
          <w:smallCaps/>
          <w:noProof/>
          <w:sz w:val="20"/>
          <w:szCs w:val="24"/>
          <w:lang w:eastAsia="ja-JP"/>
        </w:rPr>
        <w:t>119</w:t>
      </w:r>
    </w:fldSimple>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3A29F" w14:textId="77777777" w:rsidR="00CA184E" w:rsidRPr="009C70C4" w:rsidRDefault="00CA184E" w:rsidP="002B4A61">
    <w:pPr>
      <w:widowControl w:val="0"/>
      <w:pBdr>
        <w:top w:val="single" w:sz="8" w:space="1" w:color="auto"/>
      </w:pBdr>
      <w:tabs>
        <w:tab w:val="clear" w:pos="1771"/>
        <w:tab w:val="right" w:pos="14544"/>
      </w:tabs>
      <w:suppressAutoHyphens w:val="0"/>
      <w:autoSpaceDE w:val="0"/>
      <w:autoSpaceDN w:val="0"/>
      <w:adjustRightInd w:val="0"/>
      <w:spacing w:after="0"/>
      <w:ind w:firstLine="0"/>
      <w:jc w:val="left"/>
      <w:rPr>
        <w:rFonts w:eastAsia="Calibri" w:cs="Arial"/>
        <w:szCs w:val="22"/>
      </w:rPr>
    </w:pPr>
    <w:r w:rsidRPr="009C70C4">
      <w:rPr>
        <w:rFonts w:ascii="Times New Roman" w:eastAsia="MS Mincho" w:hAnsi="Times New Roman"/>
        <w:b/>
        <w:smallCaps/>
        <w:sz w:val="20"/>
        <w:szCs w:val="24"/>
        <w:lang w:eastAsia="ja-JP"/>
      </w:rPr>
      <w:tab/>
    </w:r>
    <w:r w:rsidRPr="009C70C4">
      <w:rPr>
        <w:rFonts w:eastAsia="MS Mincho" w:cs="Arial"/>
        <w:b/>
        <w:smallCaps/>
        <w:sz w:val="20"/>
        <w:szCs w:val="24"/>
        <w:lang w:eastAsia="ja-JP"/>
      </w:rPr>
      <w:t xml:space="preserve">стр. </w:t>
    </w:r>
    <w:r w:rsidRPr="009C70C4">
      <w:rPr>
        <w:rFonts w:eastAsia="MS Mincho" w:cs="Arial"/>
        <w:b/>
        <w:smallCaps/>
        <w:sz w:val="20"/>
        <w:szCs w:val="24"/>
        <w:lang w:val="ru-RU" w:eastAsia="ja-JP"/>
      </w:rPr>
      <w:fldChar w:fldCharType="begin"/>
    </w:r>
    <w:r w:rsidRPr="009C70C4">
      <w:rPr>
        <w:rFonts w:eastAsia="MS Mincho" w:cs="Arial"/>
        <w:b/>
        <w:smallCaps/>
        <w:sz w:val="20"/>
        <w:szCs w:val="24"/>
        <w:lang w:val="ru-RU" w:eastAsia="ja-JP"/>
      </w:rPr>
      <w:instrText xml:space="preserve"> PAGE   \* MERGEFORMAT </w:instrText>
    </w:r>
    <w:r w:rsidRPr="009C70C4">
      <w:rPr>
        <w:rFonts w:eastAsia="MS Mincho" w:cs="Arial"/>
        <w:b/>
        <w:smallCaps/>
        <w:sz w:val="20"/>
        <w:szCs w:val="24"/>
        <w:lang w:val="ru-RU" w:eastAsia="ja-JP"/>
      </w:rPr>
      <w:fldChar w:fldCharType="separate"/>
    </w:r>
    <w:r w:rsidR="00690FFB">
      <w:rPr>
        <w:rFonts w:eastAsia="MS Mincho" w:cs="Arial"/>
        <w:b/>
        <w:smallCaps/>
        <w:noProof/>
        <w:sz w:val="20"/>
        <w:szCs w:val="24"/>
        <w:lang w:val="ru-RU" w:eastAsia="ja-JP"/>
      </w:rPr>
      <w:t>166</w:t>
    </w:r>
    <w:r w:rsidRPr="009C70C4">
      <w:rPr>
        <w:rFonts w:eastAsia="MS Mincho" w:cs="Arial"/>
        <w:b/>
        <w:smallCaps/>
        <w:noProof/>
        <w:sz w:val="20"/>
        <w:szCs w:val="24"/>
        <w:lang w:val="ru-RU" w:eastAsia="ja-JP"/>
      </w:rPr>
      <w:fldChar w:fldCharType="end"/>
    </w:r>
    <w:r w:rsidRPr="009C70C4">
      <w:rPr>
        <w:rFonts w:eastAsia="MS Mincho" w:cs="Arial"/>
        <w:b/>
        <w:smallCaps/>
        <w:noProof/>
        <w:sz w:val="20"/>
        <w:szCs w:val="24"/>
        <w:lang w:eastAsia="ja-JP"/>
      </w:rPr>
      <w:t xml:space="preserve"> от </w:t>
    </w:r>
    <w:fldSimple w:instr=" NUMPAGES   \* MERGEFORMAT ">
      <w:r w:rsidR="00690FFB" w:rsidRPr="00690FFB">
        <w:rPr>
          <w:rFonts w:eastAsia="MS Mincho" w:cs="Arial"/>
          <w:b/>
          <w:smallCaps/>
          <w:noProof/>
          <w:sz w:val="20"/>
          <w:szCs w:val="24"/>
          <w:lang w:eastAsia="ja-JP"/>
        </w:rPr>
        <w:t>185</w:t>
      </w:r>
    </w:fldSimple>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C28D3C" w14:textId="77777777" w:rsidR="00CA184E" w:rsidRPr="009C70C4" w:rsidRDefault="00CA184E" w:rsidP="002B4A61">
    <w:pPr>
      <w:widowControl w:val="0"/>
      <w:pBdr>
        <w:top w:val="single" w:sz="8" w:space="1" w:color="auto"/>
      </w:pBdr>
      <w:tabs>
        <w:tab w:val="clear" w:pos="1771"/>
        <w:tab w:val="right" w:pos="14544"/>
      </w:tabs>
      <w:suppressAutoHyphens w:val="0"/>
      <w:autoSpaceDE w:val="0"/>
      <w:autoSpaceDN w:val="0"/>
      <w:adjustRightInd w:val="0"/>
      <w:spacing w:after="0"/>
      <w:ind w:firstLine="0"/>
      <w:jc w:val="left"/>
      <w:rPr>
        <w:rFonts w:eastAsia="Calibri" w:cs="Arial"/>
        <w:szCs w:val="22"/>
      </w:rPr>
    </w:pPr>
    <w:r w:rsidRPr="009C70C4">
      <w:rPr>
        <w:rFonts w:ascii="Times New Roman" w:eastAsia="MS Mincho" w:hAnsi="Times New Roman"/>
        <w:b/>
        <w:smallCaps/>
        <w:sz w:val="20"/>
        <w:szCs w:val="24"/>
        <w:lang w:eastAsia="ja-JP"/>
      </w:rPr>
      <w:tab/>
    </w:r>
    <w:r w:rsidRPr="009C70C4">
      <w:rPr>
        <w:rFonts w:eastAsia="MS Mincho" w:cs="Arial"/>
        <w:b/>
        <w:smallCaps/>
        <w:sz w:val="20"/>
        <w:szCs w:val="24"/>
        <w:lang w:eastAsia="ja-JP"/>
      </w:rPr>
      <w:t xml:space="preserve">стр. </w:t>
    </w:r>
    <w:r w:rsidRPr="009C70C4">
      <w:rPr>
        <w:rFonts w:eastAsia="MS Mincho" w:cs="Arial"/>
        <w:b/>
        <w:smallCaps/>
        <w:sz w:val="20"/>
        <w:szCs w:val="24"/>
        <w:lang w:val="ru-RU" w:eastAsia="ja-JP"/>
      </w:rPr>
      <w:fldChar w:fldCharType="begin"/>
    </w:r>
    <w:r w:rsidRPr="009C70C4">
      <w:rPr>
        <w:rFonts w:eastAsia="MS Mincho" w:cs="Arial"/>
        <w:b/>
        <w:smallCaps/>
        <w:sz w:val="20"/>
        <w:szCs w:val="24"/>
        <w:lang w:val="ru-RU" w:eastAsia="ja-JP"/>
      </w:rPr>
      <w:instrText xml:space="preserve"> PAGE   \* MERGEFORMAT </w:instrText>
    </w:r>
    <w:r w:rsidRPr="009C70C4">
      <w:rPr>
        <w:rFonts w:eastAsia="MS Mincho" w:cs="Arial"/>
        <w:b/>
        <w:smallCaps/>
        <w:sz w:val="20"/>
        <w:szCs w:val="24"/>
        <w:lang w:val="ru-RU" w:eastAsia="ja-JP"/>
      </w:rPr>
      <w:fldChar w:fldCharType="separate"/>
    </w:r>
    <w:r>
      <w:rPr>
        <w:rFonts w:eastAsia="MS Mincho" w:cs="Arial"/>
        <w:b/>
        <w:smallCaps/>
        <w:noProof/>
        <w:sz w:val="20"/>
        <w:szCs w:val="24"/>
        <w:lang w:val="ru-RU" w:eastAsia="ja-JP"/>
      </w:rPr>
      <w:t>287</w:t>
    </w:r>
    <w:r w:rsidRPr="009C70C4">
      <w:rPr>
        <w:rFonts w:eastAsia="MS Mincho" w:cs="Arial"/>
        <w:b/>
        <w:smallCaps/>
        <w:noProof/>
        <w:sz w:val="20"/>
        <w:szCs w:val="24"/>
        <w:lang w:val="ru-RU" w:eastAsia="ja-JP"/>
      </w:rPr>
      <w:fldChar w:fldCharType="end"/>
    </w:r>
    <w:r w:rsidRPr="009C70C4">
      <w:rPr>
        <w:rFonts w:eastAsia="MS Mincho" w:cs="Arial"/>
        <w:b/>
        <w:smallCaps/>
        <w:noProof/>
        <w:sz w:val="20"/>
        <w:szCs w:val="24"/>
        <w:lang w:eastAsia="ja-JP"/>
      </w:rPr>
      <w:t xml:space="preserve"> от </w:t>
    </w:r>
    <w:fldSimple w:instr=" NUMPAGES   \* MERGEFORMAT ">
      <w:r w:rsidRPr="00B9722F">
        <w:rPr>
          <w:rFonts w:eastAsia="MS Mincho" w:cs="Arial"/>
          <w:b/>
          <w:smallCaps/>
          <w:noProof/>
          <w:sz w:val="20"/>
          <w:szCs w:val="24"/>
          <w:lang w:eastAsia="ja-JP"/>
        </w:rPr>
        <w:t>99</w:t>
      </w:r>
    </w:fldSimple>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B76B66" w14:textId="77777777" w:rsidR="00CA184E" w:rsidRPr="009C70C4" w:rsidRDefault="00CA184E" w:rsidP="00617236">
    <w:pPr>
      <w:widowControl w:val="0"/>
      <w:pBdr>
        <w:top w:val="single" w:sz="8" w:space="1" w:color="auto"/>
      </w:pBdr>
      <w:tabs>
        <w:tab w:val="clear" w:pos="1771"/>
        <w:tab w:val="right" w:pos="9639"/>
      </w:tabs>
      <w:suppressAutoHyphens w:val="0"/>
      <w:autoSpaceDE w:val="0"/>
      <w:autoSpaceDN w:val="0"/>
      <w:adjustRightInd w:val="0"/>
      <w:spacing w:after="0"/>
      <w:ind w:firstLine="0"/>
      <w:jc w:val="left"/>
      <w:rPr>
        <w:rFonts w:eastAsia="Calibri" w:cs="Arial"/>
        <w:szCs w:val="22"/>
      </w:rPr>
    </w:pPr>
    <w:r w:rsidRPr="009C70C4">
      <w:rPr>
        <w:rFonts w:ascii="Times New Roman" w:eastAsia="MS Mincho" w:hAnsi="Times New Roman"/>
        <w:b/>
        <w:smallCaps/>
        <w:sz w:val="20"/>
        <w:szCs w:val="24"/>
        <w:lang w:eastAsia="ja-JP"/>
      </w:rPr>
      <w:tab/>
    </w:r>
    <w:r w:rsidRPr="009C70C4">
      <w:rPr>
        <w:rFonts w:eastAsia="MS Mincho" w:cs="Arial"/>
        <w:b/>
        <w:smallCaps/>
        <w:sz w:val="20"/>
        <w:szCs w:val="24"/>
        <w:lang w:eastAsia="ja-JP"/>
      </w:rPr>
      <w:t xml:space="preserve">стр. </w:t>
    </w:r>
    <w:r w:rsidRPr="009C70C4">
      <w:rPr>
        <w:rFonts w:eastAsia="MS Mincho" w:cs="Arial"/>
        <w:b/>
        <w:smallCaps/>
        <w:sz w:val="20"/>
        <w:szCs w:val="24"/>
        <w:lang w:val="ru-RU" w:eastAsia="ja-JP"/>
      </w:rPr>
      <w:fldChar w:fldCharType="begin"/>
    </w:r>
    <w:r w:rsidRPr="009C70C4">
      <w:rPr>
        <w:rFonts w:eastAsia="MS Mincho" w:cs="Arial"/>
        <w:b/>
        <w:smallCaps/>
        <w:sz w:val="20"/>
        <w:szCs w:val="24"/>
        <w:lang w:val="ru-RU" w:eastAsia="ja-JP"/>
      </w:rPr>
      <w:instrText xml:space="preserve"> PAGE   \* MERGEFORMAT </w:instrText>
    </w:r>
    <w:r w:rsidRPr="009C70C4">
      <w:rPr>
        <w:rFonts w:eastAsia="MS Mincho" w:cs="Arial"/>
        <w:b/>
        <w:smallCaps/>
        <w:sz w:val="20"/>
        <w:szCs w:val="24"/>
        <w:lang w:val="ru-RU" w:eastAsia="ja-JP"/>
      </w:rPr>
      <w:fldChar w:fldCharType="separate"/>
    </w:r>
    <w:r w:rsidR="00690FFB">
      <w:rPr>
        <w:rFonts w:eastAsia="MS Mincho" w:cs="Arial"/>
        <w:b/>
        <w:smallCaps/>
        <w:noProof/>
        <w:sz w:val="20"/>
        <w:szCs w:val="24"/>
        <w:lang w:val="ru-RU" w:eastAsia="ja-JP"/>
      </w:rPr>
      <w:t>178</w:t>
    </w:r>
    <w:r w:rsidRPr="009C70C4">
      <w:rPr>
        <w:rFonts w:eastAsia="MS Mincho" w:cs="Arial"/>
        <w:b/>
        <w:smallCaps/>
        <w:noProof/>
        <w:sz w:val="20"/>
        <w:szCs w:val="24"/>
        <w:lang w:val="ru-RU" w:eastAsia="ja-JP"/>
      </w:rPr>
      <w:fldChar w:fldCharType="end"/>
    </w:r>
    <w:r w:rsidRPr="009C70C4">
      <w:rPr>
        <w:rFonts w:eastAsia="MS Mincho" w:cs="Arial"/>
        <w:b/>
        <w:smallCaps/>
        <w:noProof/>
        <w:sz w:val="20"/>
        <w:szCs w:val="24"/>
        <w:lang w:eastAsia="ja-JP"/>
      </w:rPr>
      <w:t xml:space="preserve"> от </w:t>
    </w:r>
    <w:fldSimple w:instr=" NUMPAGES   \* MERGEFORMAT ">
      <w:r w:rsidR="00690FFB" w:rsidRPr="00690FFB">
        <w:rPr>
          <w:rFonts w:eastAsia="MS Mincho" w:cs="Arial"/>
          <w:b/>
          <w:smallCaps/>
          <w:noProof/>
          <w:sz w:val="20"/>
          <w:szCs w:val="24"/>
          <w:lang w:eastAsia="ja-JP"/>
        </w:rPr>
        <w:t>185</w:t>
      </w:r>
    </w:fldSimple>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6F949C" w14:textId="77777777" w:rsidR="00CA184E" w:rsidRPr="009C70C4" w:rsidRDefault="00CA184E" w:rsidP="002B4A61">
    <w:pPr>
      <w:widowControl w:val="0"/>
      <w:pBdr>
        <w:top w:val="single" w:sz="8" w:space="1" w:color="auto"/>
      </w:pBdr>
      <w:tabs>
        <w:tab w:val="clear" w:pos="1771"/>
        <w:tab w:val="right" w:pos="9639"/>
      </w:tabs>
      <w:suppressAutoHyphens w:val="0"/>
      <w:autoSpaceDE w:val="0"/>
      <w:autoSpaceDN w:val="0"/>
      <w:adjustRightInd w:val="0"/>
      <w:spacing w:after="0"/>
      <w:ind w:firstLine="0"/>
      <w:jc w:val="left"/>
      <w:rPr>
        <w:rFonts w:eastAsia="Calibri" w:cs="Arial"/>
        <w:szCs w:val="22"/>
      </w:rPr>
    </w:pPr>
    <w:r w:rsidRPr="009C70C4">
      <w:rPr>
        <w:rFonts w:ascii="Times New Roman" w:eastAsia="MS Mincho" w:hAnsi="Times New Roman"/>
        <w:b/>
        <w:smallCaps/>
        <w:sz w:val="20"/>
        <w:szCs w:val="24"/>
        <w:lang w:eastAsia="ja-JP"/>
      </w:rPr>
      <w:tab/>
    </w:r>
    <w:r w:rsidRPr="009C70C4">
      <w:rPr>
        <w:rFonts w:eastAsia="MS Mincho" w:cs="Arial"/>
        <w:b/>
        <w:smallCaps/>
        <w:sz w:val="20"/>
        <w:szCs w:val="24"/>
        <w:lang w:eastAsia="ja-JP"/>
      </w:rPr>
      <w:t xml:space="preserve">стр. </w:t>
    </w:r>
    <w:r w:rsidRPr="009C70C4">
      <w:rPr>
        <w:rFonts w:eastAsia="MS Mincho" w:cs="Arial"/>
        <w:b/>
        <w:smallCaps/>
        <w:sz w:val="20"/>
        <w:szCs w:val="24"/>
        <w:lang w:val="ru-RU" w:eastAsia="ja-JP"/>
      </w:rPr>
      <w:fldChar w:fldCharType="begin"/>
    </w:r>
    <w:r w:rsidRPr="009C70C4">
      <w:rPr>
        <w:rFonts w:eastAsia="MS Mincho" w:cs="Arial"/>
        <w:b/>
        <w:smallCaps/>
        <w:sz w:val="20"/>
        <w:szCs w:val="24"/>
        <w:lang w:val="ru-RU" w:eastAsia="ja-JP"/>
      </w:rPr>
      <w:instrText xml:space="preserve"> PAGE   \* MERGEFORMAT </w:instrText>
    </w:r>
    <w:r w:rsidRPr="009C70C4">
      <w:rPr>
        <w:rFonts w:eastAsia="MS Mincho" w:cs="Arial"/>
        <w:b/>
        <w:smallCaps/>
        <w:sz w:val="20"/>
        <w:szCs w:val="24"/>
        <w:lang w:val="ru-RU" w:eastAsia="ja-JP"/>
      </w:rPr>
      <w:fldChar w:fldCharType="separate"/>
    </w:r>
    <w:r>
      <w:rPr>
        <w:rFonts w:eastAsia="MS Mincho" w:cs="Arial"/>
        <w:b/>
        <w:smallCaps/>
        <w:noProof/>
        <w:sz w:val="20"/>
        <w:szCs w:val="24"/>
        <w:lang w:val="ru-RU" w:eastAsia="ja-JP"/>
      </w:rPr>
      <w:t>292</w:t>
    </w:r>
    <w:r w:rsidRPr="009C70C4">
      <w:rPr>
        <w:rFonts w:eastAsia="MS Mincho" w:cs="Arial"/>
        <w:b/>
        <w:smallCaps/>
        <w:noProof/>
        <w:sz w:val="20"/>
        <w:szCs w:val="24"/>
        <w:lang w:val="ru-RU" w:eastAsia="ja-JP"/>
      </w:rPr>
      <w:fldChar w:fldCharType="end"/>
    </w:r>
    <w:r w:rsidRPr="009C70C4">
      <w:rPr>
        <w:rFonts w:eastAsia="MS Mincho" w:cs="Arial"/>
        <w:b/>
        <w:smallCaps/>
        <w:noProof/>
        <w:sz w:val="20"/>
        <w:szCs w:val="24"/>
        <w:lang w:eastAsia="ja-JP"/>
      </w:rPr>
      <w:t xml:space="preserve"> от </w:t>
    </w:r>
    <w:fldSimple w:instr=" NUMPAGES   \* MERGEFORMAT ">
      <w:r w:rsidRPr="00B9722F">
        <w:rPr>
          <w:rFonts w:eastAsia="MS Mincho" w:cs="Arial"/>
          <w:b/>
          <w:smallCaps/>
          <w:noProof/>
          <w:sz w:val="20"/>
          <w:szCs w:val="24"/>
          <w:lang w:eastAsia="ja-JP"/>
        </w:rPr>
        <w:t>99</w:t>
      </w:r>
    </w:fldSimple>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766EB8" w14:textId="77777777" w:rsidR="00CA184E" w:rsidRPr="009C70C4" w:rsidRDefault="00CA184E" w:rsidP="00B56323">
    <w:pPr>
      <w:widowControl w:val="0"/>
      <w:pBdr>
        <w:top w:val="single" w:sz="8" w:space="1" w:color="auto"/>
      </w:pBdr>
      <w:tabs>
        <w:tab w:val="clear" w:pos="1771"/>
        <w:tab w:val="right" w:pos="14601"/>
      </w:tabs>
      <w:suppressAutoHyphens w:val="0"/>
      <w:autoSpaceDE w:val="0"/>
      <w:autoSpaceDN w:val="0"/>
      <w:adjustRightInd w:val="0"/>
      <w:spacing w:after="0"/>
      <w:ind w:firstLine="0"/>
      <w:jc w:val="left"/>
      <w:rPr>
        <w:rFonts w:eastAsia="Calibri" w:cs="Arial"/>
        <w:szCs w:val="22"/>
      </w:rPr>
    </w:pPr>
    <w:r w:rsidRPr="009C70C4">
      <w:rPr>
        <w:rFonts w:ascii="Times New Roman" w:eastAsia="MS Mincho" w:hAnsi="Times New Roman"/>
        <w:b/>
        <w:smallCaps/>
        <w:sz w:val="20"/>
        <w:szCs w:val="24"/>
        <w:lang w:eastAsia="ja-JP"/>
      </w:rPr>
      <w:tab/>
    </w:r>
    <w:r w:rsidRPr="009C70C4">
      <w:rPr>
        <w:rFonts w:eastAsia="MS Mincho" w:cs="Arial"/>
        <w:b/>
        <w:smallCaps/>
        <w:sz w:val="20"/>
        <w:szCs w:val="24"/>
        <w:lang w:eastAsia="ja-JP"/>
      </w:rPr>
      <w:t xml:space="preserve">стр. </w:t>
    </w:r>
    <w:r w:rsidRPr="009C70C4">
      <w:rPr>
        <w:rFonts w:eastAsia="MS Mincho" w:cs="Arial"/>
        <w:b/>
        <w:smallCaps/>
        <w:sz w:val="20"/>
        <w:szCs w:val="24"/>
        <w:lang w:val="ru-RU" w:eastAsia="ja-JP"/>
      </w:rPr>
      <w:fldChar w:fldCharType="begin"/>
    </w:r>
    <w:r w:rsidRPr="009C70C4">
      <w:rPr>
        <w:rFonts w:eastAsia="MS Mincho" w:cs="Arial"/>
        <w:b/>
        <w:smallCaps/>
        <w:sz w:val="20"/>
        <w:szCs w:val="24"/>
        <w:lang w:val="ru-RU" w:eastAsia="ja-JP"/>
      </w:rPr>
      <w:instrText xml:space="preserve"> PAGE   \* MERGEFORMAT </w:instrText>
    </w:r>
    <w:r w:rsidRPr="009C70C4">
      <w:rPr>
        <w:rFonts w:eastAsia="MS Mincho" w:cs="Arial"/>
        <w:b/>
        <w:smallCaps/>
        <w:sz w:val="20"/>
        <w:szCs w:val="24"/>
        <w:lang w:val="ru-RU" w:eastAsia="ja-JP"/>
      </w:rPr>
      <w:fldChar w:fldCharType="separate"/>
    </w:r>
    <w:r w:rsidR="00690FFB">
      <w:rPr>
        <w:rFonts w:eastAsia="MS Mincho" w:cs="Arial"/>
        <w:b/>
        <w:smallCaps/>
        <w:noProof/>
        <w:sz w:val="20"/>
        <w:szCs w:val="24"/>
        <w:lang w:val="ru-RU" w:eastAsia="ja-JP"/>
      </w:rPr>
      <w:t>180</w:t>
    </w:r>
    <w:r w:rsidRPr="009C70C4">
      <w:rPr>
        <w:rFonts w:eastAsia="MS Mincho" w:cs="Arial"/>
        <w:b/>
        <w:smallCaps/>
        <w:noProof/>
        <w:sz w:val="20"/>
        <w:szCs w:val="24"/>
        <w:lang w:val="ru-RU" w:eastAsia="ja-JP"/>
      </w:rPr>
      <w:fldChar w:fldCharType="end"/>
    </w:r>
    <w:r w:rsidRPr="009C70C4">
      <w:rPr>
        <w:rFonts w:eastAsia="MS Mincho" w:cs="Arial"/>
        <w:b/>
        <w:smallCaps/>
        <w:noProof/>
        <w:sz w:val="20"/>
        <w:szCs w:val="24"/>
        <w:lang w:eastAsia="ja-JP"/>
      </w:rPr>
      <w:t xml:space="preserve"> от </w:t>
    </w:r>
    <w:fldSimple w:instr=" NUMPAGES   \* MERGEFORMAT ">
      <w:r w:rsidR="00690FFB" w:rsidRPr="00690FFB">
        <w:rPr>
          <w:rFonts w:eastAsia="MS Mincho" w:cs="Arial"/>
          <w:b/>
          <w:smallCaps/>
          <w:noProof/>
          <w:sz w:val="20"/>
          <w:szCs w:val="24"/>
          <w:lang w:eastAsia="ja-JP"/>
        </w:rPr>
        <w:t>185</w:t>
      </w:r>
    </w:fldSimple>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489EDF" w14:textId="77777777" w:rsidR="00CA184E" w:rsidRPr="009C70C4" w:rsidRDefault="00CA184E" w:rsidP="002B4A61">
    <w:pPr>
      <w:widowControl w:val="0"/>
      <w:pBdr>
        <w:top w:val="single" w:sz="8" w:space="1" w:color="auto"/>
      </w:pBdr>
      <w:tabs>
        <w:tab w:val="clear" w:pos="1771"/>
        <w:tab w:val="right" w:pos="14601"/>
      </w:tabs>
      <w:suppressAutoHyphens w:val="0"/>
      <w:autoSpaceDE w:val="0"/>
      <w:autoSpaceDN w:val="0"/>
      <w:adjustRightInd w:val="0"/>
      <w:spacing w:after="0"/>
      <w:ind w:firstLine="0"/>
      <w:jc w:val="left"/>
      <w:rPr>
        <w:rFonts w:eastAsia="Calibri" w:cs="Arial"/>
        <w:szCs w:val="22"/>
      </w:rPr>
    </w:pPr>
    <w:r w:rsidRPr="009C70C4">
      <w:rPr>
        <w:rFonts w:ascii="Times New Roman" w:eastAsia="MS Mincho" w:hAnsi="Times New Roman"/>
        <w:b/>
        <w:smallCaps/>
        <w:sz w:val="20"/>
        <w:szCs w:val="24"/>
        <w:lang w:eastAsia="ja-JP"/>
      </w:rPr>
      <w:tab/>
    </w:r>
    <w:r w:rsidRPr="009C70C4">
      <w:rPr>
        <w:rFonts w:eastAsia="MS Mincho" w:cs="Arial"/>
        <w:b/>
        <w:smallCaps/>
        <w:sz w:val="20"/>
        <w:szCs w:val="24"/>
        <w:lang w:eastAsia="ja-JP"/>
      </w:rPr>
      <w:t xml:space="preserve">стр. </w:t>
    </w:r>
    <w:r w:rsidRPr="009C70C4">
      <w:rPr>
        <w:rFonts w:eastAsia="MS Mincho" w:cs="Arial"/>
        <w:b/>
        <w:smallCaps/>
        <w:sz w:val="20"/>
        <w:szCs w:val="24"/>
        <w:lang w:val="ru-RU" w:eastAsia="ja-JP"/>
      </w:rPr>
      <w:fldChar w:fldCharType="begin"/>
    </w:r>
    <w:r w:rsidRPr="009C70C4">
      <w:rPr>
        <w:rFonts w:eastAsia="MS Mincho" w:cs="Arial"/>
        <w:b/>
        <w:smallCaps/>
        <w:sz w:val="20"/>
        <w:szCs w:val="24"/>
        <w:lang w:val="ru-RU" w:eastAsia="ja-JP"/>
      </w:rPr>
      <w:instrText xml:space="preserve"> PAGE   \* MERGEFORMAT </w:instrText>
    </w:r>
    <w:r w:rsidRPr="009C70C4">
      <w:rPr>
        <w:rFonts w:eastAsia="MS Mincho" w:cs="Arial"/>
        <w:b/>
        <w:smallCaps/>
        <w:sz w:val="20"/>
        <w:szCs w:val="24"/>
        <w:lang w:val="ru-RU" w:eastAsia="ja-JP"/>
      </w:rPr>
      <w:fldChar w:fldCharType="separate"/>
    </w:r>
    <w:r>
      <w:rPr>
        <w:rFonts w:eastAsia="MS Mincho" w:cs="Arial"/>
        <w:b/>
        <w:smallCaps/>
        <w:noProof/>
        <w:sz w:val="20"/>
        <w:szCs w:val="24"/>
        <w:lang w:val="ru-RU" w:eastAsia="ja-JP"/>
      </w:rPr>
      <w:t>305</w:t>
    </w:r>
    <w:r w:rsidRPr="009C70C4">
      <w:rPr>
        <w:rFonts w:eastAsia="MS Mincho" w:cs="Arial"/>
        <w:b/>
        <w:smallCaps/>
        <w:noProof/>
        <w:sz w:val="20"/>
        <w:szCs w:val="24"/>
        <w:lang w:val="ru-RU" w:eastAsia="ja-JP"/>
      </w:rPr>
      <w:fldChar w:fldCharType="end"/>
    </w:r>
    <w:r w:rsidRPr="009C70C4">
      <w:rPr>
        <w:rFonts w:eastAsia="MS Mincho" w:cs="Arial"/>
        <w:b/>
        <w:smallCaps/>
        <w:noProof/>
        <w:sz w:val="20"/>
        <w:szCs w:val="24"/>
        <w:lang w:eastAsia="ja-JP"/>
      </w:rPr>
      <w:t xml:space="preserve"> от </w:t>
    </w:r>
    <w:fldSimple w:instr=" NUMPAGES   \* MERGEFORMAT ">
      <w:r w:rsidRPr="00B9722F">
        <w:rPr>
          <w:rFonts w:eastAsia="MS Mincho" w:cs="Arial"/>
          <w:b/>
          <w:smallCaps/>
          <w:noProof/>
          <w:sz w:val="20"/>
          <w:szCs w:val="24"/>
          <w:lang w:eastAsia="ja-JP"/>
        </w:rPr>
        <w:t>99</w:t>
      </w:r>
    </w:fldSimple>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833FFA" w14:textId="77777777" w:rsidR="00CA184E" w:rsidRPr="009C70C4" w:rsidRDefault="00CA184E" w:rsidP="001E3A0B">
    <w:pPr>
      <w:widowControl w:val="0"/>
      <w:pBdr>
        <w:top w:val="single" w:sz="8" w:space="1" w:color="auto"/>
      </w:pBdr>
      <w:tabs>
        <w:tab w:val="clear" w:pos="1771"/>
        <w:tab w:val="right" w:pos="9639"/>
      </w:tabs>
      <w:suppressAutoHyphens w:val="0"/>
      <w:autoSpaceDE w:val="0"/>
      <w:autoSpaceDN w:val="0"/>
      <w:adjustRightInd w:val="0"/>
      <w:spacing w:after="0"/>
      <w:ind w:firstLine="0"/>
      <w:jc w:val="left"/>
      <w:rPr>
        <w:rFonts w:eastAsia="Calibri" w:cs="Arial"/>
        <w:szCs w:val="22"/>
      </w:rPr>
    </w:pPr>
    <w:r w:rsidRPr="009C70C4">
      <w:rPr>
        <w:rFonts w:ascii="Times New Roman" w:eastAsia="MS Mincho" w:hAnsi="Times New Roman"/>
        <w:b/>
        <w:smallCaps/>
        <w:sz w:val="20"/>
        <w:szCs w:val="24"/>
        <w:lang w:eastAsia="ja-JP"/>
      </w:rPr>
      <w:tab/>
    </w:r>
    <w:r w:rsidRPr="009C70C4">
      <w:rPr>
        <w:rFonts w:eastAsia="MS Mincho" w:cs="Arial"/>
        <w:b/>
        <w:smallCaps/>
        <w:sz w:val="20"/>
        <w:szCs w:val="24"/>
        <w:lang w:eastAsia="ja-JP"/>
      </w:rPr>
      <w:t xml:space="preserve">стр. </w:t>
    </w:r>
    <w:r w:rsidRPr="009C70C4">
      <w:rPr>
        <w:rFonts w:eastAsia="MS Mincho" w:cs="Arial"/>
        <w:b/>
        <w:smallCaps/>
        <w:sz w:val="20"/>
        <w:szCs w:val="24"/>
        <w:lang w:val="ru-RU" w:eastAsia="ja-JP"/>
      </w:rPr>
      <w:fldChar w:fldCharType="begin"/>
    </w:r>
    <w:r w:rsidRPr="009C70C4">
      <w:rPr>
        <w:rFonts w:eastAsia="MS Mincho" w:cs="Arial"/>
        <w:b/>
        <w:smallCaps/>
        <w:sz w:val="20"/>
        <w:szCs w:val="24"/>
        <w:lang w:val="ru-RU" w:eastAsia="ja-JP"/>
      </w:rPr>
      <w:instrText xml:space="preserve"> PAGE   \* MERGEFORMAT </w:instrText>
    </w:r>
    <w:r w:rsidRPr="009C70C4">
      <w:rPr>
        <w:rFonts w:eastAsia="MS Mincho" w:cs="Arial"/>
        <w:b/>
        <w:smallCaps/>
        <w:sz w:val="20"/>
        <w:szCs w:val="24"/>
        <w:lang w:val="ru-RU" w:eastAsia="ja-JP"/>
      </w:rPr>
      <w:fldChar w:fldCharType="separate"/>
    </w:r>
    <w:r w:rsidR="00690FFB">
      <w:rPr>
        <w:rFonts w:eastAsia="MS Mincho" w:cs="Arial"/>
        <w:b/>
        <w:smallCaps/>
        <w:noProof/>
        <w:sz w:val="20"/>
        <w:szCs w:val="24"/>
        <w:lang w:val="ru-RU" w:eastAsia="ja-JP"/>
      </w:rPr>
      <w:t>185</w:t>
    </w:r>
    <w:r w:rsidRPr="009C70C4">
      <w:rPr>
        <w:rFonts w:eastAsia="MS Mincho" w:cs="Arial"/>
        <w:b/>
        <w:smallCaps/>
        <w:noProof/>
        <w:sz w:val="20"/>
        <w:szCs w:val="24"/>
        <w:lang w:val="ru-RU" w:eastAsia="ja-JP"/>
      </w:rPr>
      <w:fldChar w:fldCharType="end"/>
    </w:r>
    <w:r w:rsidRPr="009C70C4">
      <w:rPr>
        <w:rFonts w:eastAsia="MS Mincho" w:cs="Arial"/>
        <w:b/>
        <w:smallCaps/>
        <w:noProof/>
        <w:sz w:val="20"/>
        <w:szCs w:val="24"/>
        <w:lang w:eastAsia="ja-JP"/>
      </w:rPr>
      <w:t xml:space="preserve"> от </w:t>
    </w:r>
    <w:fldSimple w:instr=" NUMPAGES   \* MERGEFORMAT ">
      <w:r w:rsidR="00690FFB" w:rsidRPr="00690FFB">
        <w:rPr>
          <w:rFonts w:eastAsia="MS Mincho" w:cs="Arial"/>
          <w:b/>
          <w:smallCaps/>
          <w:noProof/>
          <w:sz w:val="20"/>
          <w:szCs w:val="24"/>
          <w:lang w:eastAsia="ja-JP"/>
        </w:rPr>
        <w:t>185</w:t>
      </w:r>
    </w:fldSimple>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054146" w14:textId="77777777" w:rsidR="00CA184E" w:rsidRPr="009C70C4" w:rsidRDefault="00CA184E" w:rsidP="001E3A0B">
    <w:pPr>
      <w:widowControl w:val="0"/>
      <w:pBdr>
        <w:top w:val="single" w:sz="8" w:space="1" w:color="auto"/>
      </w:pBdr>
      <w:tabs>
        <w:tab w:val="clear" w:pos="1771"/>
        <w:tab w:val="right" w:pos="9639"/>
      </w:tabs>
      <w:suppressAutoHyphens w:val="0"/>
      <w:autoSpaceDE w:val="0"/>
      <w:autoSpaceDN w:val="0"/>
      <w:adjustRightInd w:val="0"/>
      <w:spacing w:after="0"/>
      <w:ind w:firstLine="0"/>
      <w:jc w:val="left"/>
      <w:rPr>
        <w:rFonts w:eastAsia="Calibri" w:cs="Arial"/>
        <w:szCs w:val="22"/>
      </w:rPr>
    </w:pPr>
    <w:r w:rsidRPr="009C70C4">
      <w:rPr>
        <w:rFonts w:ascii="Times New Roman" w:eastAsia="MS Mincho" w:hAnsi="Times New Roman"/>
        <w:b/>
        <w:smallCaps/>
        <w:sz w:val="20"/>
        <w:szCs w:val="24"/>
        <w:lang w:eastAsia="ja-JP"/>
      </w:rPr>
      <w:tab/>
    </w:r>
    <w:r w:rsidRPr="009C70C4">
      <w:rPr>
        <w:rFonts w:eastAsia="MS Mincho" w:cs="Arial"/>
        <w:b/>
        <w:smallCaps/>
        <w:sz w:val="20"/>
        <w:szCs w:val="24"/>
        <w:lang w:eastAsia="ja-JP"/>
      </w:rPr>
      <w:t xml:space="preserve">стр. </w:t>
    </w:r>
    <w:r w:rsidRPr="009C70C4">
      <w:rPr>
        <w:rFonts w:eastAsia="MS Mincho" w:cs="Arial"/>
        <w:b/>
        <w:smallCaps/>
        <w:sz w:val="20"/>
        <w:szCs w:val="24"/>
        <w:lang w:val="ru-RU" w:eastAsia="ja-JP"/>
      </w:rPr>
      <w:fldChar w:fldCharType="begin"/>
    </w:r>
    <w:r w:rsidRPr="009C70C4">
      <w:rPr>
        <w:rFonts w:eastAsia="MS Mincho" w:cs="Arial"/>
        <w:b/>
        <w:smallCaps/>
        <w:sz w:val="20"/>
        <w:szCs w:val="24"/>
        <w:lang w:val="ru-RU" w:eastAsia="ja-JP"/>
      </w:rPr>
      <w:instrText xml:space="preserve"> PAGE   \* MERGEFORMAT </w:instrText>
    </w:r>
    <w:r w:rsidRPr="009C70C4">
      <w:rPr>
        <w:rFonts w:eastAsia="MS Mincho" w:cs="Arial"/>
        <w:b/>
        <w:smallCaps/>
        <w:sz w:val="20"/>
        <w:szCs w:val="24"/>
        <w:lang w:val="ru-RU" w:eastAsia="ja-JP"/>
      </w:rPr>
      <w:fldChar w:fldCharType="separate"/>
    </w:r>
    <w:r>
      <w:rPr>
        <w:rFonts w:eastAsia="MS Mincho" w:cs="Arial"/>
        <w:b/>
        <w:smallCaps/>
        <w:noProof/>
        <w:sz w:val="20"/>
        <w:szCs w:val="24"/>
        <w:lang w:val="ru-RU" w:eastAsia="ja-JP"/>
      </w:rPr>
      <w:t>322</w:t>
    </w:r>
    <w:r w:rsidRPr="009C70C4">
      <w:rPr>
        <w:rFonts w:eastAsia="MS Mincho" w:cs="Arial"/>
        <w:b/>
        <w:smallCaps/>
        <w:noProof/>
        <w:sz w:val="20"/>
        <w:szCs w:val="24"/>
        <w:lang w:val="ru-RU" w:eastAsia="ja-JP"/>
      </w:rPr>
      <w:fldChar w:fldCharType="end"/>
    </w:r>
    <w:r w:rsidRPr="009C70C4">
      <w:rPr>
        <w:rFonts w:eastAsia="MS Mincho" w:cs="Arial"/>
        <w:b/>
        <w:smallCaps/>
        <w:noProof/>
        <w:sz w:val="20"/>
        <w:szCs w:val="24"/>
        <w:lang w:eastAsia="ja-JP"/>
      </w:rPr>
      <w:t xml:space="preserve"> от </w:t>
    </w:r>
    <w:fldSimple w:instr=" NUMPAGES   \* MERGEFORMAT ">
      <w:r w:rsidRPr="00B9722F">
        <w:rPr>
          <w:rFonts w:eastAsia="MS Mincho" w:cs="Arial"/>
          <w:b/>
          <w:smallCaps/>
          <w:noProof/>
          <w:sz w:val="20"/>
          <w:szCs w:val="24"/>
          <w:lang w:eastAsia="ja-JP"/>
        </w:rPr>
        <w:t>99</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A0953A" w14:textId="77777777" w:rsidR="009A513A" w:rsidRDefault="009A513A" w:rsidP="00B23390">
      <w:pPr>
        <w:spacing w:after="40"/>
        <w:ind w:firstLine="0"/>
      </w:pPr>
      <w:r>
        <w:separator/>
      </w:r>
    </w:p>
  </w:footnote>
  <w:footnote w:type="continuationSeparator" w:id="0">
    <w:p w14:paraId="735D8FBB" w14:textId="77777777" w:rsidR="009A513A" w:rsidRPr="00DE4030" w:rsidRDefault="009A513A" w:rsidP="00DE4030">
      <w:pPr>
        <w:ind w:firstLine="0"/>
        <w:rPr>
          <w:lang w:val="en-US"/>
        </w:rPr>
      </w:pPr>
      <w:r>
        <w:continuationSeparator/>
      </w:r>
    </w:p>
  </w:footnote>
  <w:footnote w:type="continuationNotice" w:id="1">
    <w:p w14:paraId="66AC33A2" w14:textId="77777777" w:rsidR="009A513A" w:rsidRDefault="009A513A">
      <w:pPr>
        <w:spacing w:after="0"/>
      </w:pPr>
    </w:p>
  </w:footnote>
  <w:footnote w:id="2">
    <w:p w14:paraId="201462E5" w14:textId="1826D9BC" w:rsidR="0050169F" w:rsidRDefault="0050169F" w:rsidP="0050169F">
      <w:pPr>
        <w:pStyle w:val="FootnoteText"/>
        <w:rPr>
          <w:sz w:val="20"/>
          <w:lang w:val="bg-BG"/>
        </w:rPr>
      </w:pPr>
      <w:r>
        <w:rPr>
          <w:rStyle w:val="FootnoteReference"/>
          <w:sz w:val="20"/>
        </w:rPr>
        <w:footnoteRef/>
      </w:r>
      <w:r>
        <w:rPr>
          <w:sz w:val="20"/>
        </w:rPr>
        <w:t xml:space="preserve"> </w:t>
      </w:r>
      <w:r w:rsidR="00296966">
        <w:rPr>
          <w:rFonts w:ascii="Aptos Narrow" w:hAnsi="Aptos Narrow" w:cstheme="minorBidi"/>
          <w:sz w:val="20"/>
          <w:lang w:val="bg-BG"/>
        </w:rPr>
        <w:t>О</w:t>
      </w:r>
      <w:r>
        <w:rPr>
          <w:rFonts w:ascii="Aptos Narrow" w:hAnsi="Aptos Narrow" w:cstheme="minorBidi"/>
          <w:sz w:val="20"/>
        </w:rPr>
        <w:t>добрена с Решение № 336/23.06.2017 г. на Министерския съвет</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9EAC8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C2EF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E30984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640C0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74075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A6503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6529DC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D6E81A52"/>
    <w:lvl w:ilvl="0">
      <w:start w:val="1"/>
      <w:numFmt w:val="decimal"/>
      <w:pStyle w:val="ListNumber"/>
      <w:lvlText w:val="%1."/>
      <w:lvlJc w:val="left"/>
      <w:pPr>
        <w:tabs>
          <w:tab w:val="num" w:pos="360"/>
        </w:tabs>
        <w:ind w:left="360" w:hanging="360"/>
      </w:pPr>
    </w:lvl>
  </w:abstractNum>
  <w:abstractNum w:abstractNumId="8"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Symbol" w:hAnsi="Symbol" w:cs="OpenSymbol"/>
        <w:lang w:val="bg-BG"/>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lang w:val="bg-BG"/>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lang w:val="bg-BG"/>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9" w15:restartNumberingAfterBreak="0">
    <w:nsid w:val="00000003"/>
    <w:multiLevelType w:val="multilevel"/>
    <w:tmpl w:val="00000003"/>
    <w:name w:val="WW8Num3"/>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0" w15:restartNumberingAfterBreak="0">
    <w:nsid w:val="00000004"/>
    <w:multiLevelType w:val="multilevel"/>
    <w:tmpl w:val="00000004"/>
    <w:name w:val="WW8Num6"/>
    <w:lvl w:ilvl="0">
      <w:start w:val="1"/>
      <w:numFmt w:val="bullet"/>
      <w:lvlText w:val=""/>
      <w:lvlJc w:val="left"/>
      <w:pPr>
        <w:tabs>
          <w:tab w:val="num" w:pos="720"/>
        </w:tabs>
        <w:ind w:left="720" w:hanging="360"/>
      </w:pPr>
      <w:rPr>
        <w:rFonts w:ascii="Symbol" w:hAnsi="Symbol" w:cs="OpenSymbol"/>
        <w:lang w:val="bg-BG"/>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lang w:val="bg-BG"/>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lang w:val="bg-BG"/>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1" w15:restartNumberingAfterBreak="0">
    <w:nsid w:val="00000005"/>
    <w:multiLevelType w:val="multilevel"/>
    <w:tmpl w:val="00000005"/>
    <w:name w:val="WW8Num7"/>
    <w:lvl w:ilvl="0">
      <w:start w:val="1"/>
      <w:numFmt w:val="bullet"/>
      <w:lvlText w:val=""/>
      <w:lvlJc w:val="left"/>
      <w:pPr>
        <w:tabs>
          <w:tab w:val="num" w:pos="720"/>
        </w:tabs>
        <w:ind w:left="720" w:hanging="360"/>
      </w:pPr>
      <w:rPr>
        <w:rFonts w:ascii="Symbol" w:hAnsi="Symbol" w:cs="OpenSymbol"/>
        <w:strike w:val="0"/>
        <w:dstrike w:val="0"/>
        <w:lang w:val="bg-BG"/>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trike w:val="0"/>
        <w:dstrike w:val="0"/>
        <w:lang w:val="bg-BG"/>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trike w:val="0"/>
        <w:dstrike w:val="0"/>
        <w:lang w:val="bg-BG"/>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2" w15:restartNumberingAfterBreak="0">
    <w:nsid w:val="0000000E"/>
    <w:multiLevelType w:val="multilevel"/>
    <w:tmpl w:val="0000000E"/>
    <w:name w:val="WW8Num1"/>
    <w:lvl w:ilvl="0">
      <w:start w:val="1"/>
      <w:numFmt w:val="bullet"/>
      <w:lvlText w:val=""/>
      <w:lvlJc w:val="left"/>
      <w:pPr>
        <w:tabs>
          <w:tab w:val="num" w:pos="720"/>
        </w:tabs>
        <w:ind w:left="720" w:hanging="360"/>
      </w:pPr>
      <w:rPr>
        <w:rFonts w:ascii="Symbol" w:hAnsi="Symbol" w:cs="OpenSymbol"/>
        <w:lang w:val="bg-BG"/>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lang w:val="bg-BG"/>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lang w:val="bg-BG"/>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3" w15:restartNumberingAfterBreak="0">
    <w:nsid w:val="01CE5A0C"/>
    <w:multiLevelType w:val="multilevel"/>
    <w:tmpl w:val="A644E966"/>
    <w:styleLink w:val="WW8Num1821"/>
    <w:lvl w:ilvl="0">
      <w:numFmt w:val="bullet"/>
      <w:lvlText w:val=""/>
      <w:lvlJc w:val="left"/>
      <w:pPr>
        <w:ind w:left="108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4" w15:restartNumberingAfterBreak="0">
    <w:nsid w:val="01D62C7A"/>
    <w:multiLevelType w:val="singleLevel"/>
    <w:tmpl w:val="E52A09F6"/>
    <w:lvl w:ilvl="0">
      <w:start w:val="1"/>
      <w:numFmt w:val="lowerLetter"/>
      <w:pStyle w:val="Listadouble"/>
      <w:lvlText w:val="%1)"/>
      <w:lvlJc w:val="left"/>
      <w:pPr>
        <w:tabs>
          <w:tab w:val="num" w:pos="2491"/>
        </w:tabs>
        <w:ind w:left="2491" w:hanging="720"/>
      </w:pPr>
    </w:lvl>
  </w:abstractNum>
  <w:abstractNum w:abstractNumId="15" w15:restartNumberingAfterBreak="0">
    <w:nsid w:val="04321A28"/>
    <w:multiLevelType w:val="singleLevel"/>
    <w:tmpl w:val="282CA364"/>
    <w:lvl w:ilvl="0">
      <w:start w:val="1"/>
      <w:numFmt w:val="lowerLetter"/>
      <w:pStyle w:val="Listaindentdouble"/>
      <w:lvlText w:val="%1)"/>
      <w:legacy w:legacy="1" w:legacySpace="0" w:legacyIndent="720"/>
      <w:lvlJc w:val="left"/>
      <w:pPr>
        <w:ind w:left="2491" w:hanging="720"/>
      </w:pPr>
    </w:lvl>
  </w:abstractNum>
  <w:abstractNum w:abstractNumId="16" w15:restartNumberingAfterBreak="0">
    <w:nsid w:val="04B07AA8"/>
    <w:multiLevelType w:val="hybridMultilevel"/>
    <w:tmpl w:val="B73A9B0E"/>
    <w:styleLink w:val="StyleBulleted11ptGMC1"/>
    <w:lvl w:ilvl="0" w:tplc="112057EA">
      <w:start w:val="1"/>
      <w:numFmt w:val="bullet"/>
      <w:lvlText w:val="-"/>
      <w:lvlJc w:val="left"/>
      <w:pPr>
        <w:ind w:left="720" w:hanging="360"/>
      </w:p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 w15:restartNumberingAfterBreak="0">
    <w:nsid w:val="06F77030"/>
    <w:multiLevelType w:val="hybridMultilevel"/>
    <w:tmpl w:val="87204F5C"/>
    <w:lvl w:ilvl="0" w:tplc="6524958E">
      <w:numFmt w:val="bullet"/>
      <w:lvlText w:val="-"/>
      <w:lvlJc w:val="left"/>
      <w:pPr>
        <w:ind w:left="1571" w:hanging="360"/>
      </w:pPr>
      <w:rPr>
        <w:rFonts w:ascii="Arial" w:eastAsia="Times New Roman" w:hAnsi="Arial" w:cs="Aria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8" w15:restartNumberingAfterBreak="0">
    <w:nsid w:val="09192F4D"/>
    <w:multiLevelType w:val="multilevel"/>
    <w:tmpl w:val="C644CA12"/>
    <w:styleLink w:val="WW8Num2111"/>
    <w:lvl w:ilvl="0">
      <w:numFmt w:val="bullet"/>
      <w:lvlText w:val="o"/>
      <w:lvlJc w:val="left"/>
      <w:pPr>
        <w:ind w:left="1430" w:hanging="360"/>
      </w:pPr>
      <w:rPr>
        <w:rFonts w:ascii="Courier New" w:hAnsi="Courier New" w:cs="Courier New"/>
      </w:rPr>
    </w:lvl>
    <w:lvl w:ilvl="1">
      <w:numFmt w:val="bullet"/>
      <w:lvlText w:val="o"/>
      <w:lvlJc w:val="left"/>
      <w:pPr>
        <w:ind w:left="2150" w:hanging="360"/>
      </w:pPr>
      <w:rPr>
        <w:rFonts w:ascii="Courier New" w:hAnsi="Courier New" w:cs="Courier New"/>
      </w:rPr>
    </w:lvl>
    <w:lvl w:ilvl="2">
      <w:numFmt w:val="bullet"/>
      <w:lvlText w:val=""/>
      <w:lvlJc w:val="left"/>
      <w:pPr>
        <w:ind w:left="2870" w:hanging="360"/>
      </w:pPr>
      <w:rPr>
        <w:rFonts w:ascii="Wingdings" w:hAnsi="Wingdings" w:cs="Wingdings"/>
      </w:rPr>
    </w:lvl>
    <w:lvl w:ilvl="3">
      <w:numFmt w:val="bullet"/>
      <w:lvlText w:val=""/>
      <w:lvlJc w:val="left"/>
      <w:pPr>
        <w:ind w:left="3590" w:hanging="360"/>
      </w:pPr>
      <w:rPr>
        <w:rFonts w:ascii="Symbol" w:hAnsi="Symbol" w:cs="Symbol"/>
      </w:rPr>
    </w:lvl>
    <w:lvl w:ilvl="4">
      <w:numFmt w:val="bullet"/>
      <w:lvlText w:val="o"/>
      <w:lvlJc w:val="left"/>
      <w:pPr>
        <w:ind w:left="4310" w:hanging="360"/>
      </w:pPr>
      <w:rPr>
        <w:rFonts w:ascii="Courier New" w:hAnsi="Courier New" w:cs="Courier New"/>
      </w:rPr>
    </w:lvl>
    <w:lvl w:ilvl="5">
      <w:numFmt w:val="bullet"/>
      <w:lvlText w:val=""/>
      <w:lvlJc w:val="left"/>
      <w:pPr>
        <w:ind w:left="5030" w:hanging="360"/>
      </w:pPr>
      <w:rPr>
        <w:rFonts w:ascii="Wingdings" w:hAnsi="Wingdings" w:cs="Wingdings"/>
      </w:rPr>
    </w:lvl>
    <w:lvl w:ilvl="6">
      <w:numFmt w:val="bullet"/>
      <w:lvlText w:val=""/>
      <w:lvlJc w:val="left"/>
      <w:pPr>
        <w:ind w:left="5750" w:hanging="360"/>
      </w:pPr>
      <w:rPr>
        <w:rFonts w:ascii="Symbol" w:hAnsi="Symbol" w:cs="Symbol"/>
      </w:rPr>
    </w:lvl>
    <w:lvl w:ilvl="7">
      <w:numFmt w:val="bullet"/>
      <w:lvlText w:val="o"/>
      <w:lvlJc w:val="left"/>
      <w:pPr>
        <w:ind w:left="6470" w:hanging="360"/>
      </w:pPr>
      <w:rPr>
        <w:rFonts w:ascii="Courier New" w:hAnsi="Courier New" w:cs="Courier New"/>
      </w:rPr>
    </w:lvl>
    <w:lvl w:ilvl="8">
      <w:numFmt w:val="bullet"/>
      <w:lvlText w:val=""/>
      <w:lvlJc w:val="left"/>
      <w:pPr>
        <w:ind w:left="7190" w:hanging="360"/>
      </w:pPr>
      <w:rPr>
        <w:rFonts w:ascii="Wingdings" w:hAnsi="Wingdings" w:cs="Wingdings"/>
      </w:rPr>
    </w:lvl>
  </w:abstractNum>
  <w:abstractNum w:abstractNumId="19" w15:restartNumberingAfterBreak="0">
    <w:nsid w:val="0B5608C7"/>
    <w:multiLevelType w:val="multilevel"/>
    <w:tmpl w:val="B6B4C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BBA16EB"/>
    <w:multiLevelType w:val="hybridMultilevel"/>
    <w:tmpl w:val="56BCECA6"/>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21" w15:restartNumberingAfterBreak="0">
    <w:nsid w:val="0D8E36C2"/>
    <w:multiLevelType w:val="hybridMultilevel"/>
    <w:tmpl w:val="EB4EAA96"/>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22" w15:restartNumberingAfterBreak="0">
    <w:nsid w:val="0FB95C7F"/>
    <w:multiLevelType w:val="hybridMultilevel"/>
    <w:tmpl w:val="591601B6"/>
    <w:lvl w:ilvl="0" w:tplc="6524958E">
      <w:numFmt w:val="bullet"/>
      <w:lvlText w:val="-"/>
      <w:lvlJc w:val="left"/>
      <w:pPr>
        <w:ind w:left="1571" w:hanging="360"/>
      </w:pPr>
      <w:rPr>
        <w:rFonts w:ascii="Arial" w:eastAsia="Times New Roman" w:hAnsi="Arial" w:cs="Aria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23" w15:restartNumberingAfterBreak="0">
    <w:nsid w:val="110C271B"/>
    <w:multiLevelType w:val="multilevel"/>
    <w:tmpl w:val="04020023"/>
    <w:styleLink w:val="1"/>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12520B52"/>
    <w:multiLevelType w:val="hybridMultilevel"/>
    <w:tmpl w:val="262CD51E"/>
    <w:lvl w:ilvl="0" w:tplc="936031F8">
      <w:start w:val="1"/>
      <w:numFmt w:val="bullet"/>
      <w:pStyle w:val="a"/>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15:restartNumberingAfterBreak="0">
    <w:nsid w:val="14441EDD"/>
    <w:multiLevelType w:val="hybridMultilevel"/>
    <w:tmpl w:val="5810F47C"/>
    <w:lvl w:ilvl="0" w:tplc="6524958E">
      <w:numFmt w:val="bullet"/>
      <w:lvlText w:val="-"/>
      <w:lvlJc w:val="left"/>
      <w:pPr>
        <w:ind w:left="1571" w:hanging="360"/>
      </w:pPr>
      <w:rPr>
        <w:rFonts w:ascii="Arial" w:eastAsia="Times New Roman" w:hAnsi="Arial" w:cs="Aria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26" w15:restartNumberingAfterBreak="0">
    <w:nsid w:val="15FD516F"/>
    <w:multiLevelType w:val="multilevel"/>
    <w:tmpl w:val="C5BA2A94"/>
    <w:styleLink w:val="WW8Num1861"/>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27" w15:restartNumberingAfterBreak="0">
    <w:nsid w:val="16E874AF"/>
    <w:multiLevelType w:val="hybridMultilevel"/>
    <w:tmpl w:val="4F38A3AA"/>
    <w:lvl w:ilvl="0" w:tplc="6524958E">
      <w:numFmt w:val="bullet"/>
      <w:lvlText w:val="-"/>
      <w:lvlJc w:val="left"/>
      <w:pPr>
        <w:ind w:left="1571" w:hanging="360"/>
      </w:pPr>
      <w:rPr>
        <w:rFonts w:ascii="Arial" w:eastAsia="Times New Roman" w:hAnsi="Arial" w:cs="Aria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28" w15:restartNumberingAfterBreak="0">
    <w:nsid w:val="181759C3"/>
    <w:multiLevelType w:val="hybridMultilevel"/>
    <w:tmpl w:val="D0FE59E8"/>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29" w15:restartNumberingAfterBreak="0">
    <w:nsid w:val="1C466B2E"/>
    <w:multiLevelType w:val="multilevel"/>
    <w:tmpl w:val="06CC1ECA"/>
    <w:styleLink w:val="WW8Num1931"/>
    <w:lvl w:ilvl="0">
      <w:numFmt w:val="bullet"/>
      <w:lvlText w:val=""/>
      <w:lvlJc w:val="left"/>
      <w:pPr>
        <w:ind w:left="778" w:hanging="360"/>
      </w:pPr>
      <w:rPr>
        <w:rFonts w:ascii="Symbol" w:hAnsi="Symbol" w:cs="Symbol"/>
      </w:rPr>
    </w:lvl>
    <w:lvl w:ilvl="1">
      <w:numFmt w:val="bullet"/>
      <w:lvlText w:val="o"/>
      <w:lvlJc w:val="left"/>
      <w:pPr>
        <w:ind w:left="1498" w:hanging="360"/>
      </w:pPr>
      <w:rPr>
        <w:rFonts w:ascii="Courier New" w:hAnsi="Courier New" w:cs="Courier New"/>
      </w:rPr>
    </w:lvl>
    <w:lvl w:ilvl="2">
      <w:numFmt w:val="bullet"/>
      <w:lvlText w:val=""/>
      <w:lvlJc w:val="left"/>
      <w:pPr>
        <w:ind w:left="2218" w:hanging="360"/>
      </w:pPr>
      <w:rPr>
        <w:rFonts w:ascii="Wingdings" w:hAnsi="Wingdings" w:cs="Wingdings"/>
      </w:rPr>
    </w:lvl>
    <w:lvl w:ilvl="3">
      <w:numFmt w:val="bullet"/>
      <w:lvlText w:val=""/>
      <w:lvlJc w:val="left"/>
      <w:pPr>
        <w:ind w:left="2938" w:hanging="360"/>
      </w:pPr>
      <w:rPr>
        <w:rFonts w:ascii="Symbol" w:hAnsi="Symbol" w:cs="Symbol"/>
      </w:rPr>
    </w:lvl>
    <w:lvl w:ilvl="4">
      <w:numFmt w:val="bullet"/>
      <w:lvlText w:val="o"/>
      <w:lvlJc w:val="left"/>
      <w:pPr>
        <w:ind w:left="3658" w:hanging="360"/>
      </w:pPr>
      <w:rPr>
        <w:rFonts w:ascii="Courier New" w:hAnsi="Courier New" w:cs="Courier New"/>
      </w:rPr>
    </w:lvl>
    <w:lvl w:ilvl="5">
      <w:numFmt w:val="bullet"/>
      <w:lvlText w:val=""/>
      <w:lvlJc w:val="left"/>
      <w:pPr>
        <w:ind w:left="4378" w:hanging="360"/>
      </w:pPr>
      <w:rPr>
        <w:rFonts w:ascii="Wingdings" w:hAnsi="Wingdings" w:cs="Wingdings"/>
      </w:rPr>
    </w:lvl>
    <w:lvl w:ilvl="6">
      <w:numFmt w:val="bullet"/>
      <w:lvlText w:val=""/>
      <w:lvlJc w:val="left"/>
      <w:pPr>
        <w:ind w:left="5098" w:hanging="360"/>
      </w:pPr>
      <w:rPr>
        <w:rFonts w:ascii="Symbol" w:hAnsi="Symbol" w:cs="Symbol"/>
      </w:rPr>
    </w:lvl>
    <w:lvl w:ilvl="7">
      <w:numFmt w:val="bullet"/>
      <w:lvlText w:val="o"/>
      <w:lvlJc w:val="left"/>
      <w:pPr>
        <w:ind w:left="5818" w:hanging="360"/>
      </w:pPr>
      <w:rPr>
        <w:rFonts w:ascii="Courier New" w:hAnsi="Courier New" w:cs="Courier New"/>
      </w:rPr>
    </w:lvl>
    <w:lvl w:ilvl="8">
      <w:numFmt w:val="bullet"/>
      <w:lvlText w:val=""/>
      <w:lvlJc w:val="left"/>
      <w:pPr>
        <w:ind w:left="6538" w:hanging="360"/>
      </w:pPr>
      <w:rPr>
        <w:rFonts w:ascii="Wingdings" w:hAnsi="Wingdings" w:cs="Wingdings"/>
      </w:rPr>
    </w:lvl>
  </w:abstractNum>
  <w:abstractNum w:abstractNumId="30" w15:restartNumberingAfterBreak="0">
    <w:nsid w:val="1C702871"/>
    <w:multiLevelType w:val="multilevel"/>
    <w:tmpl w:val="0402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1" w15:restartNumberingAfterBreak="0">
    <w:nsid w:val="1C911EFA"/>
    <w:multiLevelType w:val="multilevel"/>
    <w:tmpl w:val="6C2E8710"/>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color w:val="1F497D" w:themeColor="text2"/>
      </w:rPr>
    </w:lvl>
    <w:lvl w:ilvl="3">
      <w:start w:val="1"/>
      <w:numFmt w:val="decimal"/>
      <w:lvlText w:val="%1.%2.%3.%4."/>
      <w:lvlJc w:val="left"/>
      <w:pPr>
        <w:ind w:left="1080" w:hanging="1080"/>
      </w:pPr>
      <w:rPr>
        <w:rFonts w:hint="default"/>
        <w:b/>
        <w:bCs w:val="0"/>
        <w:color w:val="1F497D" w:themeColor="text2"/>
      </w:rPr>
    </w:lvl>
    <w:lvl w:ilvl="4">
      <w:start w:val="1"/>
      <w:numFmt w:val="decimal"/>
      <w:lvlText w:val="%1.%2.%3.%4.%5."/>
      <w:lvlJc w:val="left"/>
      <w:pPr>
        <w:ind w:left="1080" w:hanging="1080"/>
      </w:pPr>
      <w:rPr>
        <w:rFonts w:hint="default"/>
        <w:color w:val="1F497D" w:themeColor="text2"/>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1D480BBB"/>
    <w:multiLevelType w:val="multilevel"/>
    <w:tmpl w:val="FF7E36CC"/>
    <w:styleLink w:val="StyleNumbered6"/>
    <w:lvl w:ilvl="0">
      <w:start w:val="1"/>
      <w:numFmt w:val="decimal"/>
      <w:lvlText w:val="%1."/>
      <w:lvlJc w:val="left"/>
      <w:pPr>
        <w:tabs>
          <w:tab w:val="num" w:pos="2268"/>
        </w:tabs>
        <w:ind w:left="2268" w:hanging="499"/>
      </w:pPr>
      <w:rPr>
        <w:rFonts w:ascii="Arial" w:hAnsi="Arial"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3" w15:restartNumberingAfterBreak="0">
    <w:nsid w:val="1F9C4E0F"/>
    <w:multiLevelType w:val="hybridMultilevel"/>
    <w:tmpl w:val="D4185A4E"/>
    <w:styleLink w:val="StyleBulleted11pt21"/>
    <w:lvl w:ilvl="0" w:tplc="112057EA">
      <w:start w:val="1"/>
      <w:numFmt w:val="bullet"/>
      <w:lvlText w:val="-"/>
      <w:lvlJc w:val="left"/>
      <w:pPr>
        <w:ind w:left="720" w:hanging="360"/>
      </w:pPr>
      <w:rPr>
        <w:rFont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4" w15:restartNumberingAfterBreak="0">
    <w:nsid w:val="1FB17592"/>
    <w:multiLevelType w:val="multilevel"/>
    <w:tmpl w:val="E5C4237C"/>
    <w:styleLink w:val="StyleBulleted11pt3"/>
    <w:lvl w:ilvl="0">
      <w:start w:val="1"/>
      <w:numFmt w:val="bullet"/>
      <w:lvlText w:val="-"/>
      <w:lvlJc w:val="left"/>
      <w:pPr>
        <w:tabs>
          <w:tab w:val="num" w:pos="2061"/>
        </w:tabs>
        <w:ind w:left="2061" w:hanging="283"/>
      </w:pPr>
      <w:rPr>
        <w:rFonts w:ascii="Courier New" w:hAnsi="Courier New" w:hint="default"/>
        <w:sz w:val="22"/>
      </w:rPr>
    </w:lvl>
    <w:lvl w:ilvl="1">
      <w:start w:val="1"/>
      <w:numFmt w:val="bullet"/>
      <w:lvlText w:val="o"/>
      <w:lvlJc w:val="left"/>
      <w:pPr>
        <w:tabs>
          <w:tab w:val="num" w:pos="2291"/>
        </w:tabs>
        <w:ind w:left="2291" w:hanging="360"/>
      </w:pPr>
      <w:rPr>
        <w:rFonts w:ascii="Courier New" w:hAnsi="Courier New" w:cs="Courier New" w:hint="default"/>
      </w:rPr>
    </w:lvl>
    <w:lvl w:ilvl="2">
      <w:start w:val="1"/>
      <w:numFmt w:val="bullet"/>
      <w:lvlText w:val=""/>
      <w:lvlJc w:val="left"/>
      <w:pPr>
        <w:tabs>
          <w:tab w:val="num" w:pos="3011"/>
        </w:tabs>
        <w:ind w:left="3011" w:hanging="360"/>
      </w:pPr>
      <w:rPr>
        <w:rFonts w:ascii="Wingdings" w:hAnsi="Wingdings" w:hint="default"/>
      </w:rPr>
    </w:lvl>
    <w:lvl w:ilvl="3">
      <w:start w:val="1"/>
      <w:numFmt w:val="bullet"/>
      <w:lvlText w:val=""/>
      <w:lvlJc w:val="left"/>
      <w:pPr>
        <w:tabs>
          <w:tab w:val="num" w:pos="3731"/>
        </w:tabs>
        <w:ind w:left="3731" w:hanging="360"/>
      </w:pPr>
      <w:rPr>
        <w:rFonts w:ascii="Symbol" w:hAnsi="Symbol" w:hint="default"/>
      </w:rPr>
    </w:lvl>
    <w:lvl w:ilvl="4">
      <w:start w:val="1"/>
      <w:numFmt w:val="bullet"/>
      <w:lvlText w:val="o"/>
      <w:lvlJc w:val="left"/>
      <w:pPr>
        <w:tabs>
          <w:tab w:val="num" w:pos="4451"/>
        </w:tabs>
        <w:ind w:left="4451" w:hanging="360"/>
      </w:pPr>
      <w:rPr>
        <w:rFonts w:ascii="Courier New" w:hAnsi="Courier New" w:cs="Courier New" w:hint="default"/>
      </w:rPr>
    </w:lvl>
    <w:lvl w:ilvl="5">
      <w:start w:val="1"/>
      <w:numFmt w:val="bullet"/>
      <w:lvlText w:val=""/>
      <w:lvlJc w:val="left"/>
      <w:pPr>
        <w:tabs>
          <w:tab w:val="num" w:pos="5171"/>
        </w:tabs>
        <w:ind w:left="5171" w:hanging="360"/>
      </w:pPr>
      <w:rPr>
        <w:rFonts w:ascii="Wingdings" w:hAnsi="Wingdings" w:hint="default"/>
      </w:rPr>
    </w:lvl>
    <w:lvl w:ilvl="6">
      <w:start w:val="1"/>
      <w:numFmt w:val="bullet"/>
      <w:lvlText w:val=""/>
      <w:lvlJc w:val="left"/>
      <w:pPr>
        <w:tabs>
          <w:tab w:val="num" w:pos="5891"/>
        </w:tabs>
        <w:ind w:left="5891" w:hanging="360"/>
      </w:pPr>
      <w:rPr>
        <w:rFonts w:ascii="Symbol" w:hAnsi="Symbol" w:hint="default"/>
      </w:rPr>
    </w:lvl>
    <w:lvl w:ilvl="7">
      <w:start w:val="1"/>
      <w:numFmt w:val="bullet"/>
      <w:lvlText w:val="o"/>
      <w:lvlJc w:val="left"/>
      <w:pPr>
        <w:tabs>
          <w:tab w:val="num" w:pos="6611"/>
        </w:tabs>
        <w:ind w:left="6611" w:hanging="360"/>
      </w:pPr>
      <w:rPr>
        <w:rFonts w:ascii="Courier New" w:hAnsi="Courier New" w:cs="Courier New" w:hint="default"/>
      </w:rPr>
    </w:lvl>
    <w:lvl w:ilvl="8">
      <w:start w:val="1"/>
      <w:numFmt w:val="bullet"/>
      <w:lvlText w:val=""/>
      <w:lvlJc w:val="left"/>
      <w:pPr>
        <w:tabs>
          <w:tab w:val="num" w:pos="7331"/>
        </w:tabs>
        <w:ind w:left="7331" w:hanging="360"/>
      </w:pPr>
      <w:rPr>
        <w:rFonts w:ascii="Wingdings" w:hAnsi="Wingdings" w:hint="default"/>
      </w:rPr>
    </w:lvl>
  </w:abstractNum>
  <w:abstractNum w:abstractNumId="35" w15:restartNumberingAfterBreak="0">
    <w:nsid w:val="1FCD37F4"/>
    <w:multiLevelType w:val="singleLevel"/>
    <w:tmpl w:val="D0C472B8"/>
    <w:lvl w:ilvl="0">
      <w:start w:val="1"/>
      <w:numFmt w:val="lowerRoman"/>
      <w:pStyle w:val="Listindenti"/>
      <w:lvlText w:val="(%1)"/>
      <w:lvlJc w:val="left"/>
      <w:pPr>
        <w:tabs>
          <w:tab w:val="num" w:pos="3211"/>
        </w:tabs>
        <w:ind w:left="3211" w:hanging="720"/>
      </w:pPr>
      <w:rPr>
        <w:rFonts w:hint="default"/>
      </w:rPr>
    </w:lvl>
  </w:abstractNum>
  <w:abstractNum w:abstractNumId="36" w15:restartNumberingAfterBreak="0">
    <w:nsid w:val="22792FFB"/>
    <w:multiLevelType w:val="multilevel"/>
    <w:tmpl w:val="BA68ABD8"/>
    <w:lvl w:ilvl="0">
      <w:start w:val="7"/>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2A165320"/>
    <w:multiLevelType w:val="hybridMultilevel"/>
    <w:tmpl w:val="559A66E0"/>
    <w:lvl w:ilvl="0" w:tplc="D4B023EC">
      <w:start w:val="1"/>
      <w:numFmt w:val="bullet"/>
      <w:pStyle w:val="bulet1"/>
      <w:lvlText w:val=""/>
      <w:lvlJc w:val="left"/>
      <w:pPr>
        <w:ind w:left="720" w:hanging="360"/>
      </w:pPr>
      <w:rPr>
        <w:rFonts w:ascii="Symbol" w:hAnsi="Symbol" w:hint="default"/>
        <w:sz w:val="24"/>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8" w15:restartNumberingAfterBreak="0">
    <w:nsid w:val="2A194E16"/>
    <w:multiLevelType w:val="hybridMultilevel"/>
    <w:tmpl w:val="D1C87110"/>
    <w:lvl w:ilvl="0" w:tplc="6524958E">
      <w:numFmt w:val="bullet"/>
      <w:lvlText w:val="-"/>
      <w:lvlJc w:val="left"/>
      <w:pPr>
        <w:ind w:left="1287" w:hanging="360"/>
      </w:pPr>
      <w:rPr>
        <w:rFonts w:ascii="Arial" w:eastAsia="Times New Roman" w:hAnsi="Arial" w:cs="Aria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39" w15:restartNumberingAfterBreak="0">
    <w:nsid w:val="2BCB3EAF"/>
    <w:multiLevelType w:val="multilevel"/>
    <w:tmpl w:val="6562C984"/>
    <w:styleLink w:val="StyleNumbered11ptGM21"/>
    <w:lvl w:ilvl="0">
      <w:start w:val="1"/>
      <w:numFmt w:val="decimal"/>
      <w:lvlText w:val="%1."/>
      <w:lvlJc w:val="left"/>
      <w:pPr>
        <w:ind w:left="108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40" w15:restartNumberingAfterBreak="0">
    <w:nsid w:val="2D2B7489"/>
    <w:multiLevelType w:val="hybridMultilevel"/>
    <w:tmpl w:val="ED1AA21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1" w15:restartNumberingAfterBreak="0">
    <w:nsid w:val="2D9279EE"/>
    <w:multiLevelType w:val="hybridMultilevel"/>
    <w:tmpl w:val="455C27A2"/>
    <w:styleLink w:val="11111111"/>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2" w15:restartNumberingAfterBreak="0">
    <w:nsid w:val="2DCE65EC"/>
    <w:multiLevelType w:val="hybridMultilevel"/>
    <w:tmpl w:val="C25E23DC"/>
    <w:lvl w:ilvl="0" w:tplc="6524958E">
      <w:numFmt w:val="bullet"/>
      <w:lvlText w:val="-"/>
      <w:lvlJc w:val="left"/>
      <w:pPr>
        <w:ind w:left="1571" w:hanging="360"/>
      </w:pPr>
      <w:rPr>
        <w:rFonts w:ascii="Arial" w:eastAsia="Times New Roman" w:hAnsi="Arial" w:cs="Aria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43" w15:restartNumberingAfterBreak="0">
    <w:nsid w:val="2E3F5960"/>
    <w:multiLevelType w:val="multilevel"/>
    <w:tmpl w:val="FF70EE8C"/>
    <w:styleLink w:val="WW8Num2071"/>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44" w15:restartNumberingAfterBreak="0">
    <w:nsid w:val="2ECD361A"/>
    <w:multiLevelType w:val="multilevel"/>
    <w:tmpl w:val="6B424422"/>
    <w:styleLink w:val="WW8Num2001"/>
    <w:lvl w:ilvl="0">
      <w:numFmt w:val="bullet"/>
      <w:lvlText w:val="o"/>
      <w:lvlJc w:val="left"/>
      <w:pPr>
        <w:ind w:left="1430" w:hanging="360"/>
      </w:pPr>
      <w:rPr>
        <w:rFonts w:ascii="Courier New" w:hAnsi="Courier New" w:cs="Courier New"/>
      </w:rPr>
    </w:lvl>
    <w:lvl w:ilvl="1">
      <w:numFmt w:val="bullet"/>
      <w:lvlText w:val=""/>
      <w:lvlJc w:val="left"/>
      <w:pPr>
        <w:ind w:left="2150" w:hanging="360"/>
      </w:pPr>
      <w:rPr>
        <w:rFonts w:ascii="Symbol" w:hAnsi="Symbol" w:cs="Symbol"/>
      </w:rPr>
    </w:lvl>
    <w:lvl w:ilvl="2">
      <w:numFmt w:val="bullet"/>
      <w:lvlText w:val=""/>
      <w:lvlJc w:val="left"/>
      <w:pPr>
        <w:ind w:left="2870" w:hanging="360"/>
      </w:pPr>
      <w:rPr>
        <w:rFonts w:ascii="Wingdings" w:hAnsi="Wingdings" w:cs="Wingdings"/>
      </w:rPr>
    </w:lvl>
    <w:lvl w:ilvl="3">
      <w:numFmt w:val="bullet"/>
      <w:lvlText w:val=""/>
      <w:lvlJc w:val="left"/>
      <w:pPr>
        <w:ind w:left="3590" w:hanging="360"/>
      </w:pPr>
      <w:rPr>
        <w:rFonts w:ascii="Symbol" w:hAnsi="Symbol" w:cs="Symbol"/>
      </w:rPr>
    </w:lvl>
    <w:lvl w:ilvl="4">
      <w:numFmt w:val="bullet"/>
      <w:lvlText w:val="o"/>
      <w:lvlJc w:val="left"/>
      <w:pPr>
        <w:ind w:left="4310" w:hanging="360"/>
      </w:pPr>
      <w:rPr>
        <w:rFonts w:ascii="Courier New" w:hAnsi="Courier New" w:cs="Courier New"/>
      </w:rPr>
    </w:lvl>
    <w:lvl w:ilvl="5">
      <w:numFmt w:val="bullet"/>
      <w:lvlText w:val=""/>
      <w:lvlJc w:val="left"/>
      <w:pPr>
        <w:ind w:left="5030" w:hanging="360"/>
      </w:pPr>
      <w:rPr>
        <w:rFonts w:ascii="Wingdings" w:hAnsi="Wingdings" w:cs="Wingdings"/>
      </w:rPr>
    </w:lvl>
    <w:lvl w:ilvl="6">
      <w:numFmt w:val="bullet"/>
      <w:lvlText w:val=""/>
      <w:lvlJc w:val="left"/>
      <w:pPr>
        <w:ind w:left="5750" w:hanging="360"/>
      </w:pPr>
      <w:rPr>
        <w:rFonts w:ascii="Symbol" w:hAnsi="Symbol" w:cs="Symbol"/>
      </w:rPr>
    </w:lvl>
    <w:lvl w:ilvl="7">
      <w:numFmt w:val="bullet"/>
      <w:lvlText w:val="o"/>
      <w:lvlJc w:val="left"/>
      <w:pPr>
        <w:ind w:left="6470" w:hanging="360"/>
      </w:pPr>
      <w:rPr>
        <w:rFonts w:ascii="Courier New" w:hAnsi="Courier New" w:cs="Courier New"/>
      </w:rPr>
    </w:lvl>
    <w:lvl w:ilvl="8">
      <w:numFmt w:val="bullet"/>
      <w:lvlText w:val=""/>
      <w:lvlJc w:val="left"/>
      <w:pPr>
        <w:ind w:left="7190" w:hanging="360"/>
      </w:pPr>
      <w:rPr>
        <w:rFonts w:ascii="Wingdings" w:hAnsi="Wingdings" w:cs="Wingdings"/>
      </w:rPr>
    </w:lvl>
  </w:abstractNum>
  <w:abstractNum w:abstractNumId="45" w15:restartNumberingAfterBreak="0">
    <w:nsid w:val="2F614D5C"/>
    <w:multiLevelType w:val="multilevel"/>
    <w:tmpl w:val="D0107B7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F615FED"/>
    <w:multiLevelType w:val="hybridMultilevel"/>
    <w:tmpl w:val="7DA46CD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7" w15:restartNumberingAfterBreak="0">
    <w:nsid w:val="3115217A"/>
    <w:multiLevelType w:val="multilevel"/>
    <w:tmpl w:val="92F2C138"/>
    <w:lvl w:ilvl="0">
      <w:numFmt w:val="bullet"/>
      <w:lvlText w:val="-"/>
      <w:lvlJc w:val="left"/>
      <w:pPr>
        <w:ind w:left="390" w:hanging="390"/>
      </w:pPr>
      <w:rPr>
        <w:rFonts w:ascii="Arial" w:eastAsia="Times New Roman" w:hAnsi="Arial" w:cs="Arial" w:hint="default"/>
        <w:b/>
        <w:bCs w:val="0"/>
      </w:rPr>
    </w:lvl>
    <w:lvl w:ilvl="1">
      <w:start w:val="1"/>
      <w:numFmt w:val="decimal"/>
      <w:lvlText w:val="%1.%2."/>
      <w:lvlJc w:val="left"/>
      <w:pPr>
        <w:ind w:left="720" w:hanging="720"/>
      </w:pPr>
    </w:lvl>
    <w:lvl w:ilvl="2">
      <w:start w:val="1"/>
      <w:numFmt w:val="decimal"/>
      <w:lvlText w:val="%1.%2.%3."/>
      <w:lvlJc w:val="left"/>
      <w:pPr>
        <w:ind w:left="720" w:hanging="720"/>
      </w:pPr>
      <w:rPr>
        <w:color w:val="1F497D" w:themeColor="text2"/>
      </w:rPr>
    </w:lvl>
    <w:lvl w:ilvl="3">
      <w:start w:val="1"/>
      <w:numFmt w:val="decimal"/>
      <w:lvlText w:val="%1.%2.%3.%4."/>
      <w:lvlJc w:val="left"/>
      <w:pPr>
        <w:ind w:left="1080" w:hanging="1080"/>
      </w:pPr>
      <w:rPr>
        <w:b/>
        <w:bCs w:val="0"/>
        <w:color w:val="1F497D" w:themeColor="text2"/>
      </w:r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48" w15:restartNumberingAfterBreak="0">
    <w:nsid w:val="320A6651"/>
    <w:multiLevelType w:val="hybridMultilevel"/>
    <w:tmpl w:val="DFE61FAE"/>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49" w15:restartNumberingAfterBreak="0">
    <w:nsid w:val="341B1D2B"/>
    <w:multiLevelType w:val="multilevel"/>
    <w:tmpl w:val="5AF24CC4"/>
    <w:styleLink w:val="WW8Num2031"/>
    <w:lvl w:ilvl="0">
      <w:numFmt w:val="bullet"/>
      <w:lvlText w:val=""/>
      <w:lvlJc w:val="left"/>
      <w:pPr>
        <w:ind w:left="913" w:hanging="360"/>
      </w:pPr>
      <w:rPr>
        <w:rFonts w:ascii="Symbol" w:hAnsi="Symbol" w:cs="Symbol"/>
      </w:rPr>
    </w:lvl>
    <w:lvl w:ilvl="1">
      <w:numFmt w:val="bullet"/>
      <w:lvlText w:val="o"/>
      <w:lvlJc w:val="left"/>
      <w:pPr>
        <w:ind w:left="1633" w:hanging="360"/>
      </w:pPr>
      <w:rPr>
        <w:rFonts w:ascii="Courier New" w:hAnsi="Courier New" w:cs="Courier New"/>
      </w:rPr>
    </w:lvl>
    <w:lvl w:ilvl="2">
      <w:numFmt w:val="bullet"/>
      <w:lvlText w:val=""/>
      <w:lvlJc w:val="left"/>
      <w:pPr>
        <w:ind w:left="2353" w:hanging="360"/>
      </w:pPr>
      <w:rPr>
        <w:rFonts w:ascii="Wingdings" w:hAnsi="Wingdings" w:cs="Wingdings"/>
      </w:rPr>
    </w:lvl>
    <w:lvl w:ilvl="3">
      <w:numFmt w:val="bullet"/>
      <w:lvlText w:val=""/>
      <w:lvlJc w:val="left"/>
      <w:pPr>
        <w:ind w:left="3073" w:hanging="360"/>
      </w:pPr>
      <w:rPr>
        <w:rFonts w:ascii="Symbol" w:hAnsi="Symbol" w:cs="Symbol"/>
      </w:rPr>
    </w:lvl>
    <w:lvl w:ilvl="4">
      <w:numFmt w:val="bullet"/>
      <w:lvlText w:val="o"/>
      <w:lvlJc w:val="left"/>
      <w:pPr>
        <w:ind w:left="3793" w:hanging="360"/>
      </w:pPr>
      <w:rPr>
        <w:rFonts w:ascii="Courier New" w:hAnsi="Courier New" w:cs="Courier New"/>
      </w:rPr>
    </w:lvl>
    <w:lvl w:ilvl="5">
      <w:numFmt w:val="bullet"/>
      <w:lvlText w:val=""/>
      <w:lvlJc w:val="left"/>
      <w:pPr>
        <w:ind w:left="4513" w:hanging="360"/>
      </w:pPr>
      <w:rPr>
        <w:rFonts w:ascii="Wingdings" w:hAnsi="Wingdings" w:cs="Wingdings"/>
      </w:rPr>
    </w:lvl>
    <w:lvl w:ilvl="6">
      <w:numFmt w:val="bullet"/>
      <w:lvlText w:val=""/>
      <w:lvlJc w:val="left"/>
      <w:pPr>
        <w:ind w:left="5233" w:hanging="360"/>
      </w:pPr>
      <w:rPr>
        <w:rFonts w:ascii="Symbol" w:hAnsi="Symbol" w:cs="Symbol"/>
      </w:rPr>
    </w:lvl>
    <w:lvl w:ilvl="7">
      <w:numFmt w:val="bullet"/>
      <w:lvlText w:val="o"/>
      <w:lvlJc w:val="left"/>
      <w:pPr>
        <w:ind w:left="5953" w:hanging="360"/>
      </w:pPr>
      <w:rPr>
        <w:rFonts w:ascii="Courier New" w:hAnsi="Courier New" w:cs="Courier New"/>
      </w:rPr>
    </w:lvl>
    <w:lvl w:ilvl="8">
      <w:numFmt w:val="bullet"/>
      <w:lvlText w:val=""/>
      <w:lvlJc w:val="left"/>
      <w:pPr>
        <w:ind w:left="6673" w:hanging="360"/>
      </w:pPr>
      <w:rPr>
        <w:rFonts w:ascii="Wingdings" w:hAnsi="Wingdings" w:cs="Wingdings"/>
      </w:rPr>
    </w:lvl>
  </w:abstractNum>
  <w:abstractNum w:abstractNumId="50" w15:restartNumberingAfterBreak="0">
    <w:nsid w:val="356D56D5"/>
    <w:multiLevelType w:val="multilevel"/>
    <w:tmpl w:val="D61C81B4"/>
    <w:styleLink w:val="StyleNumbered11ptGM3"/>
    <w:lvl w:ilvl="0">
      <w:start w:val="1"/>
      <w:numFmt w:val="decimal"/>
      <w:lvlText w:val="%1)"/>
      <w:lvlJc w:val="left"/>
      <w:pPr>
        <w:tabs>
          <w:tab w:val="num" w:pos="1702"/>
        </w:tabs>
        <w:ind w:left="1702" w:hanging="284"/>
      </w:pPr>
      <w:rPr>
        <w:rFonts w:ascii="Arial" w:hAnsi="Arial"/>
        <w:sz w:val="22"/>
      </w:rPr>
    </w:lvl>
    <w:lvl w:ilvl="1">
      <w:start w:val="1"/>
      <w:numFmt w:val="lowerLetter"/>
      <w:lvlText w:val="%2."/>
      <w:lvlJc w:val="left"/>
      <w:pPr>
        <w:tabs>
          <w:tab w:val="num" w:pos="2291"/>
        </w:tabs>
        <w:ind w:left="2291" w:hanging="360"/>
      </w:pPr>
    </w:lvl>
    <w:lvl w:ilvl="2">
      <w:start w:val="1"/>
      <w:numFmt w:val="lowerRoman"/>
      <w:lvlText w:val="%3."/>
      <w:lvlJc w:val="right"/>
      <w:pPr>
        <w:tabs>
          <w:tab w:val="num" w:pos="3011"/>
        </w:tabs>
        <w:ind w:left="3011" w:hanging="180"/>
      </w:pPr>
    </w:lvl>
    <w:lvl w:ilvl="3">
      <w:start w:val="1"/>
      <w:numFmt w:val="decimal"/>
      <w:lvlText w:val="%4."/>
      <w:lvlJc w:val="left"/>
      <w:pPr>
        <w:tabs>
          <w:tab w:val="num" w:pos="3731"/>
        </w:tabs>
        <w:ind w:left="3731" w:hanging="360"/>
      </w:pPr>
    </w:lvl>
    <w:lvl w:ilvl="4">
      <w:start w:val="1"/>
      <w:numFmt w:val="lowerLetter"/>
      <w:lvlText w:val="%5."/>
      <w:lvlJc w:val="left"/>
      <w:pPr>
        <w:tabs>
          <w:tab w:val="num" w:pos="4451"/>
        </w:tabs>
        <w:ind w:left="4451" w:hanging="360"/>
      </w:pPr>
    </w:lvl>
    <w:lvl w:ilvl="5">
      <w:start w:val="1"/>
      <w:numFmt w:val="lowerRoman"/>
      <w:lvlText w:val="%6."/>
      <w:lvlJc w:val="right"/>
      <w:pPr>
        <w:tabs>
          <w:tab w:val="num" w:pos="5171"/>
        </w:tabs>
        <w:ind w:left="5171" w:hanging="180"/>
      </w:pPr>
    </w:lvl>
    <w:lvl w:ilvl="6">
      <w:start w:val="1"/>
      <w:numFmt w:val="decimal"/>
      <w:lvlText w:val="%7."/>
      <w:lvlJc w:val="left"/>
      <w:pPr>
        <w:tabs>
          <w:tab w:val="num" w:pos="5891"/>
        </w:tabs>
        <w:ind w:left="5891" w:hanging="360"/>
      </w:pPr>
    </w:lvl>
    <w:lvl w:ilvl="7">
      <w:start w:val="1"/>
      <w:numFmt w:val="lowerLetter"/>
      <w:lvlText w:val="%8."/>
      <w:lvlJc w:val="left"/>
      <w:pPr>
        <w:tabs>
          <w:tab w:val="num" w:pos="6611"/>
        </w:tabs>
        <w:ind w:left="6611" w:hanging="360"/>
      </w:pPr>
    </w:lvl>
    <w:lvl w:ilvl="8">
      <w:start w:val="1"/>
      <w:numFmt w:val="lowerRoman"/>
      <w:lvlText w:val="%9."/>
      <w:lvlJc w:val="right"/>
      <w:pPr>
        <w:tabs>
          <w:tab w:val="num" w:pos="7331"/>
        </w:tabs>
        <w:ind w:left="7331" w:hanging="180"/>
      </w:pPr>
    </w:lvl>
  </w:abstractNum>
  <w:abstractNum w:abstractNumId="51" w15:restartNumberingAfterBreak="0">
    <w:nsid w:val="35BA6805"/>
    <w:multiLevelType w:val="multilevel"/>
    <w:tmpl w:val="CD8C0B62"/>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36481F95"/>
    <w:multiLevelType w:val="multilevel"/>
    <w:tmpl w:val="8BA0E6CE"/>
    <w:styleLink w:val="WW8Num1731"/>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53" w15:restartNumberingAfterBreak="0">
    <w:nsid w:val="37050216"/>
    <w:multiLevelType w:val="multilevel"/>
    <w:tmpl w:val="82E8787A"/>
    <w:styleLink w:val="WW8Num1891"/>
    <w:lvl w:ilvl="0">
      <w:numFmt w:val="bullet"/>
      <w:lvlText w:val=""/>
      <w:lvlJc w:val="left"/>
      <w:pPr>
        <w:ind w:left="1080" w:hanging="360"/>
      </w:pPr>
      <w:rPr>
        <w:rFonts w:ascii="Symbol" w:hAnsi="Symbol" w:cs="Symbol"/>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cs="Wingdings"/>
      </w:rPr>
    </w:lvl>
    <w:lvl w:ilvl="3">
      <w:numFmt w:val="bullet"/>
      <w:lvlText w:val=""/>
      <w:lvlJc w:val="left"/>
      <w:pPr>
        <w:ind w:left="3240" w:hanging="360"/>
      </w:pPr>
      <w:rPr>
        <w:rFonts w:ascii="Symbol" w:hAnsi="Symbol" w:cs="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cs="Wingdings"/>
      </w:rPr>
    </w:lvl>
    <w:lvl w:ilvl="6">
      <w:numFmt w:val="bullet"/>
      <w:lvlText w:val=""/>
      <w:lvlJc w:val="left"/>
      <w:pPr>
        <w:ind w:left="5400" w:hanging="360"/>
      </w:pPr>
      <w:rPr>
        <w:rFonts w:ascii="Symbol" w:hAnsi="Symbol" w:cs="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cs="Wingdings"/>
      </w:rPr>
    </w:lvl>
  </w:abstractNum>
  <w:abstractNum w:abstractNumId="54" w15:restartNumberingAfterBreak="0">
    <w:nsid w:val="38FC6390"/>
    <w:multiLevelType w:val="multilevel"/>
    <w:tmpl w:val="A23C6E58"/>
    <w:styleLink w:val="WW8Num1761"/>
    <w:lvl w:ilvl="0">
      <w:numFmt w:val="bullet"/>
      <w:lvlText w:val=""/>
      <w:lvlJc w:val="left"/>
      <w:pPr>
        <w:ind w:left="1080" w:hanging="360"/>
      </w:pPr>
      <w:rPr>
        <w:rFonts w:ascii="Symbol" w:hAnsi="Symbol" w:cs="Symbol"/>
      </w:rPr>
    </w:lvl>
    <w:lvl w:ilvl="1">
      <w:numFmt w:val="bullet"/>
      <w:lvlText w:val="o"/>
      <w:lvlJc w:val="left"/>
      <w:pPr>
        <w:ind w:left="1800" w:hanging="360"/>
      </w:pPr>
      <w:rPr>
        <w:rFonts w:ascii="Courier New" w:hAnsi="Courier New" w:cs="System"/>
      </w:rPr>
    </w:lvl>
    <w:lvl w:ilvl="2">
      <w:numFmt w:val="bullet"/>
      <w:lvlText w:val=""/>
      <w:lvlJc w:val="left"/>
      <w:pPr>
        <w:ind w:left="2520" w:hanging="360"/>
      </w:pPr>
      <w:rPr>
        <w:rFonts w:ascii="Wingdings" w:hAnsi="Wingdings" w:cs="Wingdings"/>
      </w:rPr>
    </w:lvl>
    <w:lvl w:ilvl="3">
      <w:numFmt w:val="bullet"/>
      <w:lvlText w:val=""/>
      <w:lvlJc w:val="left"/>
      <w:pPr>
        <w:ind w:left="3240" w:hanging="360"/>
      </w:pPr>
      <w:rPr>
        <w:rFonts w:ascii="Symbol" w:hAnsi="Symbol" w:cs="Symbol"/>
      </w:rPr>
    </w:lvl>
    <w:lvl w:ilvl="4">
      <w:numFmt w:val="bullet"/>
      <w:lvlText w:val="o"/>
      <w:lvlJc w:val="left"/>
      <w:pPr>
        <w:ind w:left="3960" w:hanging="360"/>
      </w:pPr>
      <w:rPr>
        <w:rFonts w:ascii="Courier New" w:hAnsi="Courier New" w:cs="System"/>
      </w:rPr>
    </w:lvl>
    <w:lvl w:ilvl="5">
      <w:numFmt w:val="bullet"/>
      <w:lvlText w:val=""/>
      <w:lvlJc w:val="left"/>
      <w:pPr>
        <w:ind w:left="4680" w:hanging="360"/>
      </w:pPr>
      <w:rPr>
        <w:rFonts w:ascii="Wingdings" w:hAnsi="Wingdings" w:cs="Wingdings"/>
      </w:rPr>
    </w:lvl>
    <w:lvl w:ilvl="6">
      <w:numFmt w:val="bullet"/>
      <w:lvlText w:val=""/>
      <w:lvlJc w:val="left"/>
      <w:pPr>
        <w:ind w:left="5400" w:hanging="360"/>
      </w:pPr>
      <w:rPr>
        <w:rFonts w:ascii="Symbol" w:hAnsi="Symbol" w:cs="Symbol"/>
      </w:rPr>
    </w:lvl>
    <w:lvl w:ilvl="7">
      <w:numFmt w:val="bullet"/>
      <w:lvlText w:val="o"/>
      <w:lvlJc w:val="left"/>
      <w:pPr>
        <w:ind w:left="6120" w:hanging="360"/>
      </w:pPr>
      <w:rPr>
        <w:rFonts w:ascii="Courier New" w:hAnsi="Courier New" w:cs="System"/>
      </w:rPr>
    </w:lvl>
    <w:lvl w:ilvl="8">
      <w:numFmt w:val="bullet"/>
      <w:lvlText w:val=""/>
      <w:lvlJc w:val="left"/>
      <w:pPr>
        <w:ind w:left="6840" w:hanging="360"/>
      </w:pPr>
      <w:rPr>
        <w:rFonts w:ascii="Wingdings" w:hAnsi="Wingdings" w:cs="Wingdings"/>
      </w:rPr>
    </w:lvl>
  </w:abstractNum>
  <w:abstractNum w:abstractNumId="55" w15:restartNumberingAfterBreak="0">
    <w:nsid w:val="392C1A09"/>
    <w:multiLevelType w:val="hybridMultilevel"/>
    <w:tmpl w:val="68BC86FE"/>
    <w:lvl w:ilvl="0" w:tplc="25CA3792">
      <w:start w:val="1"/>
      <w:numFmt w:val="bullet"/>
      <w:pStyle w:val="ListBullet"/>
      <w:lvlText w:val=""/>
      <w:lvlJc w:val="left"/>
      <w:pPr>
        <w:tabs>
          <w:tab w:val="num" w:pos="1469"/>
        </w:tabs>
        <w:ind w:left="58" w:firstLine="1051"/>
      </w:pPr>
      <w:rPr>
        <w:rFonts w:ascii="Symbol" w:hAnsi="Symbol" w:hint="default"/>
        <w:sz w:val="20"/>
        <w:lang w:val="en-US"/>
      </w:rPr>
    </w:lvl>
    <w:lvl w:ilvl="1" w:tplc="08090001">
      <w:start w:val="1"/>
      <w:numFmt w:val="bullet"/>
      <w:lvlText w:val=""/>
      <w:lvlJc w:val="left"/>
      <w:pPr>
        <w:tabs>
          <w:tab w:val="num" w:pos="778"/>
        </w:tabs>
        <w:ind w:left="778" w:hanging="360"/>
      </w:pPr>
      <w:rPr>
        <w:rFonts w:ascii="Symbol" w:hAnsi="Symbol" w:hint="default"/>
        <w:sz w:val="20"/>
        <w:lang w:val="en-US"/>
      </w:rPr>
    </w:lvl>
    <w:lvl w:ilvl="2" w:tplc="04090005">
      <w:start w:val="1"/>
      <w:numFmt w:val="bullet"/>
      <w:lvlText w:val=""/>
      <w:lvlJc w:val="left"/>
      <w:pPr>
        <w:tabs>
          <w:tab w:val="num" w:pos="1498"/>
        </w:tabs>
        <w:ind w:left="1498" w:hanging="360"/>
      </w:pPr>
      <w:rPr>
        <w:rFonts w:ascii="Wingdings" w:hAnsi="Wingdings" w:hint="default"/>
      </w:rPr>
    </w:lvl>
    <w:lvl w:ilvl="3" w:tplc="04090001">
      <w:start w:val="1"/>
      <w:numFmt w:val="bullet"/>
      <w:lvlText w:val=""/>
      <w:lvlJc w:val="left"/>
      <w:pPr>
        <w:tabs>
          <w:tab w:val="num" w:pos="2218"/>
        </w:tabs>
        <w:ind w:left="2218" w:hanging="360"/>
      </w:pPr>
      <w:rPr>
        <w:rFonts w:ascii="Symbol" w:hAnsi="Symbol" w:hint="default"/>
      </w:rPr>
    </w:lvl>
    <w:lvl w:ilvl="4" w:tplc="04090003">
      <w:start w:val="1"/>
      <w:numFmt w:val="bullet"/>
      <w:lvlText w:val="o"/>
      <w:lvlJc w:val="left"/>
      <w:pPr>
        <w:tabs>
          <w:tab w:val="num" w:pos="2938"/>
        </w:tabs>
        <w:ind w:left="2938" w:hanging="360"/>
      </w:pPr>
      <w:rPr>
        <w:rFonts w:ascii="Courier New" w:hAnsi="Courier New" w:hint="default"/>
      </w:rPr>
    </w:lvl>
    <w:lvl w:ilvl="5" w:tplc="04090005" w:tentative="1">
      <w:start w:val="1"/>
      <w:numFmt w:val="bullet"/>
      <w:lvlText w:val=""/>
      <w:lvlJc w:val="left"/>
      <w:pPr>
        <w:tabs>
          <w:tab w:val="num" w:pos="3658"/>
        </w:tabs>
        <w:ind w:left="3658" w:hanging="360"/>
      </w:pPr>
      <w:rPr>
        <w:rFonts w:ascii="Wingdings" w:hAnsi="Wingdings" w:hint="default"/>
      </w:rPr>
    </w:lvl>
    <w:lvl w:ilvl="6" w:tplc="04090001" w:tentative="1">
      <w:start w:val="1"/>
      <w:numFmt w:val="bullet"/>
      <w:lvlText w:val=""/>
      <w:lvlJc w:val="left"/>
      <w:pPr>
        <w:tabs>
          <w:tab w:val="num" w:pos="4378"/>
        </w:tabs>
        <w:ind w:left="4378" w:hanging="360"/>
      </w:pPr>
      <w:rPr>
        <w:rFonts w:ascii="Symbol" w:hAnsi="Symbol" w:hint="default"/>
      </w:rPr>
    </w:lvl>
    <w:lvl w:ilvl="7" w:tplc="04090003" w:tentative="1">
      <w:start w:val="1"/>
      <w:numFmt w:val="bullet"/>
      <w:lvlText w:val="o"/>
      <w:lvlJc w:val="left"/>
      <w:pPr>
        <w:tabs>
          <w:tab w:val="num" w:pos="5098"/>
        </w:tabs>
        <w:ind w:left="5098" w:hanging="360"/>
      </w:pPr>
      <w:rPr>
        <w:rFonts w:ascii="Courier New" w:hAnsi="Courier New" w:hint="default"/>
      </w:rPr>
    </w:lvl>
    <w:lvl w:ilvl="8" w:tplc="04090005" w:tentative="1">
      <w:start w:val="1"/>
      <w:numFmt w:val="bullet"/>
      <w:lvlText w:val=""/>
      <w:lvlJc w:val="left"/>
      <w:pPr>
        <w:tabs>
          <w:tab w:val="num" w:pos="5818"/>
        </w:tabs>
        <w:ind w:left="5818" w:hanging="360"/>
      </w:pPr>
      <w:rPr>
        <w:rFonts w:ascii="Wingdings" w:hAnsi="Wingdings" w:hint="default"/>
      </w:rPr>
    </w:lvl>
  </w:abstractNum>
  <w:abstractNum w:abstractNumId="56" w15:restartNumberingAfterBreak="0">
    <w:nsid w:val="3A0931C8"/>
    <w:multiLevelType w:val="singleLevel"/>
    <w:tmpl w:val="083E85FA"/>
    <w:lvl w:ilvl="0">
      <w:start w:val="1"/>
      <w:numFmt w:val="upperLetter"/>
      <w:pStyle w:val="Appendix"/>
      <w:lvlText w:val="Appendix %1:"/>
      <w:lvlJc w:val="left"/>
      <w:pPr>
        <w:tabs>
          <w:tab w:val="num" w:pos="1771"/>
        </w:tabs>
        <w:ind w:left="1771" w:hanging="1771"/>
      </w:pPr>
    </w:lvl>
  </w:abstractNum>
  <w:abstractNum w:abstractNumId="57" w15:restartNumberingAfterBreak="0">
    <w:nsid w:val="3A353D40"/>
    <w:multiLevelType w:val="hybridMultilevel"/>
    <w:tmpl w:val="F5822476"/>
    <w:lvl w:ilvl="0" w:tplc="6524958E">
      <w:numFmt w:val="bullet"/>
      <w:lvlText w:val="-"/>
      <w:lvlJc w:val="left"/>
      <w:pPr>
        <w:ind w:left="1571" w:hanging="360"/>
      </w:pPr>
      <w:rPr>
        <w:rFonts w:ascii="Arial" w:eastAsia="Times New Roman" w:hAnsi="Arial" w:cs="Aria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58" w15:restartNumberingAfterBreak="0">
    <w:nsid w:val="3A3E2EAB"/>
    <w:multiLevelType w:val="hybridMultilevel"/>
    <w:tmpl w:val="0D329A36"/>
    <w:styleLink w:val="StyleNumbered51"/>
    <w:lvl w:ilvl="0" w:tplc="112057EA">
      <w:start w:val="1"/>
      <w:numFmt w:val="bullet"/>
      <w:lvlText w:val="-"/>
      <w:lvlJc w:val="left"/>
      <w:pPr>
        <w:ind w:left="720" w:hanging="360"/>
      </w:pPr>
      <w:rPr>
        <w:rFont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9" w15:restartNumberingAfterBreak="0">
    <w:nsid w:val="3BA15D1D"/>
    <w:multiLevelType w:val="multilevel"/>
    <w:tmpl w:val="BFBAB796"/>
    <w:styleLink w:val="1ai11"/>
    <w:lvl w:ilvl="0">
      <w:start w:val="1"/>
      <w:numFmt w:val="decimal"/>
      <w:lvlText w:val="%1."/>
      <w:lvlJc w:val="left"/>
      <w:pPr>
        <w:ind w:left="1080" w:hanging="360"/>
      </w:pPr>
      <w:rPr>
        <w:rFonts w:hint="default"/>
      </w:rPr>
    </w:lvl>
    <w:lvl w:ilvl="1">
      <w:start w:val="3"/>
      <w:numFmt w:val="decimal"/>
      <w:isLgl/>
      <w:lvlText w:val="%1.%2."/>
      <w:lvlJc w:val="left"/>
      <w:pPr>
        <w:ind w:left="1080" w:hanging="360"/>
      </w:pPr>
      <w:rPr>
        <w:rFonts w:eastAsia="Calibri" w:hint="default"/>
        <w:b w:val="0"/>
        <w:color w:val="auto"/>
        <w:sz w:val="22"/>
      </w:rPr>
    </w:lvl>
    <w:lvl w:ilvl="2">
      <w:start w:val="1"/>
      <w:numFmt w:val="decimal"/>
      <w:isLgl/>
      <w:lvlText w:val="%1.%2.%3."/>
      <w:lvlJc w:val="left"/>
      <w:pPr>
        <w:ind w:left="1440" w:hanging="720"/>
      </w:pPr>
      <w:rPr>
        <w:rFonts w:eastAsia="Calibri" w:hint="default"/>
        <w:b w:val="0"/>
        <w:color w:val="auto"/>
        <w:sz w:val="22"/>
      </w:rPr>
    </w:lvl>
    <w:lvl w:ilvl="3">
      <w:start w:val="1"/>
      <w:numFmt w:val="decimal"/>
      <w:isLgl/>
      <w:lvlText w:val="%1.%2.%3.%4."/>
      <w:lvlJc w:val="left"/>
      <w:pPr>
        <w:ind w:left="1440" w:hanging="720"/>
      </w:pPr>
      <w:rPr>
        <w:rFonts w:eastAsia="Calibri" w:hint="default"/>
        <w:b w:val="0"/>
        <w:color w:val="auto"/>
        <w:sz w:val="22"/>
      </w:rPr>
    </w:lvl>
    <w:lvl w:ilvl="4">
      <w:start w:val="1"/>
      <w:numFmt w:val="decimal"/>
      <w:isLgl/>
      <w:lvlText w:val="%1.%2.%3.%4.%5."/>
      <w:lvlJc w:val="left"/>
      <w:pPr>
        <w:ind w:left="1800" w:hanging="1080"/>
      </w:pPr>
      <w:rPr>
        <w:rFonts w:eastAsia="Calibri" w:hint="default"/>
        <w:b w:val="0"/>
        <w:color w:val="auto"/>
        <w:sz w:val="22"/>
      </w:rPr>
    </w:lvl>
    <w:lvl w:ilvl="5">
      <w:start w:val="1"/>
      <w:numFmt w:val="decimal"/>
      <w:isLgl/>
      <w:lvlText w:val="%1.%2.%3.%4.%5.%6."/>
      <w:lvlJc w:val="left"/>
      <w:pPr>
        <w:ind w:left="1800" w:hanging="1080"/>
      </w:pPr>
      <w:rPr>
        <w:rFonts w:eastAsia="Calibri" w:hint="default"/>
        <w:b w:val="0"/>
        <w:color w:val="auto"/>
        <w:sz w:val="22"/>
      </w:rPr>
    </w:lvl>
    <w:lvl w:ilvl="6">
      <w:start w:val="1"/>
      <w:numFmt w:val="decimal"/>
      <w:isLgl/>
      <w:lvlText w:val="%1.%2.%3.%4.%5.%6.%7."/>
      <w:lvlJc w:val="left"/>
      <w:pPr>
        <w:ind w:left="2160" w:hanging="1440"/>
      </w:pPr>
      <w:rPr>
        <w:rFonts w:eastAsia="Calibri" w:hint="default"/>
        <w:b w:val="0"/>
        <w:color w:val="auto"/>
        <w:sz w:val="22"/>
      </w:rPr>
    </w:lvl>
    <w:lvl w:ilvl="7">
      <w:start w:val="1"/>
      <w:numFmt w:val="decimal"/>
      <w:isLgl/>
      <w:lvlText w:val="%1.%2.%3.%4.%5.%6.%7.%8."/>
      <w:lvlJc w:val="left"/>
      <w:pPr>
        <w:ind w:left="2160" w:hanging="1440"/>
      </w:pPr>
      <w:rPr>
        <w:rFonts w:eastAsia="Calibri" w:hint="default"/>
        <w:b w:val="0"/>
        <w:color w:val="auto"/>
        <w:sz w:val="22"/>
      </w:rPr>
    </w:lvl>
    <w:lvl w:ilvl="8">
      <w:start w:val="1"/>
      <w:numFmt w:val="decimal"/>
      <w:isLgl/>
      <w:lvlText w:val="%1.%2.%3.%4.%5.%6.%7.%8.%9."/>
      <w:lvlJc w:val="left"/>
      <w:pPr>
        <w:ind w:left="2520" w:hanging="1800"/>
      </w:pPr>
      <w:rPr>
        <w:rFonts w:eastAsia="Calibri" w:hint="default"/>
        <w:b w:val="0"/>
        <w:color w:val="auto"/>
        <w:sz w:val="22"/>
      </w:rPr>
    </w:lvl>
  </w:abstractNum>
  <w:abstractNum w:abstractNumId="60" w15:restartNumberingAfterBreak="0">
    <w:nsid w:val="3CB939E8"/>
    <w:multiLevelType w:val="multilevel"/>
    <w:tmpl w:val="89F401CE"/>
    <w:styleLink w:val="WW8Num2061"/>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Symbol" w:hAnsi="Symbol" w:cs="Symbol"/>
      </w:rPr>
    </w:lvl>
    <w:lvl w:ilvl="3">
      <w:numFmt w:val="bullet"/>
      <w:lvlText w:val="o"/>
      <w:lvlJc w:val="left"/>
      <w:pPr>
        <w:ind w:left="2880" w:hanging="360"/>
      </w:pPr>
      <w:rPr>
        <w:rFonts w:ascii="Courier New" w:hAnsi="Courier New" w:cs="Courier New"/>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61" w15:restartNumberingAfterBreak="0">
    <w:nsid w:val="3E1B5923"/>
    <w:multiLevelType w:val="multilevel"/>
    <w:tmpl w:val="A2E83F6C"/>
    <w:styleLink w:val="WW8Num1881"/>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62" w15:restartNumberingAfterBreak="0">
    <w:nsid w:val="3F45057F"/>
    <w:multiLevelType w:val="multilevel"/>
    <w:tmpl w:val="0402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15:restartNumberingAfterBreak="0">
    <w:nsid w:val="3F8E78D4"/>
    <w:multiLevelType w:val="multilevel"/>
    <w:tmpl w:val="9BB8657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4" w15:restartNumberingAfterBreak="0">
    <w:nsid w:val="3FCB0DF2"/>
    <w:multiLevelType w:val="hybridMultilevel"/>
    <w:tmpl w:val="477CBA60"/>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65" w15:restartNumberingAfterBreak="0">
    <w:nsid w:val="40316884"/>
    <w:multiLevelType w:val="hybridMultilevel"/>
    <w:tmpl w:val="CCE4BD5A"/>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66" w15:restartNumberingAfterBreak="0">
    <w:nsid w:val="422B3360"/>
    <w:multiLevelType w:val="hybridMultilevel"/>
    <w:tmpl w:val="4CF8393C"/>
    <w:lvl w:ilvl="0" w:tplc="FCFE2590">
      <w:start w:val="1"/>
      <w:numFmt w:val="bullet"/>
      <w:pStyle w:val="3"/>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7" w15:restartNumberingAfterBreak="0">
    <w:nsid w:val="431C5DDA"/>
    <w:multiLevelType w:val="multilevel"/>
    <w:tmpl w:val="76BC8E8E"/>
    <w:styleLink w:val="WW8Num2081"/>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68" w15:restartNumberingAfterBreak="0">
    <w:nsid w:val="44407F62"/>
    <w:multiLevelType w:val="multilevel"/>
    <w:tmpl w:val="3392F54E"/>
    <w:styleLink w:val="WW8Num1811"/>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69" w15:restartNumberingAfterBreak="0">
    <w:nsid w:val="4493089D"/>
    <w:multiLevelType w:val="singleLevel"/>
    <w:tmpl w:val="9484297E"/>
    <w:lvl w:ilvl="0">
      <w:start w:val="1"/>
      <w:numFmt w:val="bullet"/>
      <w:pStyle w:val="Bullet"/>
      <w:lvlText w:val=""/>
      <w:lvlJc w:val="left"/>
      <w:pPr>
        <w:tabs>
          <w:tab w:val="num" w:pos="360"/>
        </w:tabs>
        <w:ind w:left="360" w:hanging="360"/>
      </w:pPr>
      <w:rPr>
        <w:rFonts w:ascii="Symbol" w:hAnsi="Symbol" w:hint="default"/>
      </w:rPr>
    </w:lvl>
  </w:abstractNum>
  <w:abstractNum w:abstractNumId="70" w15:restartNumberingAfterBreak="0">
    <w:nsid w:val="44C44432"/>
    <w:multiLevelType w:val="hybridMultilevel"/>
    <w:tmpl w:val="DE34274C"/>
    <w:lvl w:ilvl="0" w:tplc="0402000B">
      <w:start w:val="1"/>
      <w:numFmt w:val="bullet"/>
      <w:lvlText w:val=""/>
      <w:lvlJc w:val="left"/>
      <w:pPr>
        <w:ind w:left="1854" w:hanging="360"/>
      </w:pPr>
      <w:rPr>
        <w:rFonts w:ascii="Wingdings" w:hAnsi="Wingdings" w:hint="default"/>
      </w:rPr>
    </w:lvl>
    <w:lvl w:ilvl="1" w:tplc="04020003" w:tentative="1">
      <w:start w:val="1"/>
      <w:numFmt w:val="bullet"/>
      <w:lvlText w:val="o"/>
      <w:lvlJc w:val="left"/>
      <w:pPr>
        <w:ind w:left="2574" w:hanging="360"/>
      </w:pPr>
      <w:rPr>
        <w:rFonts w:ascii="Courier New" w:hAnsi="Courier New" w:cs="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cs="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cs="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71" w15:restartNumberingAfterBreak="0">
    <w:nsid w:val="47B816E8"/>
    <w:multiLevelType w:val="multilevel"/>
    <w:tmpl w:val="137CBF04"/>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482155F0"/>
    <w:multiLevelType w:val="hybridMultilevel"/>
    <w:tmpl w:val="1D8005D2"/>
    <w:lvl w:ilvl="0" w:tplc="D69E1B92">
      <w:numFmt w:val="bullet"/>
      <w:lvlText w:val="•"/>
      <w:lvlJc w:val="left"/>
      <w:pPr>
        <w:ind w:left="720" w:hanging="360"/>
      </w:pPr>
      <w:rPr>
        <w:rFonts w:ascii="Aptos Narrow" w:eastAsia="Times New Roman" w:hAnsi="Aptos Narrow"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482D3BFF"/>
    <w:multiLevelType w:val="hybridMultilevel"/>
    <w:tmpl w:val="F99A0B0C"/>
    <w:lvl w:ilvl="0" w:tplc="0402000B">
      <w:numFmt w:val="bullet"/>
      <w:pStyle w:val="bulet"/>
      <w:lvlText w:val="–"/>
      <w:lvlJc w:val="left"/>
      <w:pPr>
        <w:ind w:left="1080" w:hanging="360"/>
      </w:pPr>
      <w:rPr>
        <w:rFonts w:ascii="Times New Roman" w:eastAsia="Times New Roman" w:hAnsi="Times New Roman" w:cs="Times New Roman" w:hint="default"/>
      </w:rPr>
    </w:lvl>
    <w:lvl w:ilvl="1" w:tplc="04020003">
      <w:start w:val="1"/>
      <w:numFmt w:val="bullet"/>
      <w:lvlText w:val="o"/>
      <w:lvlJc w:val="left"/>
      <w:pPr>
        <w:ind w:left="1800" w:hanging="360"/>
      </w:pPr>
      <w:rPr>
        <w:rFonts w:ascii="Courier New" w:hAnsi="Courier New" w:hint="default"/>
      </w:rPr>
    </w:lvl>
    <w:lvl w:ilvl="2" w:tplc="04020005">
      <w:start w:val="1"/>
      <w:numFmt w:val="bullet"/>
      <w:lvlText w:val=""/>
      <w:lvlJc w:val="left"/>
      <w:pPr>
        <w:ind w:left="2520" w:hanging="360"/>
      </w:pPr>
      <w:rPr>
        <w:rFonts w:ascii="Wingdings" w:hAnsi="Wingdings" w:hint="default"/>
      </w:rPr>
    </w:lvl>
    <w:lvl w:ilvl="3" w:tplc="0402000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74" w15:restartNumberingAfterBreak="0">
    <w:nsid w:val="48761EA0"/>
    <w:multiLevelType w:val="multilevel"/>
    <w:tmpl w:val="E8301F12"/>
    <w:lvl w:ilvl="0">
      <w:start w:val="2"/>
      <w:numFmt w:val="decimal"/>
      <w:lvlText w:val="%1"/>
      <w:lvlJc w:val="left"/>
      <w:pPr>
        <w:ind w:left="432" w:hanging="432"/>
      </w:pPr>
      <w:rPr>
        <w:rFonts w:hint="default"/>
      </w:rPr>
    </w:lvl>
    <w:lvl w:ilvl="1">
      <w:start w:val="1"/>
      <w:numFmt w:val="decimal"/>
      <w:lvlText w:val="%1.%2"/>
      <w:lvlJc w:val="left"/>
      <w:pPr>
        <w:ind w:left="576" w:hanging="576"/>
      </w:pPr>
      <w:rPr>
        <w:rFonts w:ascii="Times New Roman" w:hAnsi="Times New Roman" w:cs="Times New Roman" w:hint="default"/>
        <w:i w: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1"/>
      <w:lvlText w:val="%1.%2.%3.%4.%5.%6"/>
      <w:lvlJc w:val="left"/>
      <w:pPr>
        <w:ind w:left="1152" w:hanging="1152"/>
      </w:pPr>
      <w:rPr>
        <w:rFonts w:hint="default"/>
      </w:rPr>
    </w:lvl>
    <w:lvl w:ilvl="6">
      <w:start w:val="1"/>
      <w:numFmt w:val="decimal"/>
      <w:pStyle w:val="Heading71"/>
      <w:lvlText w:val="%1.%2.%3.%4.%5.%6.%7"/>
      <w:lvlJc w:val="left"/>
      <w:pPr>
        <w:ind w:left="1296" w:hanging="1296"/>
      </w:pPr>
      <w:rPr>
        <w:rFonts w:hint="default"/>
      </w:rPr>
    </w:lvl>
    <w:lvl w:ilvl="7">
      <w:start w:val="1"/>
      <w:numFmt w:val="decimal"/>
      <w:pStyle w:val="Heading81"/>
      <w:lvlText w:val="%1.%2.%3.%4.%5.%6.%7.%8"/>
      <w:lvlJc w:val="left"/>
      <w:pPr>
        <w:ind w:left="1440" w:hanging="1440"/>
      </w:pPr>
      <w:rPr>
        <w:rFonts w:hint="default"/>
      </w:rPr>
    </w:lvl>
    <w:lvl w:ilvl="8">
      <w:start w:val="1"/>
      <w:numFmt w:val="decimal"/>
      <w:pStyle w:val="Heading91"/>
      <w:lvlText w:val="%1.%2.%3.%4.%5.%6.%7.%8.%9"/>
      <w:lvlJc w:val="left"/>
      <w:pPr>
        <w:ind w:left="1584" w:hanging="1584"/>
      </w:pPr>
      <w:rPr>
        <w:rFonts w:hint="default"/>
      </w:rPr>
    </w:lvl>
  </w:abstractNum>
  <w:abstractNum w:abstractNumId="75" w15:restartNumberingAfterBreak="0">
    <w:nsid w:val="4BAC5BAA"/>
    <w:multiLevelType w:val="hybridMultilevel"/>
    <w:tmpl w:val="1D688FBC"/>
    <w:lvl w:ilvl="0" w:tplc="8A5431B2">
      <w:numFmt w:val="bullet"/>
      <w:pStyle w:val="2"/>
      <w:lvlText w:val="-"/>
      <w:lvlJc w:val="left"/>
      <w:pPr>
        <w:ind w:left="720" w:hanging="360"/>
      </w:pPr>
      <w:rPr>
        <w:rFonts w:ascii="Arial" w:eastAsia="Times New Roman" w:hAnsi="Arial" w:cs="Aria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6" w15:restartNumberingAfterBreak="0">
    <w:nsid w:val="4C8E26AE"/>
    <w:multiLevelType w:val="hybridMultilevel"/>
    <w:tmpl w:val="2A461756"/>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77" w15:restartNumberingAfterBreak="0">
    <w:nsid w:val="4E9A2802"/>
    <w:multiLevelType w:val="singleLevel"/>
    <w:tmpl w:val="B8AE64B6"/>
    <w:lvl w:ilvl="0">
      <w:start w:val="1"/>
      <w:numFmt w:val="lowerRoman"/>
      <w:pStyle w:val="Listaiindent"/>
      <w:lvlText w:val="%1)"/>
      <w:lvlJc w:val="left"/>
      <w:pPr>
        <w:tabs>
          <w:tab w:val="num" w:pos="3168"/>
        </w:tabs>
        <w:ind w:left="3168" w:hanging="677"/>
      </w:pPr>
    </w:lvl>
  </w:abstractNum>
  <w:abstractNum w:abstractNumId="78" w15:restartNumberingAfterBreak="0">
    <w:nsid w:val="4F4C6F88"/>
    <w:multiLevelType w:val="hybridMultilevel"/>
    <w:tmpl w:val="222A17FC"/>
    <w:lvl w:ilvl="0" w:tplc="820C7CAE">
      <w:start w:val="2"/>
      <w:numFmt w:val="bullet"/>
      <w:lvlText w:val="-"/>
      <w:lvlJc w:val="left"/>
      <w:pPr>
        <w:ind w:left="1287" w:hanging="360"/>
      </w:pPr>
      <w:rPr>
        <w:rFonts w:ascii="Arial" w:eastAsia="Times New Roman" w:hAnsi="Arial" w:cs="Arial" w:hint="default"/>
        <w:sz w:val="22"/>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79" w15:restartNumberingAfterBreak="0">
    <w:nsid w:val="55DD36B0"/>
    <w:multiLevelType w:val="multilevel"/>
    <w:tmpl w:val="59C08618"/>
    <w:styleLink w:val="WW8Num1771"/>
    <w:lvl w:ilvl="0">
      <w:numFmt w:val="bullet"/>
      <w:lvlText w:val=""/>
      <w:lvlJc w:val="left"/>
      <w:pPr>
        <w:ind w:left="720" w:hanging="360"/>
      </w:pPr>
      <w:rPr>
        <w:rFonts w:ascii="Symbol" w:hAnsi="Symbol"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Times New Roman"/>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Times New Roman"/>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80" w15:restartNumberingAfterBreak="0">
    <w:nsid w:val="56356939"/>
    <w:multiLevelType w:val="multilevel"/>
    <w:tmpl w:val="0A441E28"/>
    <w:styleLink w:val="WW8Num1801"/>
    <w:lvl w:ilvl="0">
      <w:numFmt w:val="bullet"/>
      <w:lvlText w:val="o"/>
      <w:lvlJc w:val="left"/>
      <w:pPr>
        <w:ind w:left="1800" w:hanging="360"/>
      </w:pPr>
      <w:rPr>
        <w:rFonts w:ascii="Courier New" w:hAnsi="Courier New" w:cs="Courier New"/>
      </w:rPr>
    </w:lvl>
    <w:lvl w:ilvl="1">
      <w:numFmt w:val="bullet"/>
      <w:lvlText w:val="o"/>
      <w:lvlJc w:val="left"/>
      <w:pPr>
        <w:ind w:left="2520" w:hanging="360"/>
      </w:pPr>
      <w:rPr>
        <w:rFonts w:ascii="Courier New" w:hAnsi="Courier New" w:cs="Courier New"/>
      </w:rPr>
    </w:lvl>
    <w:lvl w:ilvl="2">
      <w:numFmt w:val="bullet"/>
      <w:lvlText w:val=""/>
      <w:lvlJc w:val="left"/>
      <w:pPr>
        <w:ind w:left="3240" w:hanging="360"/>
      </w:pPr>
      <w:rPr>
        <w:rFonts w:ascii="Wingdings" w:hAnsi="Wingdings" w:cs="Wingdings"/>
      </w:rPr>
    </w:lvl>
    <w:lvl w:ilvl="3">
      <w:numFmt w:val="bullet"/>
      <w:lvlText w:val=""/>
      <w:lvlJc w:val="left"/>
      <w:pPr>
        <w:ind w:left="3960" w:hanging="360"/>
      </w:pPr>
      <w:rPr>
        <w:rFonts w:ascii="Symbol" w:hAnsi="Symbol" w:cs="Symbol"/>
      </w:rPr>
    </w:lvl>
    <w:lvl w:ilvl="4">
      <w:numFmt w:val="bullet"/>
      <w:lvlText w:val="o"/>
      <w:lvlJc w:val="left"/>
      <w:pPr>
        <w:ind w:left="4680" w:hanging="360"/>
      </w:pPr>
      <w:rPr>
        <w:rFonts w:ascii="Courier New" w:hAnsi="Courier New" w:cs="Courier New"/>
      </w:rPr>
    </w:lvl>
    <w:lvl w:ilvl="5">
      <w:numFmt w:val="bullet"/>
      <w:lvlText w:val=""/>
      <w:lvlJc w:val="left"/>
      <w:pPr>
        <w:ind w:left="5400" w:hanging="360"/>
      </w:pPr>
      <w:rPr>
        <w:rFonts w:ascii="Wingdings" w:hAnsi="Wingdings" w:cs="Wingdings"/>
      </w:rPr>
    </w:lvl>
    <w:lvl w:ilvl="6">
      <w:numFmt w:val="bullet"/>
      <w:lvlText w:val=""/>
      <w:lvlJc w:val="left"/>
      <w:pPr>
        <w:ind w:left="6120" w:hanging="360"/>
      </w:pPr>
      <w:rPr>
        <w:rFonts w:ascii="Symbol" w:hAnsi="Symbol" w:cs="Symbol"/>
      </w:rPr>
    </w:lvl>
    <w:lvl w:ilvl="7">
      <w:numFmt w:val="bullet"/>
      <w:lvlText w:val="o"/>
      <w:lvlJc w:val="left"/>
      <w:pPr>
        <w:ind w:left="6840" w:hanging="360"/>
      </w:pPr>
      <w:rPr>
        <w:rFonts w:ascii="Courier New" w:hAnsi="Courier New" w:cs="Courier New"/>
      </w:rPr>
    </w:lvl>
    <w:lvl w:ilvl="8">
      <w:numFmt w:val="bullet"/>
      <w:lvlText w:val=""/>
      <w:lvlJc w:val="left"/>
      <w:pPr>
        <w:ind w:left="7560" w:hanging="360"/>
      </w:pPr>
      <w:rPr>
        <w:rFonts w:ascii="Wingdings" w:hAnsi="Wingdings" w:cs="Wingdings"/>
      </w:rPr>
    </w:lvl>
  </w:abstractNum>
  <w:abstractNum w:abstractNumId="81" w15:restartNumberingAfterBreak="0">
    <w:nsid w:val="59F96438"/>
    <w:multiLevelType w:val="hybridMultilevel"/>
    <w:tmpl w:val="AE522CD2"/>
    <w:lvl w:ilvl="0" w:tplc="CE7CEBE0">
      <w:start w:val="1"/>
      <w:numFmt w:val="bullet"/>
      <w:pStyle w:val="10"/>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2" w15:restartNumberingAfterBreak="0">
    <w:nsid w:val="5A49706B"/>
    <w:multiLevelType w:val="hybridMultilevel"/>
    <w:tmpl w:val="C65E8A5E"/>
    <w:lvl w:ilvl="0" w:tplc="B70CE856">
      <w:start w:val="2"/>
      <w:numFmt w:val="bullet"/>
      <w:pStyle w:val="4-2ndBullet"/>
      <w:lvlText w:val="-"/>
      <w:lvlJc w:val="left"/>
      <w:pPr>
        <w:ind w:left="2421" w:hanging="360"/>
      </w:pPr>
      <w:rPr>
        <w:rFonts w:ascii="Calibri" w:eastAsia="Lucida Sans Unicode" w:hAnsi="Calibri" w:cs="Calibri" w:hint="default"/>
      </w:rPr>
    </w:lvl>
    <w:lvl w:ilvl="1" w:tplc="04020003" w:tentative="1">
      <w:start w:val="1"/>
      <w:numFmt w:val="bullet"/>
      <w:lvlText w:val="o"/>
      <w:lvlJc w:val="left"/>
      <w:pPr>
        <w:ind w:left="3141" w:hanging="360"/>
      </w:pPr>
      <w:rPr>
        <w:rFonts w:ascii="Courier New" w:hAnsi="Courier New" w:cs="Courier New" w:hint="default"/>
      </w:rPr>
    </w:lvl>
    <w:lvl w:ilvl="2" w:tplc="04020005" w:tentative="1">
      <w:start w:val="1"/>
      <w:numFmt w:val="bullet"/>
      <w:lvlText w:val=""/>
      <w:lvlJc w:val="left"/>
      <w:pPr>
        <w:ind w:left="3861" w:hanging="360"/>
      </w:pPr>
      <w:rPr>
        <w:rFonts w:ascii="Wingdings" w:hAnsi="Wingdings" w:hint="default"/>
      </w:rPr>
    </w:lvl>
    <w:lvl w:ilvl="3" w:tplc="04020001" w:tentative="1">
      <w:start w:val="1"/>
      <w:numFmt w:val="bullet"/>
      <w:lvlText w:val=""/>
      <w:lvlJc w:val="left"/>
      <w:pPr>
        <w:ind w:left="4581" w:hanging="360"/>
      </w:pPr>
      <w:rPr>
        <w:rFonts w:ascii="Symbol" w:hAnsi="Symbol" w:hint="default"/>
      </w:rPr>
    </w:lvl>
    <w:lvl w:ilvl="4" w:tplc="04020003" w:tentative="1">
      <w:start w:val="1"/>
      <w:numFmt w:val="bullet"/>
      <w:lvlText w:val="o"/>
      <w:lvlJc w:val="left"/>
      <w:pPr>
        <w:ind w:left="5301" w:hanging="360"/>
      </w:pPr>
      <w:rPr>
        <w:rFonts w:ascii="Courier New" w:hAnsi="Courier New" w:cs="Courier New" w:hint="default"/>
      </w:rPr>
    </w:lvl>
    <w:lvl w:ilvl="5" w:tplc="04020005" w:tentative="1">
      <w:start w:val="1"/>
      <w:numFmt w:val="bullet"/>
      <w:lvlText w:val=""/>
      <w:lvlJc w:val="left"/>
      <w:pPr>
        <w:ind w:left="6021" w:hanging="360"/>
      </w:pPr>
      <w:rPr>
        <w:rFonts w:ascii="Wingdings" w:hAnsi="Wingdings" w:hint="default"/>
      </w:rPr>
    </w:lvl>
    <w:lvl w:ilvl="6" w:tplc="04020001" w:tentative="1">
      <w:start w:val="1"/>
      <w:numFmt w:val="bullet"/>
      <w:lvlText w:val=""/>
      <w:lvlJc w:val="left"/>
      <w:pPr>
        <w:ind w:left="6741" w:hanging="360"/>
      </w:pPr>
      <w:rPr>
        <w:rFonts w:ascii="Symbol" w:hAnsi="Symbol" w:hint="default"/>
      </w:rPr>
    </w:lvl>
    <w:lvl w:ilvl="7" w:tplc="04020003" w:tentative="1">
      <w:start w:val="1"/>
      <w:numFmt w:val="bullet"/>
      <w:lvlText w:val="o"/>
      <w:lvlJc w:val="left"/>
      <w:pPr>
        <w:ind w:left="7461" w:hanging="360"/>
      </w:pPr>
      <w:rPr>
        <w:rFonts w:ascii="Courier New" w:hAnsi="Courier New" w:cs="Courier New" w:hint="default"/>
      </w:rPr>
    </w:lvl>
    <w:lvl w:ilvl="8" w:tplc="04020005" w:tentative="1">
      <w:start w:val="1"/>
      <w:numFmt w:val="bullet"/>
      <w:lvlText w:val=""/>
      <w:lvlJc w:val="left"/>
      <w:pPr>
        <w:ind w:left="8181" w:hanging="360"/>
      </w:pPr>
      <w:rPr>
        <w:rFonts w:ascii="Wingdings" w:hAnsi="Wingdings" w:hint="default"/>
      </w:rPr>
    </w:lvl>
  </w:abstractNum>
  <w:abstractNum w:abstractNumId="83" w15:restartNumberingAfterBreak="0">
    <w:nsid w:val="5C806E81"/>
    <w:multiLevelType w:val="singleLevel"/>
    <w:tmpl w:val="9C783FC0"/>
    <w:lvl w:ilvl="0">
      <w:start w:val="1"/>
      <w:numFmt w:val="lowerRoman"/>
      <w:pStyle w:val="ListBullet2"/>
      <w:lvlText w:val="%1)"/>
      <w:lvlJc w:val="left"/>
      <w:pPr>
        <w:tabs>
          <w:tab w:val="num" w:pos="2491"/>
        </w:tabs>
        <w:ind w:left="2491" w:hanging="720"/>
      </w:pPr>
      <w:rPr>
        <w:rFonts w:ascii="Arial" w:hAnsi="Arial" w:hint="default"/>
        <w:sz w:val="20"/>
      </w:rPr>
    </w:lvl>
  </w:abstractNum>
  <w:abstractNum w:abstractNumId="84" w15:restartNumberingAfterBreak="0">
    <w:nsid w:val="5D01368F"/>
    <w:multiLevelType w:val="hybridMultilevel"/>
    <w:tmpl w:val="7D06B1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5DC77546"/>
    <w:multiLevelType w:val="multilevel"/>
    <w:tmpl w:val="B98CD822"/>
    <w:styleLink w:val="WW8Num1741"/>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86" w15:restartNumberingAfterBreak="0">
    <w:nsid w:val="5FF34A0C"/>
    <w:multiLevelType w:val="multilevel"/>
    <w:tmpl w:val="DEBA43D4"/>
    <w:lvl w:ilvl="0">
      <w:start w:val="1"/>
      <w:numFmt w:val="upperRoman"/>
      <w:pStyle w:val="1Z"/>
      <w:lvlText w:val="%1."/>
      <w:lvlJc w:val="left"/>
      <w:pPr>
        <w:ind w:left="1004" w:hanging="720"/>
      </w:pPr>
    </w:lvl>
    <w:lvl w:ilvl="1">
      <w:start w:val="1"/>
      <w:numFmt w:val="decimal"/>
      <w:isLgl/>
      <w:lvlText w:val="%1.%2."/>
      <w:lvlJc w:val="left"/>
      <w:pPr>
        <w:ind w:left="1714" w:hanging="720"/>
      </w:pPr>
      <w:rPr>
        <w:rFonts w:eastAsia="Times New Roman"/>
        <w:b/>
        <w:sz w:val="24"/>
        <w:szCs w:val="24"/>
      </w:rPr>
    </w:lvl>
    <w:lvl w:ilvl="2">
      <w:start w:val="1"/>
      <w:numFmt w:val="decimal"/>
      <w:isLgl/>
      <w:lvlText w:val="%1.%2.%3."/>
      <w:lvlJc w:val="left"/>
      <w:pPr>
        <w:ind w:left="2348" w:hanging="720"/>
      </w:pPr>
      <w:rPr>
        <w:rFonts w:eastAsia="Times New Roman"/>
      </w:rPr>
    </w:lvl>
    <w:lvl w:ilvl="3">
      <w:start w:val="1"/>
      <w:numFmt w:val="decimal"/>
      <w:isLgl/>
      <w:lvlText w:val="%1.%2.%3.%4."/>
      <w:lvlJc w:val="left"/>
      <w:pPr>
        <w:ind w:left="3342" w:hanging="1080"/>
      </w:pPr>
      <w:rPr>
        <w:rFonts w:eastAsia="Times New Roman"/>
      </w:rPr>
    </w:lvl>
    <w:lvl w:ilvl="4">
      <w:start w:val="1"/>
      <w:numFmt w:val="decimal"/>
      <w:isLgl/>
      <w:lvlText w:val="%1.%2.%3.%4.%5."/>
      <w:lvlJc w:val="left"/>
      <w:pPr>
        <w:ind w:left="3976" w:hanging="1080"/>
      </w:pPr>
      <w:rPr>
        <w:rFonts w:eastAsia="Times New Roman"/>
      </w:rPr>
    </w:lvl>
    <w:lvl w:ilvl="5">
      <w:start w:val="1"/>
      <w:numFmt w:val="decimal"/>
      <w:isLgl/>
      <w:lvlText w:val="%1.%2.%3.%4.%5.%6."/>
      <w:lvlJc w:val="left"/>
      <w:pPr>
        <w:ind w:left="4970" w:hanging="1440"/>
      </w:pPr>
      <w:rPr>
        <w:rFonts w:eastAsia="Times New Roman"/>
      </w:rPr>
    </w:lvl>
    <w:lvl w:ilvl="6">
      <w:start w:val="1"/>
      <w:numFmt w:val="decimal"/>
      <w:isLgl/>
      <w:lvlText w:val="%1.%2.%3.%4.%5.%6.%7."/>
      <w:lvlJc w:val="left"/>
      <w:pPr>
        <w:ind w:left="5604" w:hanging="1440"/>
      </w:pPr>
      <w:rPr>
        <w:rFonts w:eastAsia="Times New Roman"/>
      </w:rPr>
    </w:lvl>
    <w:lvl w:ilvl="7">
      <w:start w:val="1"/>
      <w:numFmt w:val="decimal"/>
      <w:isLgl/>
      <w:lvlText w:val="%1.%2.%3.%4.%5.%6.%7.%8."/>
      <w:lvlJc w:val="left"/>
      <w:pPr>
        <w:ind w:left="6598" w:hanging="1800"/>
      </w:pPr>
      <w:rPr>
        <w:rFonts w:eastAsia="Times New Roman"/>
      </w:rPr>
    </w:lvl>
    <w:lvl w:ilvl="8">
      <w:start w:val="1"/>
      <w:numFmt w:val="decimal"/>
      <w:isLgl/>
      <w:lvlText w:val="%1.%2.%3.%4.%5.%6.%7.%8.%9."/>
      <w:lvlJc w:val="left"/>
      <w:pPr>
        <w:ind w:left="7592" w:hanging="2160"/>
      </w:pPr>
      <w:rPr>
        <w:rFonts w:eastAsia="Times New Roman"/>
      </w:rPr>
    </w:lvl>
  </w:abstractNum>
  <w:abstractNum w:abstractNumId="87" w15:restartNumberingAfterBreak="0">
    <w:nsid w:val="60A97E4D"/>
    <w:multiLevelType w:val="singleLevel"/>
    <w:tmpl w:val="B1825DB2"/>
    <w:lvl w:ilvl="0">
      <w:start w:val="1"/>
      <w:numFmt w:val="lowerRoman"/>
      <w:pStyle w:val="Listi"/>
      <w:lvlText w:val="%1."/>
      <w:lvlJc w:val="left"/>
      <w:pPr>
        <w:tabs>
          <w:tab w:val="num" w:pos="1440"/>
        </w:tabs>
        <w:ind w:left="1440" w:hanging="720"/>
      </w:pPr>
      <w:rPr>
        <w:rFonts w:ascii="Arial" w:hAnsi="Arial" w:hint="default"/>
      </w:rPr>
    </w:lvl>
  </w:abstractNum>
  <w:abstractNum w:abstractNumId="88" w15:restartNumberingAfterBreak="0">
    <w:nsid w:val="628B3026"/>
    <w:multiLevelType w:val="singleLevel"/>
    <w:tmpl w:val="7DE2E318"/>
    <w:lvl w:ilvl="0">
      <w:start w:val="1"/>
      <w:numFmt w:val="bullet"/>
      <w:pStyle w:val="ListBulletDouble"/>
      <w:lvlText w:val=""/>
      <w:lvlJc w:val="left"/>
      <w:pPr>
        <w:tabs>
          <w:tab w:val="num" w:pos="0"/>
        </w:tabs>
        <w:ind w:left="2491" w:hanging="720"/>
      </w:pPr>
      <w:rPr>
        <w:rFonts w:ascii="Symbol" w:hAnsi="Symbol" w:hint="default"/>
      </w:rPr>
    </w:lvl>
  </w:abstractNum>
  <w:abstractNum w:abstractNumId="89" w15:restartNumberingAfterBreak="0">
    <w:nsid w:val="62E40B5F"/>
    <w:multiLevelType w:val="hybridMultilevel"/>
    <w:tmpl w:val="F508CAEC"/>
    <w:styleLink w:val="StyleBulleted11pt2"/>
    <w:lvl w:ilvl="0" w:tplc="112057EA">
      <w:start w:val="1"/>
      <w:numFmt w:val="bullet"/>
      <w:lvlText w:val="-"/>
      <w:lvlJc w:val="left"/>
      <w:pPr>
        <w:ind w:left="720" w:hanging="360"/>
      </w:p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0" w15:restartNumberingAfterBreak="0">
    <w:nsid w:val="659600D9"/>
    <w:multiLevelType w:val="hybridMultilevel"/>
    <w:tmpl w:val="4D7AC216"/>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91" w15:restartNumberingAfterBreak="0">
    <w:nsid w:val="660F2C90"/>
    <w:multiLevelType w:val="multilevel"/>
    <w:tmpl w:val="80CE059A"/>
    <w:styleLink w:val="WW8Num1871"/>
    <w:lvl w:ilvl="0">
      <w:numFmt w:val="bullet"/>
      <w:lvlText w:val="o"/>
      <w:lvlJc w:val="left"/>
      <w:pPr>
        <w:ind w:left="1430" w:hanging="360"/>
      </w:pPr>
      <w:rPr>
        <w:rFonts w:ascii="Courier New" w:hAnsi="Courier New" w:cs="Courier New"/>
      </w:rPr>
    </w:lvl>
    <w:lvl w:ilvl="1">
      <w:numFmt w:val="bullet"/>
      <w:lvlText w:val="o"/>
      <w:lvlJc w:val="left"/>
      <w:pPr>
        <w:ind w:left="2150" w:hanging="360"/>
      </w:pPr>
      <w:rPr>
        <w:rFonts w:ascii="Courier New" w:hAnsi="Courier New" w:cs="Courier New"/>
      </w:rPr>
    </w:lvl>
    <w:lvl w:ilvl="2">
      <w:numFmt w:val="bullet"/>
      <w:lvlText w:val=""/>
      <w:lvlJc w:val="left"/>
      <w:pPr>
        <w:ind w:left="2870" w:hanging="360"/>
      </w:pPr>
      <w:rPr>
        <w:rFonts w:ascii="Wingdings" w:hAnsi="Wingdings" w:cs="Wingdings"/>
      </w:rPr>
    </w:lvl>
    <w:lvl w:ilvl="3">
      <w:numFmt w:val="bullet"/>
      <w:lvlText w:val=""/>
      <w:lvlJc w:val="left"/>
      <w:pPr>
        <w:ind w:left="3590" w:hanging="360"/>
      </w:pPr>
      <w:rPr>
        <w:rFonts w:ascii="Symbol" w:hAnsi="Symbol" w:cs="Symbol"/>
      </w:rPr>
    </w:lvl>
    <w:lvl w:ilvl="4">
      <w:numFmt w:val="bullet"/>
      <w:lvlText w:val="o"/>
      <w:lvlJc w:val="left"/>
      <w:pPr>
        <w:ind w:left="4310" w:hanging="360"/>
      </w:pPr>
      <w:rPr>
        <w:rFonts w:ascii="Courier New" w:hAnsi="Courier New" w:cs="Courier New"/>
      </w:rPr>
    </w:lvl>
    <w:lvl w:ilvl="5">
      <w:numFmt w:val="bullet"/>
      <w:lvlText w:val=""/>
      <w:lvlJc w:val="left"/>
      <w:pPr>
        <w:ind w:left="5030" w:hanging="360"/>
      </w:pPr>
      <w:rPr>
        <w:rFonts w:ascii="Wingdings" w:hAnsi="Wingdings" w:cs="Wingdings"/>
      </w:rPr>
    </w:lvl>
    <w:lvl w:ilvl="6">
      <w:numFmt w:val="bullet"/>
      <w:lvlText w:val=""/>
      <w:lvlJc w:val="left"/>
      <w:pPr>
        <w:ind w:left="5750" w:hanging="360"/>
      </w:pPr>
      <w:rPr>
        <w:rFonts w:ascii="Symbol" w:hAnsi="Symbol" w:cs="Symbol"/>
      </w:rPr>
    </w:lvl>
    <w:lvl w:ilvl="7">
      <w:numFmt w:val="bullet"/>
      <w:lvlText w:val="o"/>
      <w:lvlJc w:val="left"/>
      <w:pPr>
        <w:ind w:left="6470" w:hanging="360"/>
      </w:pPr>
      <w:rPr>
        <w:rFonts w:ascii="Courier New" w:hAnsi="Courier New" w:cs="Courier New"/>
      </w:rPr>
    </w:lvl>
    <w:lvl w:ilvl="8">
      <w:numFmt w:val="bullet"/>
      <w:lvlText w:val=""/>
      <w:lvlJc w:val="left"/>
      <w:pPr>
        <w:ind w:left="7190" w:hanging="360"/>
      </w:pPr>
      <w:rPr>
        <w:rFonts w:ascii="Wingdings" w:hAnsi="Wingdings" w:cs="Wingdings"/>
      </w:rPr>
    </w:lvl>
  </w:abstractNum>
  <w:abstractNum w:abstractNumId="92" w15:restartNumberingAfterBreak="0">
    <w:nsid w:val="67CA7A79"/>
    <w:multiLevelType w:val="singleLevel"/>
    <w:tmpl w:val="AE80FE7A"/>
    <w:lvl w:ilvl="0">
      <w:start w:val="1"/>
      <w:numFmt w:val="lowerRoman"/>
      <w:pStyle w:val="ListiIndenta"/>
      <w:lvlText w:val="%1)"/>
      <w:legacy w:legacy="1" w:legacySpace="0" w:legacyIndent="720"/>
      <w:lvlJc w:val="left"/>
      <w:pPr>
        <w:ind w:left="2491" w:hanging="720"/>
      </w:pPr>
    </w:lvl>
  </w:abstractNum>
  <w:abstractNum w:abstractNumId="93" w15:restartNumberingAfterBreak="0">
    <w:nsid w:val="6B4501C7"/>
    <w:multiLevelType w:val="multilevel"/>
    <w:tmpl w:val="57F27A84"/>
    <w:styleLink w:val="StyleBulleted11ptGMC2"/>
    <w:lvl w:ilvl="0">
      <w:start w:val="1"/>
      <w:numFmt w:val="bullet"/>
      <w:lvlText w:val=""/>
      <w:lvlJc w:val="left"/>
      <w:pPr>
        <w:tabs>
          <w:tab w:val="num" w:pos="2138"/>
        </w:tabs>
        <w:ind w:left="2138" w:hanging="360"/>
      </w:pPr>
      <w:rPr>
        <w:rFonts w:ascii="Symbol" w:hAnsi="Symbol"/>
        <w:sz w:val="22"/>
      </w:rPr>
    </w:lvl>
    <w:lvl w:ilvl="1">
      <w:start w:val="1"/>
      <w:numFmt w:val="bullet"/>
      <w:lvlText w:val="o"/>
      <w:lvlJc w:val="left"/>
      <w:pPr>
        <w:tabs>
          <w:tab w:val="num" w:pos="2291"/>
        </w:tabs>
        <w:ind w:left="2291" w:hanging="360"/>
      </w:pPr>
      <w:rPr>
        <w:rFonts w:ascii="Courier New" w:hAnsi="Courier New" w:cs="Courier New" w:hint="default"/>
      </w:rPr>
    </w:lvl>
    <w:lvl w:ilvl="2">
      <w:start w:val="1"/>
      <w:numFmt w:val="bullet"/>
      <w:lvlText w:val=""/>
      <w:lvlJc w:val="left"/>
      <w:pPr>
        <w:tabs>
          <w:tab w:val="num" w:pos="3011"/>
        </w:tabs>
        <w:ind w:left="3011" w:hanging="360"/>
      </w:pPr>
      <w:rPr>
        <w:rFonts w:ascii="Wingdings" w:hAnsi="Wingdings" w:hint="default"/>
      </w:rPr>
    </w:lvl>
    <w:lvl w:ilvl="3">
      <w:start w:val="1"/>
      <w:numFmt w:val="bullet"/>
      <w:lvlText w:val=""/>
      <w:lvlJc w:val="left"/>
      <w:pPr>
        <w:tabs>
          <w:tab w:val="num" w:pos="3731"/>
        </w:tabs>
        <w:ind w:left="3731" w:hanging="360"/>
      </w:pPr>
      <w:rPr>
        <w:rFonts w:ascii="Symbol" w:hAnsi="Symbol" w:hint="default"/>
      </w:rPr>
    </w:lvl>
    <w:lvl w:ilvl="4">
      <w:start w:val="1"/>
      <w:numFmt w:val="bullet"/>
      <w:lvlText w:val="o"/>
      <w:lvlJc w:val="left"/>
      <w:pPr>
        <w:tabs>
          <w:tab w:val="num" w:pos="4451"/>
        </w:tabs>
        <w:ind w:left="4451" w:hanging="360"/>
      </w:pPr>
      <w:rPr>
        <w:rFonts w:ascii="Courier New" w:hAnsi="Courier New" w:cs="Courier New" w:hint="default"/>
      </w:rPr>
    </w:lvl>
    <w:lvl w:ilvl="5">
      <w:start w:val="1"/>
      <w:numFmt w:val="bullet"/>
      <w:lvlText w:val=""/>
      <w:lvlJc w:val="left"/>
      <w:pPr>
        <w:tabs>
          <w:tab w:val="num" w:pos="5171"/>
        </w:tabs>
        <w:ind w:left="5171" w:hanging="360"/>
      </w:pPr>
      <w:rPr>
        <w:rFonts w:ascii="Wingdings" w:hAnsi="Wingdings" w:hint="default"/>
      </w:rPr>
    </w:lvl>
    <w:lvl w:ilvl="6">
      <w:start w:val="1"/>
      <w:numFmt w:val="bullet"/>
      <w:lvlText w:val=""/>
      <w:lvlJc w:val="left"/>
      <w:pPr>
        <w:tabs>
          <w:tab w:val="num" w:pos="5891"/>
        </w:tabs>
        <w:ind w:left="5891" w:hanging="360"/>
      </w:pPr>
      <w:rPr>
        <w:rFonts w:ascii="Symbol" w:hAnsi="Symbol" w:hint="default"/>
      </w:rPr>
    </w:lvl>
    <w:lvl w:ilvl="7">
      <w:start w:val="1"/>
      <w:numFmt w:val="bullet"/>
      <w:lvlText w:val="o"/>
      <w:lvlJc w:val="left"/>
      <w:pPr>
        <w:tabs>
          <w:tab w:val="num" w:pos="6611"/>
        </w:tabs>
        <w:ind w:left="6611" w:hanging="360"/>
      </w:pPr>
      <w:rPr>
        <w:rFonts w:ascii="Courier New" w:hAnsi="Courier New" w:cs="Courier New" w:hint="default"/>
      </w:rPr>
    </w:lvl>
    <w:lvl w:ilvl="8">
      <w:start w:val="1"/>
      <w:numFmt w:val="bullet"/>
      <w:lvlText w:val=""/>
      <w:lvlJc w:val="left"/>
      <w:pPr>
        <w:tabs>
          <w:tab w:val="num" w:pos="7331"/>
        </w:tabs>
        <w:ind w:left="7331" w:hanging="360"/>
      </w:pPr>
      <w:rPr>
        <w:rFonts w:ascii="Wingdings" w:hAnsi="Wingdings" w:hint="default"/>
      </w:rPr>
    </w:lvl>
  </w:abstractNum>
  <w:abstractNum w:abstractNumId="94" w15:restartNumberingAfterBreak="0">
    <w:nsid w:val="6D8C6463"/>
    <w:multiLevelType w:val="hybridMultilevel"/>
    <w:tmpl w:val="C8C48FD8"/>
    <w:lvl w:ilvl="0" w:tplc="0402000B">
      <w:start w:val="1"/>
      <w:numFmt w:val="bullet"/>
      <w:lvlText w:val=""/>
      <w:lvlJc w:val="left"/>
      <w:pPr>
        <w:ind w:left="1854" w:hanging="360"/>
      </w:pPr>
      <w:rPr>
        <w:rFonts w:ascii="Wingdings" w:hAnsi="Wingdings" w:hint="default"/>
      </w:rPr>
    </w:lvl>
    <w:lvl w:ilvl="1" w:tplc="04020003" w:tentative="1">
      <w:start w:val="1"/>
      <w:numFmt w:val="bullet"/>
      <w:lvlText w:val="o"/>
      <w:lvlJc w:val="left"/>
      <w:pPr>
        <w:ind w:left="2574" w:hanging="360"/>
      </w:pPr>
      <w:rPr>
        <w:rFonts w:ascii="Courier New" w:hAnsi="Courier New" w:cs="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cs="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cs="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95" w15:restartNumberingAfterBreak="0">
    <w:nsid w:val="6DA81205"/>
    <w:multiLevelType w:val="hybridMultilevel"/>
    <w:tmpl w:val="0810929E"/>
    <w:lvl w:ilvl="0" w:tplc="6524958E">
      <w:numFmt w:val="bullet"/>
      <w:lvlText w:val="-"/>
      <w:lvlJc w:val="left"/>
      <w:pPr>
        <w:ind w:left="1571" w:hanging="360"/>
      </w:pPr>
      <w:rPr>
        <w:rFonts w:ascii="Arial" w:eastAsia="Times New Roman" w:hAnsi="Arial" w:cs="Aria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96" w15:restartNumberingAfterBreak="0">
    <w:nsid w:val="6DE10F9E"/>
    <w:multiLevelType w:val="multilevel"/>
    <w:tmpl w:val="A0880BB4"/>
    <w:lvl w:ilvl="0">
      <w:start w:val="8"/>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7" w15:restartNumberingAfterBreak="0">
    <w:nsid w:val="6DEE1CCA"/>
    <w:multiLevelType w:val="singleLevel"/>
    <w:tmpl w:val="41445CDE"/>
    <w:lvl w:ilvl="0">
      <w:start w:val="1"/>
      <w:numFmt w:val="decimal"/>
      <w:pStyle w:val="TableNo1"/>
      <w:lvlText w:val="%1."/>
      <w:lvlJc w:val="left"/>
      <w:pPr>
        <w:tabs>
          <w:tab w:val="num" w:pos="360"/>
        </w:tabs>
        <w:ind w:left="360" w:hanging="360"/>
      </w:pPr>
    </w:lvl>
  </w:abstractNum>
  <w:abstractNum w:abstractNumId="98" w15:restartNumberingAfterBreak="0">
    <w:nsid w:val="6E465392"/>
    <w:multiLevelType w:val="multilevel"/>
    <w:tmpl w:val="B9EC1BB6"/>
    <w:styleLink w:val="WW8Num1901"/>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99" w15:restartNumberingAfterBreak="0">
    <w:nsid w:val="6FA670D4"/>
    <w:multiLevelType w:val="singleLevel"/>
    <w:tmpl w:val="99106516"/>
    <w:lvl w:ilvl="0">
      <w:start w:val="1"/>
      <w:numFmt w:val="bullet"/>
      <w:pStyle w:val="List-"/>
      <w:lvlText w:val="-"/>
      <w:lvlJc w:val="left"/>
      <w:pPr>
        <w:tabs>
          <w:tab w:val="num" w:pos="2851"/>
        </w:tabs>
        <w:ind w:left="720" w:firstLine="1771"/>
      </w:pPr>
      <w:rPr>
        <w:rFonts w:hAnsi="Arial" w:hint="default"/>
        <w:sz w:val="26"/>
      </w:rPr>
    </w:lvl>
  </w:abstractNum>
  <w:abstractNum w:abstractNumId="100" w15:restartNumberingAfterBreak="0">
    <w:nsid w:val="74AC394A"/>
    <w:multiLevelType w:val="hybridMultilevel"/>
    <w:tmpl w:val="1E5C392E"/>
    <w:styleLink w:val="StyleNumbered11ptGM2"/>
    <w:lvl w:ilvl="0" w:tplc="04090005">
      <w:numFmt w:val="bullet"/>
      <w:lvlText w:val="•"/>
      <w:lvlJc w:val="left"/>
      <w:pPr>
        <w:ind w:left="720" w:hanging="360"/>
      </w:pPr>
      <w:rPr>
        <w:rFonts w:ascii="Arial" w:eastAsia="Times New Roman" w:hAnsi="Arial" w:cs="Aria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1" w15:restartNumberingAfterBreak="0">
    <w:nsid w:val="758A7E00"/>
    <w:multiLevelType w:val="multilevel"/>
    <w:tmpl w:val="26E80346"/>
    <w:styleLink w:val="WW8Num1841"/>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02" w15:restartNumberingAfterBreak="0">
    <w:nsid w:val="781E7895"/>
    <w:multiLevelType w:val="multilevel"/>
    <w:tmpl w:val="4BC649BE"/>
    <w:lvl w:ilvl="0">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7A3B6F63"/>
    <w:multiLevelType w:val="hybridMultilevel"/>
    <w:tmpl w:val="375C0C06"/>
    <w:styleLink w:val="ArticleSection11"/>
    <w:lvl w:ilvl="0" w:tplc="1DACC49C">
      <w:start w:val="1"/>
      <w:numFmt w:val="decimal"/>
      <w:lvlText w:val="%1."/>
      <w:lvlJc w:val="left"/>
      <w:pPr>
        <w:ind w:left="108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04" w15:restartNumberingAfterBreak="0">
    <w:nsid w:val="7A526968"/>
    <w:multiLevelType w:val="hybridMultilevel"/>
    <w:tmpl w:val="16004456"/>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105" w15:restartNumberingAfterBreak="0">
    <w:nsid w:val="7C911552"/>
    <w:multiLevelType w:val="hybridMultilevel"/>
    <w:tmpl w:val="4C1C3B5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6" w15:restartNumberingAfterBreak="0">
    <w:nsid w:val="7F4262E8"/>
    <w:multiLevelType w:val="hybridMultilevel"/>
    <w:tmpl w:val="E11EC186"/>
    <w:styleLink w:val="StyleBulleted11ptGMC11"/>
    <w:lvl w:ilvl="0" w:tplc="0402000B">
      <w:start w:val="1"/>
      <w:numFmt w:val="bullet"/>
      <w:lvlText w:val=""/>
      <w:lvlJc w:val="left"/>
      <w:pPr>
        <w:ind w:left="644"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16cid:durableId="80103603">
    <w:abstractNumId w:val="56"/>
  </w:num>
  <w:num w:numId="2" w16cid:durableId="1242914110">
    <w:abstractNumId w:val="99"/>
  </w:num>
  <w:num w:numId="3" w16cid:durableId="316614557">
    <w:abstractNumId w:val="87"/>
  </w:num>
  <w:num w:numId="4" w16cid:durableId="336690145">
    <w:abstractNumId w:val="15"/>
  </w:num>
  <w:num w:numId="5" w16cid:durableId="2118020814">
    <w:abstractNumId w:val="92"/>
  </w:num>
  <w:num w:numId="6" w16cid:durableId="1112165658">
    <w:abstractNumId w:val="77"/>
  </w:num>
  <w:num w:numId="7" w16cid:durableId="1289580253">
    <w:abstractNumId w:val="97"/>
  </w:num>
  <w:num w:numId="8" w16cid:durableId="696858744">
    <w:abstractNumId w:val="35"/>
  </w:num>
  <w:num w:numId="9" w16cid:durableId="674456949">
    <w:abstractNumId w:val="14"/>
  </w:num>
  <w:num w:numId="10" w16cid:durableId="1701126860">
    <w:abstractNumId w:val="88"/>
  </w:num>
  <w:num w:numId="11" w16cid:durableId="1969967167">
    <w:abstractNumId w:val="83"/>
  </w:num>
  <w:num w:numId="12" w16cid:durableId="525171878">
    <w:abstractNumId w:val="55"/>
  </w:num>
  <w:num w:numId="13" w16cid:durableId="231308141">
    <w:abstractNumId w:val="6"/>
  </w:num>
  <w:num w:numId="14" w16cid:durableId="1643077502">
    <w:abstractNumId w:val="5"/>
  </w:num>
  <w:num w:numId="15" w16cid:durableId="1687713114">
    <w:abstractNumId w:val="4"/>
  </w:num>
  <w:num w:numId="16" w16cid:durableId="1800419160">
    <w:abstractNumId w:val="7"/>
  </w:num>
  <w:num w:numId="17" w16cid:durableId="795172883">
    <w:abstractNumId w:val="3"/>
  </w:num>
  <w:num w:numId="18" w16cid:durableId="1270815860">
    <w:abstractNumId w:val="2"/>
  </w:num>
  <w:num w:numId="19" w16cid:durableId="345405667">
    <w:abstractNumId w:val="1"/>
  </w:num>
  <w:num w:numId="20" w16cid:durableId="1860898546">
    <w:abstractNumId w:val="0"/>
  </w:num>
  <w:num w:numId="21" w16cid:durableId="2031638083">
    <w:abstractNumId w:val="32"/>
  </w:num>
  <w:num w:numId="22" w16cid:durableId="1524127381">
    <w:abstractNumId w:val="30"/>
  </w:num>
  <w:num w:numId="23" w16cid:durableId="2143696134">
    <w:abstractNumId w:val="62"/>
  </w:num>
  <w:num w:numId="24" w16cid:durableId="1451125700">
    <w:abstractNumId w:val="23"/>
  </w:num>
  <w:num w:numId="25" w16cid:durableId="1678460707">
    <w:abstractNumId w:val="69"/>
  </w:num>
  <w:num w:numId="26" w16cid:durableId="156114470">
    <w:abstractNumId w:val="93"/>
  </w:num>
  <w:num w:numId="27" w16cid:durableId="208807130">
    <w:abstractNumId w:val="34"/>
  </w:num>
  <w:num w:numId="28" w16cid:durableId="1478299980">
    <w:abstractNumId w:val="50"/>
  </w:num>
  <w:num w:numId="29" w16cid:durableId="1642609340">
    <w:abstractNumId w:val="29"/>
  </w:num>
  <w:num w:numId="30" w16cid:durableId="1333140668">
    <w:abstractNumId w:val="82"/>
  </w:num>
  <w:num w:numId="31" w16cid:durableId="1712879859">
    <w:abstractNumId w:val="91"/>
  </w:num>
  <w:num w:numId="32" w16cid:durableId="1832139852">
    <w:abstractNumId w:val="85"/>
  </w:num>
  <w:num w:numId="33" w16cid:durableId="1213470026">
    <w:abstractNumId w:val="26"/>
  </w:num>
  <w:num w:numId="34" w16cid:durableId="61947446">
    <w:abstractNumId w:val="101"/>
  </w:num>
  <w:num w:numId="35" w16cid:durableId="631910767">
    <w:abstractNumId w:val="44"/>
  </w:num>
  <w:num w:numId="36" w16cid:durableId="199977394">
    <w:abstractNumId w:val="54"/>
  </w:num>
  <w:num w:numId="37" w16cid:durableId="1670862531">
    <w:abstractNumId w:val="67"/>
  </w:num>
  <w:num w:numId="38" w16cid:durableId="801507694">
    <w:abstractNumId w:val="61"/>
  </w:num>
  <w:num w:numId="39" w16cid:durableId="1168331311">
    <w:abstractNumId w:val="53"/>
  </w:num>
  <w:num w:numId="40" w16cid:durableId="46609575">
    <w:abstractNumId w:val="52"/>
  </w:num>
  <w:num w:numId="41" w16cid:durableId="1004550650">
    <w:abstractNumId w:val="13"/>
  </w:num>
  <w:num w:numId="42" w16cid:durableId="798915502">
    <w:abstractNumId w:val="60"/>
  </w:num>
  <w:num w:numId="43" w16cid:durableId="186338158">
    <w:abstractNumId w:val="80"/>
  </w:num>
  <w:num w:numId="44" w16cid:durableId="1007293365">
    <w:abstractNumId w:val="43"/>
  </w:num>
  <w:num w:numId="45" w16cid:durableId="377436205">
    <w:abstractNumId w:val="18"/>
  </w:num>
  <w:num w:numId="46" w16cid:durableId="1438476667">
    <w:abstractNumId w:val="79"/>
  </w:num>
  <w:num w:numId="47" w16cid:durableId="322200982">
    <w:abstractNumId w:val="98"/>
  </w:num>
  <w:num w:numId="48" w16cid:durableId="817647285">
    <w:abstractNumId w:val="49"/>
  </w:num>
  <w:num w:numId="49" w16cid:durableId="1472676309">
    <w:abstractNumId w:val="68"/>
  </w:num>
  <w:num w:numId="50" w16cid:durableId="1775513804">
    <w:abstractNumId w:val="73"/>
  </w:num>
  <w:num w:numId="51" w16cid:durableId="213851583">
    <w:abstractNumId w:val="58"/>
  </w:num>
  <w:num w:numId="52" w16cid:durableId="430467268">
    <w:abstractNumId w:val="41"/>
  </w:num>
  <w:num w:numId="53" w16cid:durableId="2130125458">
    <w:abstractNumId w:val="59"/>
  </w:num>
  <w:num w:numId="54" w16cid:durableId="1407915836">
    <w:abstractNumId w:val="103"/>
  </w:num>
  <w:num w:numId="55" w16cid:durableId="329915022">
    <w:abstractNumId w:val="106"/>
  </w:num>
  <w:num w:numId="56" w16cid:durableId="504246811">
    <w:abstractNumId w:val="33"/>
  </w:num>
  <w:num w:numId="57" w16cid:durableId="288905143">
    <w:abstractNumId w:val="39"/>
  </w:num>
  <w:num w:numId="58" w16cid:durableId="49770170">
    <w:abstractNumId w:val="16"/>
  </w:num>
  <w:num w:numId="59" w16cid:durableId="2052028706">
    <w:abstractNumId w:val="89"/>
  </w:num>
  <w:num w:numId="60" w16cid:durableId="1341809507">
    <w:abstractNumId w:val="100"/>
  </w:num>
  <w:num w:numId="61" w16cid:durableId="221604615">
    <w:abstractNumId w:val="37"/>
  </w:num>
  <w:num w:numId="62" w16cid:durableId="2095273074">
    <w:abstractNumId w:val="24"/>
  </w:num>
  <w:num w:numId="63" w16cid:durableId="910969692">
    <w:abstractNumId w:val="74"/>
  </w:num>
  <w:num w:numId="64" w16cid:durableId="1986231180">
    <w:abstractNumId w:val="63"/>
  </w:num>
  <w:num w:numId="65" w16cid:durableId="633602217">
    <w:abstractNumId w:val="31"/>
  </w:num>
  <w:num w:numId="66" w16cid:durableId="1765683691">
    <w:abstractNumId w:val="81"/>
  </w:num>
  <w:num w:numId="67" w16cid:durableId="965966668">
    <w:abstractNumId w:val="75"/>
  </w:num>
  <w:num w:numId="68" w16cid:durableId="1573390090">
    <w:abstractNumId w:val="66"/>
  </w:num>
  <w:num w:numId="69" w16cid:durableId="730275710">
    <w:abstractNumId w:val="86"/>
  </w:num>
  <w:num w:numId="70" w16cid:durableId="168722014">
    <w:abstractNumId w:val="46"/>
  </w:num>
  <w:num w:numId="71" w16cid:durableId="96142619">
    <w:abstractNumId w:val="25"/>
  </w:num>
  <w:num w:numId="72" w16cid:durableId="1762411100">
    <w:abstractNumId w:val="102"/>
  </w:num>
  <w:num w:numId="73" w16cid:durableId="1935212782">
    <w:abstractNumId w:val="78"/>
  </w:num>
  <w:num w:numId="74" w16cid:durableId="1882009170">
    <w:abstractNumId w:val="45"/>
  </w:num>
  <w:num w:numId="75" w16cid:durableId="700283652">
    <w:abstractNumId w:val="22"/>
  </w:num>
  <w:num w:numId="76" w16cid:durableId="803812049">
    <w:abstractNumId w:val="70"/>
  </w:num>
  <w:num w:numId="77" w16cid:durableId="282421269">
    <w:abstractNumId w:val="19"/>
  </w:num>
  <w:num w:numId="78" w16cid:durableId="2138865499">
    <w:abstractNumId w:val="38"/>
  </w:num>
  <w:num w:numId="79" w16cid:durableId="1608466805">
    <w:abstractNumId w:val="94"/>
  </w:num>
  <w:num w:numId="80" w16cid:durableId="1404528087">
    <w:abstractNumId w:val="42"/>
  </w:num>
  <w:num w:numId="81" w16cid:durableId="557516651">
    <w:abstractNumId w:val="57"/>
  </w:num>
  <w:num w:numId="82" w16cid:durableId="1346900768">
    <w:abstractNumId w:val="95"/>
  </w:num>
  <w:num w:numId="83" w16cid:durableId="796264809">
    <w:abstractNumId w:val="40"/>
  </w:num>
  <w:num w:numId="84" w16cid:durableId="636685889">
    <w:abstractNumId w:val="17"/>
  </w:num>
  <w:num w:numId="85" w16cid:durableId="1078093864">
    <w:abstractNumId w:val="28"/>
  </w:num>
  <w:num w:numId="86" w16cid:durableId="1579056769">
    <w:abstractNumId w:val="105"/>
  </w:num>
  <w:num w:numId="87" w16cid:durableId="420108213">
    <w:abstractNumId w:val="20"/>
  </w:num>
  <w:num w:numId="88" w16cid:durableId="1268077897">
    <w:abstractNumId w:val="27"/>
  </w:num>
  <w:num w:numId="89" w16cid:durableId="1443572441">
    <w:abstractNumId w:val="104"/>
  </w:num>
  <w:num w:numId="90" w16cid:durableId="624391364">
    <w:abstractNumId w:val="84"/>
  </w:num>
  <w:num w:numId="91" w16cid:durableId="1830749826">
    <w:abstractNumId w:val="72"/>
  </w:num>
  <w:num w:numId="92" w16cid:durableId="1805196034">
    <w:abstractNumId w:val="65"/>
  </w:num>
  <w:num w:numId="93" w16cid:durableId="316304412">
    <w:abstractNumId w:val="48"/>
  </w:num>
  <w:num w:numId="94" w16cid:durableId="1083377673">
    <w:abstractNumId w:val="90"/>
  </w:num>
  <w:num w:numId="95" w16cid:durableId="192571801">
    <w:abstractNumId w:val="21"/>
  </w:num>
  <w:num w:numId="96" w16cid:durableId="5326436">
    <w:abstractNumId w:val="47"/>
  </w:num>
  <w:num w:numId="97" w16cid:durableId="1407074953">
    <w:abstractNumId w:val="76"/>
  </w:num>
  <w:num w:numId="98" w16cid:durableId="498927497">
    <w:abstractNumId w:val="64"/>
  </w:num>
  <w:num w:numId="99" w16cid:durableId="697238700">
    <w:abstractNumId w:val="46"/>
  </w:num>
  <w:num w:numId="100" w16cid:durableId="2059234738">
    <w:abstractNumId w:val="51"/>
  </w:num>
  <w:num w:numId="101" w16cid:durableId="263421203">
    <w:abstractNumId w:val="36"/>
  </w:num>
  <w:num w:numId="102" w16cid:durableId="801729790">
    <w:abstractNumId w:val="96"/>
  </w:num>
  <w:num w:numId="103" w16cid:durableId="1056397239">
    <w:abstractNumId w:val="71"/>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defaultTableStyle w:val="GridTable5Dark-Accent21"/>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3321"/>
    <w:rsid w:val="0000041B"/>
    <w:rsid w:val="00000D20"/>
    <w:rsid w:val="0000108B"/>
    <w:rsid w:val="000012D7"/>
    <w:rsid w:val="0000169D"/>
    <w:rsid w:val="0000198C"/>
    <w:rsid w:val="00001D4F"/>
    <w:rsid w:val="00001F45"/>
    <w:rsid w:val="00002ED7"/>
    <w:rsid w:val="0000350D"/>
    <w:rsid w:val="000039BE"/>
    <w:rsid w:val="0000414C"/>
    <w:rsid w:val="000043A9"/>
    <w:rsid w:val="0000476F"/>
    <w:rsid w:val="0000483B"/>
    <w:rsid w:val="00004A48"/>
    <w:rsid w:val="00005735"/>
    <w:rsid w:val="000058C3"/>
    <w:rsid w:val="0000669A"/>
    <w:rsid w:val="00007818"/>
    <w:rsid w:val="000078C1"/>
    <w:rsid w:val="00010143"/>
    <w:rsid w:val="000101C2"/>
    <w:rsid w:val="00010CD8"/>
    <w:rsid w:val="00011289"/>
    <w:rsid w:val="00011696"/>
    <w:rsid w:val="0001233C"/>
    <w:rsid w:val="000123F4"/>
    <w:rsid w:val="00012F55"/>
    <w:rsid w:val="00013169"/>
    <w:rsid w:val="00013250"/>
    <w:rsid w:val="000132A0"/>
    <w:rsid w:val="00013D59"/>
    <w:rsid w:val="00013EC8"/>
    <w:rsid w:val="00014154"/>
    <w:rsid w:val="000144E3"/>
    <w:rsid w:val="00014E28"/>
    <w:rsid w:val="00014EB0"/>
    <w:rsid w:val="0001542F"/>
    <w:rsid w:val="00015725"/>
    <w:rsid w:val="00015A1B"/>
    <w:rsid w:val="00015EC5"/>
    <w:rsid w:val="0001666C"/>
    <w:rsid w:val="00016731"/>
    <w:rsid w:val="000179B7"/>
    <w:rsid w:val="00017B37"/>
    <w:rsid w:val="00017BDA"/>
    <w:rsid w:val="000204E7"/>
    <w:rsid w:val="0002098E"/>
    <w:rsid w:val="00021B49"/>
    <w:rsid w:val="00022161"/>
    <w:rsid w:val="000223BA"/>
    <w:rsid w:val="00022B89"/>
    <w:rsid w:val="000230EC"/>
    <w:rsid w:val="00023701"/>
    <w:rsid w:val="000246A6"/>
    <w:rsid w:val="0002533A"/>
    <w:rsid w:val="00025712"/>
    <w:rsid w:val="00025728"/>
    <w:rsid w:val="00025868"/>
    <w:rsid w:val="0002608D"/>
    <w:rsid w:val="00026B56"/>
    <w:rsid w:val="0002721D"/>
    <w:rsid w:val="000273E2"/>
    <w:rsid w:val="00027534"/>
    <w:rsid w:val="00027A5C"/>
    <w:rsid w:val="00030F95"/>
    <w:rsid w:val="00031690"/>
    <w:rsid w:val="000319B5"/>
    <w:rsid w:val="00031ADE"/>
    <w:rsid w:val="00031AFE"/>
    <w:rsid w:val="00031FD1"/>
    <w:rsid w:val="000320DB"/>
    <w:rsid w:val="00032FF9"/>
    <w:rsid w:val="000340CD"/>
    <w:rsid w:val="00034C79"/>
    <w:rsid w:val="00036184"/>
    <w:rsid w:val="00036297"/>
    <w:rsid w:val="00036499"/>
    <w:rsid w:val="00036A68"/>
    <w:rsid w:val="00037106"/>
    <w:rsid w:val="00037782"/>
    <w:rsid w:val="00037C27"/>
    <w:rsid w:val="00037EAC"/>
    <w:rsid w:val="0004076E"/>
    <w:rsid w:val="00042825"/>
    <w:rsid w:val="0004292F"/>
    <w:rsid w:val="0004295F"/>
    <w:rsid w:val="00042A22"/>
    <w:rsid w:val="00042A36"/>
    <w:rsid w:val="00042CAE"/>
    <w:rsid w:val="000436FD"/>
    <w:rsid w:val="00043C31"/>
    <w:rsid w:val="00043FA4"/>
    <w:rsid w:val="000440C2"/>
    <w:rsid w:val="00044DEB"/>
    <w:rsid w:val="00045000"/>
    <w:rsid w:val="00046184"/>
    <w:rsid w:val="00046302"/>
    <w:rsid w:val="000463DE"/>
    <w:rsid w:val="0004689C"/>
    <w:rsid w:val="0004700D"/>
    <w:rsid w:val="00047B99"/>
    <w:rsid w:val="00050035"/>
    <w:rsid w:val="00050A96"/>
    <w:rsid w:val="000521E2"/>
    <w:rsid w:val="000522CF"/>
    <w:rsid w:val="00052627"/>
    <w:rsid w:val="000527E6"/>
    <w:rsid w:val="000529A3"/>
    <w:rsid w:val="00052A4B"/>
    <w:rsid w:val="00053063"/>
    <w:rsid w:val="00053144"/>
    <w:rsid w:val="0005367F"/>
    <w:rsid w:val="000536DF"/>
    <w:rsid w:val="00053CDA"/>
    <w:rsid w:val="00054001"/>
    <w:rsid w:val="00054202"/>
    <w:rsid w:val="00054510"/>
    <w:rsid w:val="0005535D"/>
    <w:rsid w:val="00055A75"/>
    <w:rsid w:val="00055D5D"/>
    <w:rsid w:val="000562E4"/>
    <w:rsid w:val="00056B9A"/>
    <w:rsid w:val="000602D5"/>
    <w:rsid w:val="00060EF1"/>
    <w:rsid w:val="0006144B"/>
    <w:rsid w:val="0006185E"/>
    <w:rsid w:val="000618D1"/>
    <w:rsid w:val="00061CF5"/>
    <w:rsid w:val="000621DA"/>
    <w:rsid w:val="000638D7"/>
    <w:rsid w:val="00063E9B"/>
    <w:rsid w:val="00064019"/>
    <w:rsid w:val="000642A2"/>
    <w:rsid w:val="000649FE"/>
    <w:rsid w:val="00064A10"/>
    <w:rsid w:val="0006511B"/>
    <w:rsid w:val="00065519"/>
    <w:rsid w:val="00065604"/>
    <w:rsid w:val="00065B25"/>
    <w:rsid w:val="00065EBA"/>
    <w:rsid w:val="00065FB4"/>
    <w:rsid w:val="0006607C"/>
    <w:rsid w:val="0006611C"/>
    <w:rsid w:val="00066294"/>
    <w:rsid w:val="0006645F"/>
    <w:rsid w:val="00066EB6"/>
    <w:rsid w:val="0006721B"/>
    <w:rsid w:val="00067BE2"/>
    <w:rsid w:val="00070225"/>
    <w:rsid w:val="00070E7D"/>
    <w:rsid w:val="000716B5"/>
    <w:rsid w:val="00072291"/>
    <w:rsid w:val="0007265A"/>
    <w:rsid w:val="0007287D"/>
    <w:rsid w:val="00072929"/>
    <w:rsid w:val="00072A06"/>
    <w:rsid w:val="00072A19"/>
    <w:rsid w:val="00072D96"/>
    <w:rsid w:val="00073B99"/>
    <w:rsid w:val="000740C7"/>
    <w:rsid w:val="00074751"/>
    <w:rsid w:val="00074B0D"/>
    <w:rsid w:val="000756CF"/>
    <w:rsid w:val="000757B9"/>
    <w:rsid w:val="00075B18"/>
    <w:rsid w:val="00075E13"/>
    <w:rsid w:val="000760BC"/>
    <w:rsid w:val="000764BE"/>
    <w:rsid w:val="00076CEF"/>
    <w:rsid w:val="00076F38"/>
    <w:rsid w:val="00077201"/>
    <w:rsid w:val="00077647"/>
    <w:rsid w:val="00077BA0"/>
    <w:rsid w:val="000810DE"/>
    <w:rsid w:val="00081373"/>
    <w:rsid w:val="0008249D"/>
    <w:rsid w:val="00082781"/>
    <w:rsid w:val="00082A26"/>
    <w:rsid w:val="00083262"/>
    <w:rsid w:val="000832CF"/>
    <w:rsid w:val="00083595"/>
    <w:rsid w:val="000844D5"/>
    <w:rsid w:val="00085150"/>
    <w:rsid w:val="000852F4"/>
    <w:rsid w:val="0008566F"/>
    <w:rsid w:val="00085E83"/>
    <w:rsid w:val="00086083"/>
    <w:rsid w:val="000864CC"/>
    <w:rsid w:val="000866CE"/>
    <w:rsid w:val="000868B4"/>
    <w:rsid w:val="00086BCB"/>
    <w:rsid w:val="000874FF"/>
    <w:rsid w:val="00090610"/>
    <w:rsid w:val="00090DE7"/>
    <w:rsid w:val="000911DD"/>
    <w:rsid w:val="00091A0C"/>
    <w:rsid w:val="00091B21"/>
    <w:rsid w:val="00092F65"/>
    <w:rsid w:val="00093154"/>
    <w:rsid w:val="0009315A"/>
    <w:rsid w:val="00094B15"/>
    <w:rsid w:val="0009616D"/>
    <w:rsid w:val="00096D7A"/>
    <w:rsid w:val="00096FF6"/>
    <w:rsid w:val="0009767E"/>
    <w:rsid w:val="00097EB9"/>
    <w:rsid w:val="000A0601"/>
    <w:rsid w:val="000A10B9"/>
    <w:rsid w:val="000A14D8"/>
    <w:rsid w:val="000A16E3"/>
    <w:rsid w:val="000A2650"/>
    <w:rsid w:val="000A2A74"/>
    <w:rsid w:val="000A2D89"/>
    <w:rsid w:val="000A3916"/>
    <w:rsid w:val="000A39E8"/>
    <w:rsid w:val="000A3A2F"/>
    <w:rsid w:val="000A3AC5"/>
    <w:rsid w:val="000A3EA0"/>
    <w:rsid w:val="000A4649"/>
    <w:rsid w:val="000A48CB"/>
    <w:rsid w:val="000A5259"/>
    <w:rsid w:val="000A587F"/>
    <w:rsid w:val="000A5DC2"/>
    <w:rsid w:val="000A6876"/>
    <w:rsid w:val="000A6DA7"/>
    <w:rsid w:val="000A73C1"/>
    <w:rsid w:val="000A77A5"/>
    <w:rsid w:val="000A7957"/>
    <w:rsid w:val="000B0484"/>
    <w:rsid w:val="000B06AA"/>
    <w:rsid w:val="000B08F7"/>
    <w:rsid w:val="000B0DEB"/>
    <w:rsid w:val="000B123D"/>
    <w:rsid w:val="000B1606"/>
    <w:rsid w:val="000B1B70"/>
    <w:rsid w:val="000B1C6A"/>
    <w:rsid w:val="000B2700"/>
    <w:rsid w:val="000B35B9"/>
    <w:rsid w:val="000B386B"/>
    <w:rsid w:val="000B3C31"/>
    <w:rsid w:val="000B48CD"/>
    <w:rsid w:val="000B54C7"/>
    <w:rsid w:val="000B6050"/>
    <w:rsid w:val="000B64A9"/>
    <w:rsid w:val="000B7668"/>
    <w:rsid w:val="000B7EDD"/>
    <w:rsid w:val="000C03C1"/>
    <w:rsid w:val="000C0461"/>
    <w:rsid w:val="000C11F5"/>
    <w:rsid w:val="000C1845"/>
    <w:rsid w:val="000C1998"/>
    <w:rsid w:val="000C3476"/>
    <w:rsid w:val="000C370A"/>
    <w:rsid w:val="000C571F"/>
    <w:rsid w:val="000C5F5C"/>
    <w:rsid w:val="000C6111"/>
    <w:rsid w:val="000C62D8"/>
    <w:rsid w:val="000C6A1A"/>
    <w:rsid w:val="000C6AC2"/>
    <w:rsid w:val="000C6F5C"/>
    <w:rsid w:val="000C7141"/>
    <w:rsid w:val="000D0240"/>
    <w:rsid w:val="000D094C"/>
    <w:rsid w:val="000D12AB"/>
    <w:rsid w:val="000D1420"/>
    <w:rsid w:val="000D16F0"/>
    <w:rsid w:val="000D1735"/>
    <w:rsid w:val="000D1BB6"/>
    <w:rsid w:val="000D1EEB"/>
    <w:rsid w:val="000D2CFF"/>
    <w:rsid w:val="000D3301"/>
    <w:rsid w:val="000D3682"/>
    <w:rsid w:val="000D45EF"/>
    <w:rsid w:val="000D46C6"/>
    <w:rsid w:val="000D4776"/>
    <w:rsid w:val="000D4EBF"/>
    <w:rsid w:val="000D54EA"/>
    <w:rsid w:val="000D561B"/>
    <w:rsid w:val="000D5DF3"/>
    <w:rsid w:val="000D60D5"/>
    <w:rsid w:val="000D6915"/>
    <w:rsid w:val="000D7BA6"/>
    <w:rsid w:val="000E07FF"/>
    <w:rsid w:val="000E0C23"/>
    <w:rsid w:val="000E0D2F"/>
    <w:rsid w:val="000E1010"/>
    <w:rsid w:val="000E1CDD"/>
    <w:rsid w:val="000E2225"/>
    <w:rsid w:val="000E2C7B"/>
    <w:rsid w:val="000E2E85"/>
    <w:rsid w:val="000E3482"/>
    <w:rsid w:val="000E361C"/>
    <w:rsid w:val="000E47E7"/>
    <w:rsid w:val="000E4DA4"/>
    <w:rsid w:val="000E4FB3"/>
    <w:rsid w:val="000E6B00"/>
    <w:rsid w:val="000E6FB7"/>
    <w:rsid w:val="000E7050"/>
    <w:rsid w:val="000E742C"/>
    <w:rsid w:val="000E7816"/>
    <w:rsid w:val="000E7FC1"/>
    <w:rsid w:val="000F12C2"/>
    <w:rsid w:val="000F12D1"/>
    <w:rsid w:val="000F1580"/>
    <w:rsid w:val="000F1BEB"/>
    <w:rsid w:val="000F2613"/>
    <w:rsid w:val="000F295B"/>
    <w:rsid w:val="000F4E77"/>
    <w:rsid w:val="000F514E"/>
    <w:rsid w:val="000F5E7A"/>
    <w:rsid w:val="000F6437"/>
    <w:rsid w:val="000F6887"/>
    <w:rsid w:val="000F7020"/>
    <w:rsid w:val="000F7ACC"/>
    <w:rsid w:val="0010023B"/>
    <w:rsid w:val="00100324"/>
    <w:rsid w:val="00100440"/>
    <w:rsid w:val="0010078E"/>
    <w:rsid w:val="00101199"/>
    <w:rsid w:val="0010187C"/>
    <w:rsid w:val="00101C90"/>
    <w:rsid w:val="001021EB"/>
    <w:rsid w:val="001023F0"/>
    <w:rsid w:val="0010272A"/>
    <w:rsid w:val="00103335"/>
    <w:rsid w:val="001038A8"/>
    <w:rsid w:val="00103A56"/>
    <w:rsid w:val="00103BEE"/>
    <w:rsid w:val="001044FF"/>
    <w:rsid w:val="00104522"/>
    <w:rsid w:val="001046DB"/>
    <w:rsid w:val="00104EC4"/>
    <w:rsid w:val="0010631D"/>
    <w:rsid w:val="001067C4"/>
    <w:rsid w:val="001068F8"/>
    <w:rsid w:val="001070EB"/>
    <w:rsid w:val="0010711A"/>
    <w:rsid w:val="0010757D"/>
    <w:rsid w:val="00107CF6"/>
    <w:rsid w:val="00107E49"/>
    <w:rsid w:val="00110118"/>
    <w:rsid w:val="00110123"/>
    <w:rsid w:val="00110174"/>
    <w:rsid w:val="00110528"/>
    <w:rsid w:val="001105AE"/>
    <w:rsid w:val="001105E0"/>
    <w:rsid w:val="00111ECC"/>
    <w:rsid w:val="00112089"/>
    <w:rsid w:val="001120CF"/>
    <w:rsid w:val="00112844"/>
    <w:rsid w:val="00112982"/>
    <w:rsid w:val="00112A54"/>
    <w:rsid w:val="00112B11"/>
    <w:rsid w:val="00113624"/>
    <w:rsid w:val="00113652"/>
    <w:rsid w:val="00113BF9"/>
    <w:rsid w:val="001140FF"/>
    <w:rsid w:val="00114371"/>
    <w:rsid w:val="00114E6E"/>
    <w:rsid w:val="001151C0"/>
    <w:rsid w:val="001153D0"/>
    <w:rsid w:val="0011603C"/>
    <w:rsid w:val="00116443"/>
    <w:rsid w:val="00117275"/>
    <w:rsid w:val="0011758C"/>
    <w:rsid w:val="0011760F"/>
    <w:rsid w:val="001179CD"/>
    <w:rsid w:val="001209EA"/>
    <w:rsid w:val="00120F90"/>
    <w:rsid w:val="00121035"/>
    <w:rsid w:val="001219AB"/>
    <w:rsid w:val="00121CD6"/>
    <w:rsid w:val="00121D13"/>
    <w:rsid w:val="00122190"/>
    <w:rsid w:val="00122228"/>
    <w:rsid w:val="00122DD4"/>
    <w:rsid w:val="00123001"/>
    <w:rsid w:val="001237D9"/>
    <w:rsid w:val="00123855"/>
    <w:rsid w:val="0012404D"/>
    <w:rsid w:val="00124255"/>
    <w:rsid w:val="0012510B"/>
    <w:rsid w:val="0012570B"/>
    <w:rsid w:val="00125900"/>
    <w:rsid w:val="001259B9"/>
    <w:rsid w:val="00126777"/>
    <w:rsid w:val="00126A82"/>
    <w:rsid w:val="00126C7F"/>
    <w:rsid w:val="00127049"/>
    <w:rsid w:val="0012775A"/>
    <w:rsid w:val="00127CCC"/>
    <w:rsid w:val="001301A2"/>
    <w:rsid w:val="0013119D"/>
    <w:rsid w:val="00131583"/>
    <w:rsid w:val="00131B80"/>
    <w:rsid w:val="0013214E"/>
    <w:rsid w:val="0013286E"/>
    <w:rsid w:val="00132AC9"/>
    <w:rsid w:val="001332B6"/>
    <w:rsid w:val="0013427E"/>
    <w:rsid w:val="001347B5"/>
    <w:rsid w:val="001354C4"/>
    <w:rsid w:val="001356DD"/>
    <w:rsid w:val="001359DA"/>
    <w:rsid w:val="001359DF"/>
    <w:rsid w:val="00135E2E"/>
    <w:rsid w:val="001360D8"/>
    <w:rsid w:val="0013636B"/>
    <w:rsid w:val="0013639B"/>
    <w:rsid w:val="00136656"/>
    <w:rsid w:val="00136C81"/>
    <w:rsid w:val="00136D30"/>
    <w:rsid w:val="00136F26"/>
    <w:rsid w:val="00136FFE"/>
    <w:rsid w:val="00137221"/>
    <w:rsid w:val="001375CD"/>
    <w:rsid w:val="00140BA1"/>
    <w:rsid w:val="00141177"/>
    <w:rsid w:val="0014183D"/>
    <w:rsid w:val="00141A1E"/>
    <w:rsid w:val="00141C24"/>
    <w:rsid w:val="00141EA3"/>
    <w:rsid w:val="00142B72"/>
    <w:rsid w:val="00143229"/>
    <w:rsid w:val="001439BD"/>
    <w:rsid w:val="00143DE7"/>
    <w:rsid w:val="00144239"/>
    <w:rsid w:val="00144BEB"/>
    <w:rsid w:val="00145556"/>
    <w:rsid w:val="00146C31"/>
    <w:rsid w:val="00146EC2"/>
    <w:rsid w:val="001470C9"/>
    <w:rsid w:val="00147336"/>
    <w:rsid w:val="0014752A"/>
    <w:rsid w:val="00147BA2"/>
    <w:rsid w:val="00147DCE"/>
    <w:rsid w:val="0015022D"/>
    <w:rsid w:val="00150C97"/>
    <w:rsid w:val="00150E63"/>
    <w:rsid w:val="0015103E"/>
    <w:rsid w:val="00151377"/>
    <w:rsid w:val="0015183B"/>
    <w:rsid w:val="00151965"/>
    <w:rsid w:val="00151E1C"/>
    <w:rsid w:val="00151E55"/>
    <w:rsid w:val="0015254A"/>
    <w:rsid w:val="00152CB5"/>
    <w:rsid w:val="001530F8"/>
    <w:rsid w:val="0015357D"/>
    <w:rsid w:val="0015369F"/>
    <w:rsid w:val="00153E12"/>
    <w:rsid w:val="00154087"/>
    <w:rsid w:val="00154BC9"/>
    <w:rsid w:val="00154FD4"/>
    <w:rsid w:val="0015527F"/>
    <w:rsid w:val="00156129"/>
    <w:rsid w:val="001561FA"/>
    <w:rsid w:val="00156A4F"/>
    <w:rsid w:val="00157166"/>
    <w:rsid w:val="00157607"/>
    <w:rsid w:val="001578E0"/>
    <w:rsid w:val="00157D13"/>
    <w:rsid w:val="001604C7"/>
    <w:rsid w:val="00160693"/>
    <w:rsid w:val="00160862"/>
    <w:rsid w:val="00160C3A"/>
    <w:rsid w:val="0016181B"/>
    <w:rsid w:val="00161B81"/>
    <w:rsid w:val="00162007"/>
    <w:rsid w:val="00162107"/>
    <w:rsid w:val="00162416"/>
    <w:rsid w:val="001625DE"/>
    <w:rsid w:val="001627FA"/>
    <w:rsid w:val="00163896"/>
    <w:rsid w:val="00163A15"/>
    <w:rsid w:val="00163CD8"/>
    <w:rsid w:val="00163D65"/>
    <w:rsid w:val="001642CF"/>
    <w:rsid w:val="001643FA"/>
    <w:rsid w:val="001646B6"/>
    <w:rsid w:val="00164755"/>
    <w:rsid w:val="00164984"/>
    <w:rsid w:val="00165D0D"/>
    <w:rsid w:val="00166246"/>
    <w:rsid w:val="0016675E"/>
    <w:rsid w:val="00167140"/>
    <w:rsid w:val="0016759B"/>
    <w:rsid w:val="0016794B"/>
    <w:rsid w:val="0016795F"/>
    <w:rsid w:val="00167D4C"/>
    <w:rsid w:val="0017092E"/>
    <w:rsid w:val="0017093E"/>
    <w:rsid w:val="00170DD4"/>
    <w:rsid w:val="001711E9"/>
    <w:rsid w:val="0017143E"/>
    <w:rsid w:val="00171440"/>
    <w:rsid w:val="00171D34"/>
    <w:rsid w:val="001724BD"/>
    <w:rsid w:val="00172A43"/>
    <w:rsid w:val="00172C27"/>
    <w:rsid w:val="00172CC8"/>
    <w:rsid w:val="00172FE4"/>
    <w:rsid w:val="001734B4"/>
    <w:rsid w:val="00173E82"/>
    <w:rsid w:val="0017416C"/>
    <w:rsid w:val="001745C2"/>
    <w:rsid w:val="00175286"/>
    <w:rsid w:val="00175717"/>
    <w:rsid w:val="00175E4B"/>
    <w:rsid w:val="001761A3"/>
    <w:rsid w:val="001763BC"/>
    <w:rsid w:val="00176611"/>
    <w:rsid w:val="001768C1"/>
    <w:rsid w:val="00177556"/>
    <w:rsid w:val="0017777E"/>
    <w:rsid w:val="001778D4"/>
    <w:rsid w:val="00177A2D"/>
    <w:rsid w:val="001804FA"/>
    <w:rsid w:val="00180616"/>
    <w:rsid w:val="00181489"/>
    <w:rsid w:val="00181DA4"/>
    <w:rsid w:val="001821A0"/>
    <w:rsid w:val="001825B2"/>
    <w:rsid w:val="00182629"/>
    <w:rsid w:val="00184675"/>
    <w:rsid w:val="00185374"/>
    <w:rsid w:val="00185AD2"/>
    <w:rsid w:val="00186233"/>
    <w:rsid w:val="001867CC"/>
    <w:rsid w:val="001870D5"/>
    <w:rsid w:val="00191078"/>
    <w:rsid w:val="00191F5D"/>
    <w:rsid w:val="001925A5"/>
    <w:rsid w:val="00192C45"/>
    <w:rsid w:val="001940B3"/>
    <w:rsid w:val="00194501"/>
    <w:rsid w:val="0019459D"/>
    <w:rsid w:val="001947B7"/>
    <w:rsid w:val="001955B9"/>
    <w:rsid w:val="00195D25"/>
    <w:rsid w:val="00195E4F"/>
    <w:rsid w:val="00196072"/>
    <w:rsid w:val="00196F38"/>
    <w:rsid w:val="00196FFD"/>
    <w:rsid w:val="001972DE"/>
    <w:rsid w:val="00197588"/>
    <w:rsid w:val="00197C76"/>
    <w:rsid w:val="001A01F7"/>
    <w:rsid w:val="001A0234"/>
    <w:rsid w:val="001A0586"/>
    <w:rsid w:val="001A11B8"/>
    <w:rsid w:val="001A14D8"/>
    <w:rsid w:val="001A1757"/>
    <w:rsid w:val="001A1D65"/>
    <w:rsid w:val="001A295F"/>
    <w:rsid w:val="001A29B4"/>
    <w:rsid w:val="001A2AE6"/>
    <w:rsid w:val="001A2EEA"/>
    <w:rsid w:val="001A371B"/>
    <w:rsid w:val="001A43E9"/>
    <w:rsid w:val="001A4BE0"/>
    <w:rsid w:val="001A4C51"/>
    <w:rsid w:val="001A650E"/>
    <w:rsid w:val="001A661C"/>
    <w:rsid w:val="001A6F5C"/>
    <w:rsid w:val="001A6F71"/>
    <w:rsid w:val="001A78EF"/>
    <w:rsid w:val="001A7A78"/>
    <w:rsid w:val="001A7B29"/>
    <w:rsid w:val="001B02A8"/>
    <w:rsid w:val="001B0705"/>
    <w:rsid w:val="001B0A82"/>
    <w:rsid w:val="001B0DDF"/>
    <w:rsid w:val="001B0E9A"/>
    <w:rsid w:val="001B1257"/>
    <w:rsid w:val="001B154E"/>
    <w:rsid w:val="001B2547"/>
    <w:rsid w:val="001B2FB0"/>
    <w:rsid w:val="001B312B"/>
    <w:rsid w:val="001B3293"/>
    <w:rsid w:val="001B3C35"/>
    <w:rsid w:val="001B4B10"/>
    <w:rsid w:val="001B4D55"/>
    <w:rsid w:val="001B4F75"/>
    <w:rsid w:val="001B56A0"/>
    <w:rsid w:val="001B5761"/>
    <w:rsid w:val="001B5827"/>
    <w:rsid w:val="001B595B"/>
    <w:rsid w:val="001B5B8A"/>
    <w:rsid w:val="001B5F44"/>
    <w:rsid w:val="001B6557"/>
    <w:rsid w:val="001B692F"/>
    <w:rsid w:val="001B6B53"/>
    <w:rsid w:val="001B7019"/>
    <w:rsid w:val="001C0620"/>
    <w:rsid w:val="001C0659"/>
    <w:rsid w:val="001C0819"/>
    <w:rsid w:val="001C1A7A"/>
    <w:rsid w:val="001C1AA5"/>
    <w:rsid w:val="001C1C32"/>
    <w:rsid w:val="001C2166"/>
    <w:rsid w:val="001C24F6"/>
    <w:rsid w:val="001C2588"/>
    <w:rsid w:val="001C29D8"/>
    <w:rsid w:val="001C2D97"/>
    <w:rsid w:val="001C2E1D"/>
    <w:rsid w:val="001C3716"/>
    <w:rsid w:val="001C379E"/>
    <w:rsid w:val="001C4088"/>
    <w:rsid w:val="001C51ED"/>
    <w:rsid w:val="001C5570"/>
    <w:rsid w:val="001C55CA"/>
    <w:rsid w:val="001C5DEC"/>
    <w:rsid w:val="001C6E75"/>
    <w:rsid w:val="001C764F"/>
    <w:rsid w:val="001D04E0"/>
    <w:rsid w:val="001D0801"/>
    <w:rsid w:val="001D08CB"/>
    <w:rsid w:val="001D0E5F"/>
    <w:rsid w:val="001D1C5A"/>
    <w:rsid w:val="001D20C2"/>
    <w:rsid w:val="001D21BF"/>
    <w:rsid w:val="001D30B4"/>
    <w:rsid w:val="001D32FF"/>
    <w:rsid w:val="001D3A06"/>
    <w:rsid w:val="001D3A25"/>
    <w:rsid w:val="001D3BFD"/>
    <w:rsid w:val="001D41FD"/>
    <w:rsid w:val="001D43C9"/>
    <w:rsid w:val="001D4F94"/>
    <w:rsid w:val="001D5A20"/>
    <w:rsid w:val="001D5ECC"/>
    <w:rsid w:val="001D62A4"/>
    <w:rsid w:val="001D663A"/>
    <w:rsid w:val="001D71D3"/>
    <w:rsid w:val="001D7838"/>
    <w:rsid w:val="001E0233"/>
    <w:rsid w:val="001E0A14"/>
    <w:rsid w:val="001E1183"/>
    <w:rsid w:val="001E12BA"/>
    <w:rsid w:val="001E17C1"/>
    <w:rsid w:val="001E2A03"/>
    <w:rsid w:val="001E2EA7"/>
    <w:rsid w:val="001E3A0B"/>
    <w:rsid w:val="001E4288"/>
    <w:rsid w:val="001E5C3D"/>
    <w:rsid w:val="001E5F81"/>
    <w:rsid w:val="001E684B"/>
    <w:rsid w:val="001E7578"/>
    <w:rsid w:val="001E7759"/>
    <w:rsid w:val="001F03EA"/>
    <w:rsid w:val="001F0623"/>
    <w:rsid w:val="001F071A"/>
    <w:rsid w:val="001F0DED"/>
    <w:rsid w:val="001F12DF"/>
    <w:rsid w:val="001F2DD7"/>
    <w:rsid w:val="001F40CD"/>
    <w:rsid w:val="001F431D"/>
    <w:rsid w:val="001F43EF"/>
    <w:rsid w:val="001F4A27"/>
    <w:rsid w:val="001F4CF9"/>
    <w:rsid w:val="001F4DA9"/>
    <w:rsid w:val="001F5AD9"/>
    <w:rsid w:val="001F5D23"/>
    <w:rsid w:val="001F5EDD"/>
    <w:rsid w:val="001F6271"/>
    <w:rsid w:val="001F63BC"/>
    <w:rsid w:val="001F68EB"/>
    <w:rsid w:val="001F6919"/>
    <w:rsid w:val="001F6D43"/>
    <w:rsid w:val="001F6D84"/>
    <w:rsid w:val="001F6E36"/>
    <w:rsid w:val="001F7631"/>
    <w:rsid w:val="001F7DA1"/>
    <w:rsid w:val="0020067B"/>
    <w:rsid w:val="00200AF3"/>
    <w:rsid w:val="00201436"/>
    <w:rsid w:val="00201775"/>
    <w:rsid w:val="002019F1"/>
    <w:rsid w:val="00201D5C"/>
    <w:rsid w:val="00201DB3"/>
    <w:rsid w:val="0020294C"/>
    <w:rsid w:val="00203932"/>
    <w:rsid w:val="00203E9E"/>
    <w:rsid w:val="00203F4A"/>
    <w:rsid w:val="00204552"/>
    <w:rsid w:val="002047A9"/>
    <w:rsid w:val="0020605F"/>
    <w:rsid w:val="00206284"/>
    <w:rsid w:val="002076D0"/>
    <w:rsid w:val="00207E95"/>
    <w:rsid w:val="00210091"/>
    <w:rsid w:val="002106F2"/>
    <w:rsid w:val="00210E2B"/>
    <w:rsid w:val="0021162E"/>
    <w:rsid w:val="00211B9A"/>
    <w:rsid w:val="00211E79"/>
    <w:rsid w:val="002127FF"/>
    <w:rsid w:val="00212AA7"/>
    <w:rsid w:val="00212D3E"/>
    <w:rsid w:val="002131F2"/>
    <w:rsid w:val="0021411A"/>
    <w:rsid w:val="002149F1"/>
    <w:rsid w:val="00214D9F"/>
    <w:rsid w:val="002152BB"/>
    <w:rsid w:val="00215A7E"/>
    <w:rsid w:val="00215B03"/>
    <w:rsid w:val="00215B78"/>
    <w:rsid w:val="00216A1E"/>
    <w:rsid w:val="00217367"/>
    <w:rsid w:val="00217837"/>
    <w:rsid w:val="00217B4E"/>
    <w:rsid w:val="0022047E"/>
    <w:rsid w:val="002204E0"/>
    <w:rsid w:val="00220C21"/>
    <w:rsid w:val="0022107B"/>
    <w:rsid w:val="00221424"/>
    <w:rsid w:val="002227CF"/>
    <w:rsid w:val="00222BC8"/>
    <w:rsid w:val="002231B3"/>
    <w:rsid w:val="00223392"/>
    <w:rsid w:val="0022387C"/>
    <w:rsid w:val="00223A4E"/>
    <w:rsid w:val="00224C7A"/>
    <w:rsid w:val="00225108"/>
    <w:rsid w:val="00225768"/>
    <w:rsid w:val="002258AB"/>
    <w:rsid w:val="00225F66"/>
    <w:rsid w:val="002260A7"/>
    <w:rsid w:val="00226400"/>
    <w:rsid w:val="00226760"/>
    <w:rsid w:val="00226DD1"/>
    <w:rsid w:val="00226E22"/>
    <w:rsid w:val="0022703A"/>
    <w:rsid w:val="002274E0"/>
    <w:rsid w:val="00227885"/>
    <w:rsid w:val="00227B5F"/>
    <w:rsid w:val="00227FC7"/>
    <w:rsid w:val="0023058C"/>
    <w:rsid w:val="00230970"/>
    <w:rsid w:val="00230B9D"/>
    <w:rsid w:val="002318B1"/>
    <w:rsid w:val="00231CB9"/>
    <w:rsid w:val="002339B8"/>
    <w:rsid w:val="00234490"/>
    <w:rsid w:val="00234698"/>
    <w:rsid w:val="00234BAF"/>
    <w:rsid w:val="00235515"/>
    <w:rsid w:val="0023571F"/>
    <w:rsid w:val="002359CE"/>
    <w:rsid w:val="00235E24"/>
    <w:rsid w:val="00236219"/>
    <w:rsid w:val="00236387"/>
    <w:rsid w:val="002371A6"/>
    <w:rsid w:val="002409EA"/>
    <w:rsid w:val="00240A42"/>
    <w:rsid w:val="00240F00"/>
    <w:rsid w:val="00241DF2"/>
    <w:rsid w:val="00242411"/>
    <w:rsid w:val="00242842"/>
    <w:rsid w:val="002429CA"/>
    <w:rsid w:val="002437C5"/>
    <w:rsid w:val="002439DC"/>
    <w:rsid w:val="00243C1C"/>
    <w:rsid w:val="00243E66"/>
    <w:rsid w:val="002444B2"/>
    <w:rsid w:val="0024496E"/>
    <w:rsid w:val="00244D63"/>
    <w:rsid w:val="00244EE5"/>
    <w:rsid w:val="00245B2C"/>
    <w:rsid w:val="00245C28"/>
    <w:rsid w:val="00245CA6"/>
    <w:rsid w:val="0024614B"/>
    <w:rsid w:val="002463DE"/>
    <w:rsid w:val="002466A0"/>
    <w:rsid w:val="00246C80"/>
    <w:rsid w:val="0024752B"/>
    <w:rsid w:val="00247D30"/>
    <w:rsid w:val="00250141"/>
    <w:rsid w:val="00250201"/>
    <w:rsid w:val="0025036A"/>
    <w:rsid w:val="00250B37"/>
    <w:rsid w:val="00250CF5"/>
    <w:rsid w:val="00250D89"/>
    <w:rsid w:val="002522DD"/>
    <w:rsid w:val="002523A3"/>
    <w:rsid w:val="00252B91"/>
    <w:rsid w:val="002533A9"/>
    <w:rsid w:val="00253F0D"/>
    <w:rsid w:val="00253F5B"/>
    <w:rsid w:val="00254E7C"/>
    <w:rsid w:val="00255043"/>
    <w:rsid w:val="0025574F"/>
    <w:rsid w:val="00255943"/>
    <w:rsid w:val="00255F42"/>
    <w:rsid w:val="00257BA9"/>
    <w:rsid w:val="00260065"/>
    <w:rsid w:val="0026085F"/>
    <w:rsid w:val="00261C30"/>
    <w:rsid w:val="00262714"/>
    <w:rsid w:val="00262C20"/>
    <w:rsid w:val="00262F3D"/>
    <w:rsid w:val="0026342B"/>
    <w:rsid w:val="00263605"/>
    <w:rsid w:val="00263756"/>
    <w:rsid w:val="00263A18"/>
    <w:rsid w:val="00263A68"/>
    <w:rsid w:val="002641E7"/>
    <w:rsid w:val="0026420D"/>
    <w:rsid w:val="0026423E"/>
    <w:rsid w:val="00264D55"/>
    <w:rsid w:val="002651AC"/>
    <w:rsid w:val="00265D88"/>
    <w:rsid w:val="00266434"/>
    <w:rsid w:val="002667B0"/>
    <w:rsid w:val="00266E8D"/>
    <w:rsid w:val="00266EAC"/>
    <w:rsid w:val="0026734A"/>
    <w:rsid w:val="00267849"/>
    <w:rsid w:val="002678AC"/>
    <w:rsid w:val="00267B30"/>
    <w:rsid w:val="002704BF"/>
    <w:rsid w:val="002712D1"/>
    <w:rsid w:val="00271770"/>
    <w:rsid w:val="00272202"/>
    <w:rsid w:val="0027232E"/>
    <w:rsid w:val="00272CD7"/>
    <w:rsid w:val="002733A0"/>
    <w:rsid w:val="0027374A"/>
    <w:rsid w:val="00274A75"/>
    <w:rsid w:val="00274C00"/>
    <w:rsid w:val="00275952"/>
    <w:rsid w:val="00275E9E"/>
    <w:rsid w:val="00276B70"/>
    <w:rsid w:val="0028022B"/>
    <w:rsid w:val="00280419"/>
    <w:rsid w:val="00280BDC"/>
    <w:rsid w:val="00280DC8"/>
    <w:rsid w:val="00281101"/>
    <w:rsid w:val="002819A6"/>
    <w:rsid w:val="002825E5"/>
    <w:rsid w:val="002826C3"/>
    <w:rsid w:val="00282C8C"/>
    <w:rsid w:val="0028341A"/>
    <w:rsid w:val="00283F82"/>
    <w:rsid w:val="002841A6"/>
    <w:rsid w:val="002848D7"/>
    <w:rsid w:val="00284990"/>
    <w:rsid w:val="00284A04"/>
    <w:rsid w:val="0028595D"/>
    <w:rsid w:val="002861D3"/>
    <w:rsid w:val="00286910"/>
    <w:rsid w:val="00286A04"/>
    <w:rsid w:val="00286CFA"/>
    <w:rsid w:val="00286D89"/>
    <w:rsid w:val="002871C7"/>
    <w:rsid w:val="00287210"/>
    <w:rsid w:val="002873F5"/>
    <w:rsid w:val="00287512"/>
    <w:rsid w:val="002875C1"/>
    <w:rsid w:val="002875D7"/>
    <w:rsid w:val="0028764C"/>
    <w:rsid w:val="00287BF8"/>
    <w:rsid w:val="00287C35"/>
    <w:rsid w:val="00287CC2"/>
    <w:rsid w:val="002900E0"/>
    <w:rsid w:val="0029039D"/>
    <w:rsid w:val="0029095C"/>
    <w:rsid w:val="0029113A"/>
    <w:rsid w:val="00291408"/>
    <w:rsid w:val="002919D5"/>
    <w:rsid w:val="00291B0C"/>
    <w:rsid w:val="00291C92"/>
    <w:rsid w:val="00292598"/>
    <w:rsid w:val="002926AF"/>
    <w:rsid w:val="00292E42"/>
    <w:rsid w:val="002936A2"/>
    <w:rsid w:val="00293912"/>
    <w:rsid w:val="00295076"/>
    <w:rsid w:val="00295A6D"/>
    <w:rsid w:val="002960DB"/>
    <w:rsid w:val="00296228"/>
    <w:rsid w:val="002965F4"/>
    <w:rsid w:val="00296966"/>
    <w:rsid w:val="00296C07"/>
    <w:rsid w:val="00296E35"/>
    <w:rsid w:val="002975E3"/>
    <w:rsid w:val="00297BA8"/>
    <w:rsid w:val="002A1680"/>
    <w:rsid w:val="002A1B70"/>
    <w:rsid w:val="002A1F08"/>
    <w:rsid w:val="002A3249"/>
    <w:rsid w:val="002A327F"/>
    <w:rsid w:val="002A37B0"/>
    <w:rsid w:val="002A386F"/>
    <w:rsid w:val="002A38D5"/>
    <w:rsid w:val="002A3BD1"/>
    <w:rsid w:val="002A3F82"/>
    <w:rsid w:val="002A46DE"/>
    <w:rsid w:val="002A4C46"/>
    <w:rsid w:val="002A507C"/>
    <w:rsid w:val="002A514E"/>
    <w:rsid w:val="002A54F4"/>
    <w:rsid w:val="002A64BA"/>
    <w:rsid w:val="002A69D4"/>
    <w:rsid w:val="002A6AAF"/>
    <w:rsid w:val="002A6ACF"/>
    <w:rsid w:val="002A6B73"/>
    <w:rsid w:val="002A7686"/>
    <w:rsid w:val="002A7ABC"/>
    <w:rsid w:val="002B05EA"/>
    <w:rsid w:val="002B14D9"/>
    <w:rsid w:val="002B280F"/>
    <w:rsid w:val="002B2D22"/>
    <w:rsid w:val="002B3006"/>
    <w:rsid w:val="002B3250"/>
    <w:rsid w:val="002B3455"/>
    <w:rsid w:val="002B348B"/>
    <w:rsid w:val="002B389C"/>
    <w:rsid w:val="002B3929"/>
    <w:rsid w:val="002B4372"/>
    <w:rsid w:val="002B496C"/>
    <w:rsid w:val="002B4A61"/>
    <w:rsid w:val="002B4A83"/>
    <w:rsid w:val="002B4B43"/>
    <w:rsid w:val="002B4D7C"/>
    <w:rsid w:val="002B4EAC"/>
    <w:rsid w:val="002B4F10"/>
    <w:rsid w:val="002B58A5"/>
    <w:rsid w:val="002B5D1F"/>
    <w:rsid w:val="002B64E8"/>
    <w:rsid w:val="002B6FB7"/>
    <w:rsid w:val="002B705D"/>
    <w:rsid w:val="002B7525"/>
    <w:rsid w:val="002B7656"/>
    <w:rsid w:val="002B7ADE"/>
    <w:rsid w:val="002B7BCB"/>
    <w:rsid w:val="002B7C84"/>
    <w:rsid w:val="002B7EDA"/>
    <w:rsid w:val="002C00AE"/>
    <w:rsid w:val="002C0208"/>
    <w:rsid w:val="002C0CD5"/>
    <w:rsid w:val="002C1A7C"/>
    <w:rsid w:val="002C1EF4"/>
    <w:rsid w:val="002C2226"/>
    <w:rsid w:val="002C2331"/>
    <w:rsid w:val="002C26D2"/>
    <w:rsid w:val="002C29CE"/>
    <w:rsid w:val="002C3414"/>
    <w:rsid w:val="002C3DFE"/>
    <w:rsid w:val="002C4750"/>
    <w:rsid w:val="002C4DDB"/>
    <w:rsid w:val="002C61FC"/>
    <w:rsid w:val="002C6ECC"/>
    <w:rsid w:val="002C764D"/>
    <w:rsid w:val="002D054F"/>
    <w:rsid w:val="002D06CD"/>
    <w:rsid w:val="002D0821"/>
    <w:rsid w:val="002D0A4F"/>
    <w:rsid w:val="002D1FA0"/>
    <w:rsid w:val="002D2A78"/>
    <w:rsid w:val="002D2DF0"/>
    <w:rsid w:val="002D53A3"/>
    <w:rsid w:val="002D59BF"/>
    <w:rsid w:val="002D5DD2"/>
    <w:rsid w:val="002D62B8"/>
    <w:rsid w:val="002D63B5"/>
    <w:rsid w:val="002D6F55"/>
    <w:rsid w:val="002D75EF"/>
    <w:rsid w:val="002D7653"/>
    <w:rsid w:val="002E0451"/>
    <w:rsid w:val="002E161A"/>
    <w:rsid w:val="002E1BC8"/>
    <w:rsid w:val="002E1D62"/>
    <w:rsid w:val="002E2B65"/>
    <w:rsid w:val="002E4A3E"/>
    <w:rsid w:val="002E4B74"/>
    <w:rsid w:val="002E4C8F"/>
    <w:rsid w:val="002E4CD7"/>
    <w:rsid w:val="002E5C5D"/>
    <w:rsid w:val="002E627B"/>
    <w:rsid w:val="002E62FE"/>
    <w:rsid w:val="002E63F7"/>
    <w:rsid w:val="002E7292"/>
    <w:rsid w:val="002F01BD"/>
    <w:rsid w:val="002F01E1"/>
    <w:rsid w:val="002F062E"/>
    <w:rsid w:val="002F0CFA"/>
    <w:rsid w:val="002F0D69"/>
    <w:rsid w:val="002F0F6B"/>
    <w:rsid w:val="002F15C8"/>
    <w:rsid w:val="002F1963"/>
    <w:rsid w:val="002F1991"/>
    <w:rsid w:val="002F1C9B"/>
    <w:rsid w:val="002F2AC5"/>
    <w:rsid w:val="002F2EBA"/>
    <w:rsid w:val="002F311E"/>
    <w:rsid w:val="002F3195"/>
    <w:rsid w:val="002F33E8"/>
    <w:rsid w:val="002F381E"/>
    <w:rsid w:val="002F3B1C"/>
    <w:rsid w:val="002F3B8A"/>
    <w:rsid w:val="002F5C84"/>
    <w:rsid w:val="002F62E3"/>
    <w:rsid w:val="002F68F2"/>
    <w:rsid w:val="002F6939"/>
    <w:rsid w:val="002F6D9E"/>
    <w:rsid w:val="002F726E"/>
    <w:rsid w:val="002F74BF"/>
    <w:rsid w:val="002F77D4"/>
    <w:rsid w:val="00300075"/>
    <w:rsid w:val="003000F5"/>
    <w:rsid w:val="0030031B"/>
    <w:rsid w:val="0030069D"/>
    <w:rsid w:val="00300959"/>
    <w:rsid w:val="00300995"/>
    <w:rsid w:val="00301876"/>
    <w:rsid w:val="00301FB7"/>
    <w:rsid w:val="00302048"/>
    <w:rsid w:val="00302413"/>
    <w:rsid w:val="003025FA"/>
    <w:rsid w:val="003029E9"/>
    <w:rsid w:val="00302F8E"/>
    <w:rsid w:val="003030E2"/>
    <w:rsid w:val="0030361E"/>
    <w:rsid w:val="0030375E"/>
    <w:rsid w:val="00303F41"/>
    <w:rsid w:val="0030418D"/>
    <w:rsid w:val="00304376"/>
    <w:rsid w:val="00304BEC"/>
    <w:rsid w:val="00304E5D"/>
    <w:rsid w:val="00304E6C"/>
    <w:rsid w:val="00305C50"/>
    <w:rsid w:val="00305C6D"/>
    <w:rsid w:val="0030679A"/>
    <w:rsid w:val="00306EF6"/>
    <w:rsid w:val="00307715"/>
    <w:rsid w:val="00311097"/>
    <w:rsid w:val="003114FC"/>
    <w:rsid w:val="0031186F"/>
    <w:rsid w:val="003120EC"/>
    <w:rsid w:val="00312474"/>
    <w:rsid w:val="00312529"/>
    <w:rsid w:val="0031285E"/>
    <w:rsid w:val="00312935"/>
    <w:rsid w:val="00312A75"/>
    <w:rsid w:val="00312D13"/>
    <w:rsid w:val="003132BE"/>
    <w:rsid w:val="0031337F"/>
    <w:rsid w:val="00313730"/>
    <w:rsid w:val="00313DF7"/>
    <w:rsid w:val="00315877"/>
    <w:rsid w:val="003159F4"/>
    <w:rsid w:val="003159FC"/>
    <w:rsid w:val="003162AF"/>
    <w:rsid w:val="00316586"/>
    <w:rsid w:val="003175D2"/>
    <w:rsid w:val="003179F7"/>
    <w:rsid w:val="00317D3C"/>
    <w:rsid w:val="00317DE2"/>
    <w:rsid w:val="00320401"/>
    <w:rsid w:val="00320AA5"/>
    <w:rsid w:val="00321802"/>
    <w:rsid w:val="00321931"/>
    <w:rsid w:val="00321CAC"/>
    <w:rsid w:val="00321FD8"/>
    <w:rsid w:val="00322865"/>
    <w:rsid w:val="0032310C"/>
    <w:rsid w:val="00323273"/>
    <w:rsid w:val="00323EAC"/>
    <w:rsid w:val="00323ECE"/>
    <w:rsid w:val="00324AAB"/>
    <w:rsid w:val="00324D95"/>
    <w:rsid w:val="00325014"/>
    <w:rsid w:val="00325637"/>
    <w:rsid w:val="00326B71"/>
    <w:rsid w:val="00326C95"/>
    <w:rsid w:val="00327E62"/>
    <w:rsid w:val="00330202"/>
    <w:rsid w:val="0033055F"/>
    <w:rsid w:val="003307C5"/>
    <w:rsid w:val="00331544"/>
    <w:rsid w:val="0033165D"/>
    <w:rsid w:val="0033172A"/>
    <w:rsid w:val="00331B69"/>
    <w:rsid w:val="00331F0B"/>
    <w:rsid w:val="00332454"/>
    <w:rsid w:val="0033267D"/>
    <w:rsid w:val="00332D54"/>
    <w:rsid w:val="003334E9"/>
    <w:rsid w:val="00334D8C"/>
    <w:rsid w:val="00335785"/>
    <w:rsid w:val="003364C4"/>
    <w:rsid w:val="00336B32"/>
    <w:rsid w:val="00336B73"/>
    <w:rsid w:val="00336C96"/>
    <w:rsid w:val="00336D99"/>
    <w:rsid w:val="0033723F"/>
    <w:rsid w:val="00337377"/>
    <w:rsid w:val="00337FA8"/>
    <w:rsid w:val="00337FEF"/>
    <w:rsid w:val="00340198"/>
    <w:rsid w:val="00340533"/>
    <w:rsid w:val="003405F8"/>
    <w:rsid w:val="00340962"/>
    <w:rsid w:val="00340D13"/>
    <w:rsid w:val="00340FAE"/>
    <w:rsid w:val="00342CF6"/>
    <w:rsid w:val="00343056"/>
    <w:rsid w:val="00343E88"/>
    <w:rsid w:val="00343F17"/>
    <w:rsid w:val="0034424D"/>
    <w:rsid w:val="00344800"/>
    <w:rsid w:val="00344D05"/>
    <w:rsid w:val="00345312"/>
    <w:rsid w:val="003459E6"/>
    <w:rsid w:val="00346269"/>
    <w:rsid w:val="003467EC"/>
    <w:rsid w:val="00346876"/>
    <w:rsid w:val="003469E4"/>
    <w:rsid w:val="003475FA"/>
    <w:rsid w:val="0035027A"/>
    <w:rsid w:val="00350C91"/>
    <w:rsid w:val="00350E01"/>
    <w:rsid w:val="00350F6D"/>
    <w:rsid w:val="00351227"/>
    <w:rsid w:val="003519E4"/>
    <w:rsid w:val="003522C4"/>
    <w:rsid w:val="0035238A"/>
    <w:rsid w:val="0035248D"/>
    <w:rsid w:val="00352853"/>
    <w:rsid w:val="00352DC5"/>
    <w:rsid w:val="00352E37"/>
    <w:rsid w:val="003535A0"/>
    <w:rsid w:val="0035387F"/>
    <w:rsid w:val="00354296"/>
    <w:rsid w:val="003542DB"/>
    <w:rsid w:val="00354629"/>
    <w:rsid w:val="0035472B"/>
    <w:rsid w:val="00354D06"/>
    <w:rsid w:val="00355BFA"/>
    <w:rsid w:val="00355CDA"/>
    <w:rsid w:val="00355E27"/>
    <w:rsid w:val="00355FE5"/>
    <w:rsid w:val="00356E47"/>
    <w:rsid w:val="003573E0"/>
    <w:rsid w:val="00357C9B"/>
    <w:rsid w:val="00357DED"/>
    <w:rsid w:val="00357E8E"/>
    <w:rsid w:val="0036025B"/>
    <w:rsid w:val="00361421"/>
    <w:rsid w:val="003618A1"/>
    <w:rsid w:val="00361CCE"/>
    <w:rsid w:val="0036273D"/>
    <w:rsid w:val="00362ED4"/>
    <w:rsid w:val="00362FAB"/>
    <w:rsid w:val="00363B84"/>
    <w:rsid w:val="00364526"/>
    <w:rsid w:val="00364D11"/>
    <w:rsid w:val="003656C9"/>
    <w:rsid w:val="0036598F"/>
    <w:rsid w:val="00365BD6"/>
    <w:rsid w:val="00365BD7"/>
    <w:rsid w:val="0036667B"/>
    <w:rsid w:val="00366BA3"/>
    <w:rsid w:val="00366E37"/>
    <w:rsid w:val="0037015C"/>
    <w:rsid w:val="00370D96"/>
    <w:rsid w:val="00370EC7"/>
    <w:rsid w:val="00371235"/>
    <w:rsid w:val="00371897"/>
    <w:rsid w:val="0037211B"/>
    <w:rsid w:val="003724ED"/>
    <w:rsid w:val="00372787"/>
    <w:rsid w:val="00373D16"/>
    <w:rsid w:val="00374411"/>
    <w:rsid w:val="00374AE9"/>
    <w:rsid w:val="00375BC0"/>
    <w:rsid w:val="0037648E"/>
    <w:rsid w:val="003764BA"/>
    <w:rsid w:val="00376622"/>
    <w:rsid w:val="003768AF"/>
    <w:rsid w:val="00377016"/>
    <w:rsid w:val="003770E0"/>
    <w:rsid w:val="003801CF"/>
    <w:rsid w:val="00380516"/>
    <w:rsid w:val="00381A07"/>
    <w:rsid w:val="00381A53"/>
    <w:rsid w:val="00381DBB"/>
    <w:rsid w:val="00382990"/>
    <w:rsid w:val="00382C9E"/>
    <w:rsid w:val="0038356E"/>
    <w:rsid w:val="00383727"/>
    <w:rsid w:val="003838D9"/>
    <w:rsid w:val="00384144"/>
    <w:rsid w:val="0038457A"/>
    <w:rsid w:val="00384649"/>
    <w:rsid w:val="003849A7"/>
    <w:rsid w:val="003852E1"/>
    <w:rsid w:val="00385503"/>
    <w:rsid w:val="003856C7"/>
    <w:rsid w:val="00386185"/>
    <w:rsid w:val="00386F9B"/>
    <w:rsid w:val="00387631"/>
    <w:rsid w:val="003908B5"/>
    <w:rsid w:val="003913D4"/>
    <w:rsid w:val="00391A1F"/>
    <w:rsid w:val="00391BCE"/>
    <w:rsid w:val="00391C4F"/>
    <w:rsid w:val="00392CA7"/>
    <w:rsid w:val="00392D13"/>
    <w:rsid w:val="00393346"/>
    <w:rsid w:val="00393946"/>
    <w:rsid w:val="00393A62"/>
    <w:rsid w:val="00393E12"/>
    <w:rsid w:val="00394A70"/>
    <w:rsid w:val="00395321"/>
    <w:rsid w:val="0039556D"/>
    <w:rsid w:val="00395A37"/>
    <w:rsid w:val="0039629F"/>
    <w:rsid w:val="00397610"/>
    <w:rsid w:val="0039763A"/>
    <w:rsid w:val="003A0348"/>
    <w:rsid w:val="003A03BC"/>
    <w:rsid w:val="003A0D59"/>
    <w:rsid w:val="003A11AC"/>
    <w:rsid w:val="003A1516"/>
    <w:rsid w:val="003A1664"/>
    <w:rsid w:val="003A1C13"/>
    <w:rsid w:val="003A1DB3"/>
    <w:rsid w:val="003A1E9A"/>
    <w:rsid w:val="003A236C"/>
    <w:rsid w:val="003A25F1"/>
    <w:rsid w:val="003A2BC7"/>
    <w:rsid w:val="003A2D79"/>
    <w:rsid w:val="003A34D8"/>
    <w:rsid w:val="003A3B0C"/>
    <w:rsid w:val="003A3B2F"/>
    <w:rsid w:val="003A3F20"/>
    <w:rsid w:val="003A439E"/>
    <w:rsid w:val="003A4608"/>
    <w:rsid w:val="003A4B35"/>
    <w:rsid w:val="003A4D0C"/>
    <w:rsid w:val="003A5059"/>
    <w:rsid w:val="003A55DE"/>
    <w:rsid w:val="003A630F"/>
    <w:rsid w:val="003A67F7"/>
    <w:rsid w:val="003A698B"/>
    <w:rsid w:val="003A6CF9"/>
    <w:rsid w:val="003A708F"/>
    <w:rsid w:val="003A73DB"/>
    <w:rsid w:val="003A75D2"/>
    <w:rsid w:val="003A780E"/>
    <w:rsid w:val="003B0274"/>
    <w:rsid w:val="003B05D4"/>
    <w:rsid w:val="003B0B30"/>
    <w:rsid w:val="003B17EA"/>
    <w:rsid w:val="003B1819"/>
    <w:rsid w:val="003B1D31"/>
    <w:rsid w:val="003B1D76"/>
    <w:rsid w:val="003B27B8"/>
    <w:rsid w:val="003B34A5"/>
    <w:rsid w:val="003B3B30"/>
    <w:rsid w:val="003B3D59"/>
    <w:rsid w:val="003B5CC7"/>
    <w:rsid w:val="003B64B4"/>
    <w:rsid w:val="003B6C7B"/>
    <w:rsid w:val="003B6D7D"/>
    <w:rsid w:val="003B772D"/>
    <w:rsid w:val="003B7BF1"/>
    <w:rsid w:val="003C10C7"/>
    <w:rsid w:val="003C11EA"/>
    <w:rsid w:val="003C14BA"/>
    <w:rsid w:val="003C17F9"/>
    <w:rsid w:val="003C1BB6"/>
    <w:rsid w:val="003C3454"/>
    <w:rsid w:val="003C3782"/>
    <w:rsid w:val="003C4093"/>
    <w:rsid w:val="003C456B"/>
    <w:rsid w:val="003C469F"/>
    <w:rsid w:val="003C47A9"/>
    <w:rsid w:val="003C4FCA"/>
    <w:rsid w:val="003C5881"/>
    <w:rsid w:val="003C59A4"/>
    <w:rsid w:val="003C64E0"/>
    <w:rsid w:val="003C6759"/>
    <w:rsid w:val="003C698A"/>
    <w:rsid w:val="003C6D5A"/>
    <w:rsid w:val="003C7228"/>
    <w:rsid w:val="003C7DAD"/>
    <w:rsid w:val="003C7DDC"/>
    <w:rsid w:val="003D0360"/>
    <w:rsid w:val="003D071F"/>
    <w:rsid w:val="003D0958"/>
    <w:rsid w:val="003D1625"/>
    <w:rsid w:val="003D1661"/>
    <w:rsid w:val="003D180A"/>
    <w:rsid w:val="003D1F92"/>
    <w:rsid w:val="003D21E7"/>
    <w:rsid w:val="003D294E"/>
    <w:rsid w:val="003D2A26"/>
    <w:rsid w:val="003D384C"/>
    <w:rsid w:val="003D456D"/>
    <w:rsid w:val="003D4828"/>
    <w:rsid w:val="003D4CB1"/>
    <w:rsid w:val="003D5339"/>
    <w:rsid w:val="003D5AF1"/>
    <w:rsid w:val="003D6022"/>
    <w:rsid w:val="003D61DE"/>
    <w:rsid w:val="003D6666"/>
    <w:rsid w:val="003D6E76"/>
    <w:rsid w:val="003D7F07"/>
    <w:rsid w:val="003E0384"/>
    <w:rsid w:val="003E06B6"/>
    <w:rsid w:val="003E06F5"/>
    <w:rsid w:val="003E0730"/>
    <w:rsid w:val="003E0A00"/>
    <w:rsid w:val="003E1556"/>
    <w:rsid w:val="003E1A4E"/>
    <w:rsid w:val="003E211A"/>
    <w:rsid w:val="003E24F1"/>
    <w:rsid w:val="003E28EC"/>
    <w:rsid w:val="003E34BB"/>
    <w:rsid w:val="003E382E"/>
    <w:rsid w:val="003E44CE"/>
    <w:rsid w:val="003E4FD0"/>
    <w:rsid w:val="003E5D0C"/>
    <w:rsid w:val="003E5E4E"/>
    <w:rsid w:val="003E64DE"/>
    <w:rsid w:val="003E6B56"/>
    <w:rsid w:val="003E6DA5"/>
    <w:rsid w:val="003E7B48"/>
    <w:rsid w:val="003E7C76"/>
    <w:rsid w:val="003F00B5"/>
    <w:rsid w:val="003F0E02"/>
    <w:rsid w:val="003F1748"/>
    <w:rsid w:val="003F1E75"/>
    <w:rsid w:val="003F1F39"/>
    <w:rsid w:val="003F270B"/>
    <w:rsid w:val="003F2A0C"/>
    <w:rsid w:val="003F2B90"/>
    <w:rsid w:val="003F2E50"/>
    <w:rsid w:val="003F3C63"/>
    <w:rsid w:val="003F3EFA"/>
    <w:rsid w:val="003F3FF7"/>
    <w:rsid w:val="003F4867"/>
    <w:rsid w:val="003F4AFA"/>
    <w:rsid w:val="003F4B6B"/>
    <w:rsid w:val="003F503E"/>
    <w:rsid w:val="003F581D"/>
    <w:rsid w:val="003F5C54"/>
    <w:rsid w:val="003F61F2"/>
    <w:rsid w:val="003F7050"/>
    <w:rsid w:val="003F7901"/>
    <w:rsid w:val="003F7DB0"/>
    <w:rsid w:val="003F7F01"/>
    <w:rsid w:val="004016F1"/>
    <w:rsid w:val="00401845"/>
    <w:rsid w:val="00401D59"/>
    <w:rsid w:val="00402C7B"/>
    <w:rsid w:val="0040330D"/>
    <w:rsid w:val="00403676"/>
    <w:rsid w:val="004043E1"/>
    <w:rsid w:val="0040498C"/>
    <w:rsid w:val="00404DE6"/>
    <w:rsid w:val="004057D6"/>
    <w:rsid w:val="00405966"/>
    <w:rsid w:val="00405A94"/>
    <w:rsid w:val="00405BD4"/>
    <w:rsid w:val="00406416"/>
    <w:rsid w:val="00407A46"/>
    <w:rsid w:val="004104DD"/>
    <w:rsid w:val="00411132"/>
    <w:rsid w:val="004112F0"/>
    <w:rsid w:val="0041290B"/>
    <w:rsid w:val="00412C90"/>
    <w:rsid w:val="00412F72"/>
    <w:rsid w:val="00412FD3"/>
    <w:rsid w:val="00413258"/>
    <w:rsid w:val="0041382B"/>
    <w:rsid w:val="004138DD"/>
    <w:rsid w:val="004141B3"/>
    <w:rsid w:val="00414B76"/>
    <w:rsid w:val="00414D45"/>
    <w:rsid w:val="00414F7A"/>
    <w:rsid w:val="004154CB"/>
    <w:rsid w:val="00415AE1"/>
    <w:rsid w:val="00416421"/>
    <w:rsid w:val="00416BC8"/>
    <w:rsid w:val="0041716E"/>
    <w:rsid w:val="004171BE"/>
    <w:rsid w:val="004172DC"/>
    <w:rsid w:val="004207B8"/>
    <w:rsid w:val="004208D5"/>
    <w:rsid w:val="004216B2"/>
    <w:rsid w:val="00422255"/>
    <w:rsid w:val="00422634"/>
    <w:rsid w:val="00422738"/>
    <w:rsid w:val="00422F25"/>
    <w:rsid w:val="00422FFA"/>
    <w:rsid w:val="0042342A"/>
    <w:rsid w:val="00423A71"/>
    <w:rsid w:val="00423DF9"/>
    <w:rsid w:val="00423E25"/>
    <w:rsid w:val="00424084"/>
    <w:rsid w:val="004252A7"/>
    <w:rsid w:val="00425BE9"/>
    <w:rsid w:val="00425CB3"/>
    <w:rsid w:val="004263E3"/>
    <w:rsid w:val="0042699F"/>
    <w:rsid w:val="0042746A"/>
    <w:rsid w:val="004277EF"/>
    <w:rsid w:val="004303F0"/>
    <w:rsid w:val="00430B7A"/>
    <w:rsid w:val="004314A0"/>
    <w:rsid w:val="00431682"/>
    <w:rsid w:val="00431AD1"/>
    <w:rsid w:val="004321F2"/>
    <w:rsid w:val="00433F05"/>
    <w:rsid w:val="004341DF"/>
    <w:rsid w:val="0043569C"/>
    <w:rsid w:val="004367D2"/>
    <w:rsid w:val="00436E1D"/>
    <w:rsid w:val="0043706C"/>
    <w:rsid w:val="004373A1"/>
    <w:rsid w:val="00437BB5"/>
    <w:rsid w:val="004401CA"/>
    <w:rsid w:val="004407C4"/>
    <w:rsid w:val="00440982"/>
    <w:rsid w:val="00440A56"/>
    <w:rsid w:val="00440CBD"/>
    <w:rsid w:val="0044188A"/>
    <w:rsid w:val="004418B5"/>
    <w:rsid w:val="00442303"/>
    <w:rsid w:val="0044259A"/>
    <w:rsid w:val="00442A77"/>
    <w:rsid w:val="00442B55"/>
    <w:rsid w:val="00442C29"/>
    <w:rsid w:val="00443122"/>
    <w:rsid w:val="0044360D"/>
    <w:rsid w:val="00443725"/>
    <w:rsid w:val="00443920"/>
    <w:rsid w:val="00443C82"/>
    <w:rsid w:val="0044404D"/>
    <w:rsid w:val="004441F4"/>
    <w:rsid w:val="0044482E"/>
    <w:rsid w:val="00444EEF"/>
    <w:rsid w:val="00445A02"/>
    <w:rsid w:val="00445A9F"/>
    <w:rsid w:val="00445B5E"/>
    <w:rsid w:val="0044655C"/>
    <w:rsid w:val="00447404"/>
    <w:rsid w:val="004476F1"/>
    <w:rsid w:val="004477B5"/>
    <w:rsid w:val="00447B2A"/>
    <w:rsid w:val="004502C8"/>
    <w:rsid w:val="004503D8"/>
    <w:rsid w:val="00450A2E"/>
    <w:rsid w:val="004513FC"/>
    <w:rsid w:val="00451E63"/>
    <w:rsid w:val="004522AC"/>
    <w:rsid w:val="00452397"/>
    <w:rsid w:val="0045248C"/>
    <w:rsid w:val="00453465"/>
    <w:rsid w:val="004536F5"/>
    <w:rsid w:val="0045398C"/>
    <w:rsid w:val="004540EA"/>
    <w:rsid w:val="00454184"/>
    <w:rsid w:val="00454235"/>
    <w:rsid w:val="00454295"/>
    <w:rsid w:val="00455624"/>
    <w:rsid w:val="00455792"/>
    <w:rsid w:val="00455D96"/>
    <w:rsid w:val="00455F09"/>
    <w:rsid w:val="00455FFE"/>
    <w:rsid w:val="0045645C"/>
    <w:rsid w:val="004566F1"/>
    <w:rsid w:val="0045690E"/>
    <w:rsid w:val="00457251"/>
    <w:rsid w:val="004614D7"/>
    <w:rsid w:val="00461BE7"/>
    <w:rsid w:val="00461F2E"/>
    <w:rsid w:val="004634E9"/>
    <w:rsid w:val="00463539"/>
    <w:rsid w:val="0046367D"/>
    <w:rsid w:val="004636EB"/>
    <w:rsid w:val="00463778"/>
    <w:rsid w:val="00463F4A"/>
    <w:rsid w:val="00463F7E"/>
    <w:rsid w:val="0046434D"/>
    <w:rsid w:val="004646E7"/>
    <w:rsid w:val="0046471D"/>
    <w:rsid w:val="00464B35"/>
    <w:rsid w:val="00466696"/>
    <w:rsid w:val="00466B33"/>
    <w:rsid w:val="00466EE6"/>
    <w:rsid w:val="00466F19"/>
    <w:rsid w:val="00467112"/>
    <w:rsid w:val="0046732C"/>
    <w:rsid w:val="00467828"/>
    <w:rsid w:val="0046787D"/>
    <w:rsid w:val="00467CAF"/>
    <w:rsid w:val="00470213"/>
    <w:rsid w:val="00470DC4"/>
    <w:rsid w:val="00470E7E"/>
    <w:rsid w:val="00471743"/>
    <w:rsid w:val="0047197C"/>
    <w:rsid w:val="00471B4A"/>
    <w:rsid w:val="00471B97"/>
    <w:rsid w:val="00471DB9"/>
    <w:rsid w:val="00472C74"/>
    <w:rsid w:val="00472ECB"/>
    <w:rsid w:val="00472FEE"/>
    <w:rsid w:val="004730DC"/>
    <w:rsid w:val="004736FC"/>
    <w:rsid w:val="0047389F"/>
    <w:rsid w:val="00473A53"/>
    <w:rsid w:val="00473AE7"/>
    <w:rsid w:val="00473C73"/>
    <w:rsid w:val="004740D4"/>
    <w:rsid w:val="00474459"/>
    <w:rsid w:val="00475552"/>
    <w:rsid w:val="004769A8"/>
    <w:rsid w:val="00476F70"/>
    <w:rsid w:val="004770C7"/>
    <w:rsid w:val="004773CE"/>
    <w:rsid w:val="004778C4"/>
    <w:rsid w:val="00477E2C"/>
    <w:rsid w:val="00480042"/>
    <w:rsid w:val="004800BF"/>
    <w:rsid w:val="00480255"/>
    <w:rsid w:val="0048081A"/>
    <w:rsid w:val="004809B6"/>
    <w:rsid w:val="004812ED"/>
    <w:rsid w:val="00481E2F"/>
    <w:rsid w:val="00481E9E"/>
    <w:rsid w:val="00482139"/>
    <w:rsid w:val="0048226E"/>
    <w:rsid w:val="004830EF"/>
    <w:rsid w:val="004840BB"/>
    <w:rsid w:val="004847BC"/>
    <w:rsid w:val="0048509D"/>
    <w:rsid w:val="004873E3"/>
    <w:rsid w:val="00487FB8"/>
    <w:rsid w:val="0049027C"/>
    <w:rsid w:val="00490EF6"/>
    <w:rsid w:val="00491554"/>
    <w:rsid w:val="00491B1C"/>
    <w:rsid w:val="004920A3"/>
    <w:rsid w:val="00492559"/>
    <w:rsid w:val="0049284F"/>
    <w:rsid w:val="00493053"/>
    <w:rsid w:val="00493087"/>
    <w:rsid w:val="0049318A"/>
    <w:rsid w:val="00493A37"/>
    <w:rsid w:val="00493BD7"/>
    <w:rsid w:val="00493E4D"/>
    <w:rsid w:val="004945C1"/>
    <w:rsid w:val="004946B7"/>
    <w:rsid w:val="00494B07"/>
    <w:rsid w:val="00495BDE"/>
    <w:rsid w:val="004961C3"/>
    <w:rsid w:val="004962B4"/>
    <w:rsid w:val="00496A41"/>
    <w:rsid w:val="00496BA3"/>
    <w:rsid w:val="00496DEC"/>
    <w:rsid w:val="00497389"/>
    <w:rsid w:val="004974A7"/>
    <w:rsid w:val="00497762"/>
    <w:rsid w:val="004977AF"/>
    <w:rsid w:val="0049789E"/>
    <w:rsid w:val="004A0262"/>
    <w:rsid w:val="004A0698"/>
    <w:rsid w:val="004A0E2F"/>
    <w:rsid w:val="004A14B3"/>
    <w:rsid w:val="004A1599"/>
    <w:rsid w:val="004A1898"/>
    <w:rsid w:val="004A1DB1"/>
    <w:rsid w:val="004A1EB7"/>
    <w:rsid w:val="004A1EB9"/>
    <w:rsid w:val="004A2788"/>
    <w:rsid w:val="004A2949"/>
    <w:rsid w:val="004A2A8D"/>
    <w:rsid w:val="004A2AD9"/>
    <w:rsid w:val="004A2DBE"/>
    <w:rsid w:val="004A40AE"/>
    <w:rsid w:val="004A40F3"/>
    <w:rsid w:val="004A4821"/>
    <w:rsid w:val="004A4886"/>
    <w:rsid w:val="004A4961"/>
    <w:rsid w:val="004A4A9D"/>
    <w:rsid w:val="004A4AC6"/>
    <w:rsid w:val="004A609C"/>
    <w:rsid w:val="004A6425"/>
    <w:rsid w:val="004A682E"/>
    <w:rsid w:val="004A6C06"/>
    <w:rsid w:val="004A736F"/>
    <w:rsid w:val="004A7E8E"/>
    <w:rsid w:val="004B08C5"/>
    <w:rsid w:val="004B0A18"/>
    <w:rsid w:val="004B0B1E"/>
    <w:rsid w:val="004B103C"/>
    <w:rsid w:val="004B1649"/>
    <w:rsid w:val="004B17E9"/>
    <w:rsid w:val="004B2850"/>
    <w:rsid w:val="004B377E"/>
    <w:rsid w:val="004B44EC"/>
    <w:rsid w:val="004B473C"/>
    <w:rsid w:val="004B4B87"/>
    <w:rsid w:val="004B4D83"/>
    <w:rsid w:val="004B5187"/>
    <w:rsid w:val="004B554A"/>
    <w:rsid w:val="004B64FE"/>
    <w:rsid w:val="004B65D7"/>
    <w:rsid w:val="004B67E5"/>
    <w:rsid w:val="004B74CE"/>
    <w:rsid w:val="004B7698"/>
    <w:rsid w:val="004B79A3"/>
    <w:rsid w:val="004B7A42"/>
    <w:rsid w:val="004C0354"/>
    <w:rsid w:val="004C07E9"/>
    <w:rsid w:val="004C1855"/>
    <w:rsid w:val="004C2A56"/>
    <w:rsid w:val="004C31B3"/>
    <w:rsid w:val="004C334B"/>
    <w:rsid w:val="004C43B6"/>
    <w:rsid w:val="004C4C75"/>
    <w:rsid w:val="004C4CD0"/>
    <w:rsid w:val="004C4FCD"/>
    <w:rsid w:val="004C516E"/>
    <w:rsid w:val="004C5AA2"/>
    <w:rsid w:val="004C5DB0"/>
    <w:rsid w:val="004C6139"/>
    <w:rsid w:val="004C6502"/>
    <w:rsid w:val="004C6951"/>
    <w:rsid w:val="004C6B5B"/>
    <w:rsid w:val="004C76DF"/>
    <w:rsid w:val="004C7941"/>
    <w:rsid w:val="004C7A47"/>
    <w:rsid w:val="004D02E8"/>
    <w:rsid w:val="004D07EB"/>
    <w:rsid w:val="004D103C"/>
    <w:rsid w:val="004D19CC"/>
    <w:rsid w:val="004D1EBA"/>
    <w:rsid w:val="004D2441"/>
    <w:rsid w:val="004D257A"/>
    <w:rsid w:val="004D3969"/>
    <w:rsid w:val="004D3C72"/>
    <w:rsid w:val="004D3F8A"/>
    <w:rsid w:val="004D47A2"/>
    <w:rsid w:val="004D4B0A"/>
    <w:rsid w:val="004D4C82"/>
    <w:rsid w:val="004D5886"/>
    <w:rsid w:val="004D5CD3"/>
    <w:rsid w:val="004D604D"/>
    <w:rsid w:val="004D6121"/>
    <w:rsid w:val="004D64F6"/>
    <w:rsid w:val="004D65D2"/>
    <w:rsid w:val="004D6882"/>
    <w:rsid w:val="004D6AD9"/>
    <w:rsid w:val="004D75F1"/>
    <w:rsid w:val="004D7A92"/>
    <w:rsid w:val="004D7ADE"/>
    <w:rsid w:val="004E0794"/>
    <w:rsid w:val="004E0917"/>
    <w:rsid w:val="004E0ED3"/>
    <w:rsid w:val="004E0FA2"/>
    <w:rsid w:val="004E14DF"/>
    <w:rsid w:val="004E1EE3"/>
    <w:rsid w:val="004E2016"/>
    <w:rsid w:val="004E205B"/>
    <w:rsid w:val="004E20FA"/>
    <w:rsid w:val="004E27CE"/>
    <w:rsid w:val="004E2866"/>
    <w:rsid w:val="004E3F2B"/>
    <w:rsid w:val="004E4891"/>
    <w:rsid w:val="004E4D2C"/>
    <w:rsid w:val="004E5175"/>
    <w:rsid w:val="004E52A8"/>
    <w:rsid w:val="004E5550"/>
    <w:rsid w:val="004E6053"/>
    <w:rsid w:val="004E6B1E"/>
    <w:rsid w:val="004E6C5A"/>
    <w:rsid w:val="004E6FA2"/>
    <w:rsid w:val="004E7819"/>
    <w:rsid w:val="004F021F"/>
    <w:rsid w:val="004F0373"/>
    <w:rsid w:val="004F0388"/>
    <w:rsid w:val="004F0638"/>
    <w:rsid w:val="004F091B"/>
    <w:rsid w:val="004F09BE"/>
    <w:rsid w:val="004F0E87"/>
    <w:rsid w:val="004F2253"/>
    <w:rsid w:val="004F2329"/>
    <w:rsid w:val="004F2A81"/>
    <w:rsid w:val="004F2A86"/>
    <w:rsid w:val="004F2C25"/>
    <w:rsid w:val="004F335B"/>
    <w:rsid w:val="004F3AC6"/>
    <w:rsid w:val="004F4907"/>
    <w:rsid w:val="004F4E0B"/>
    <w:rsid w:val="004F5520"/>
    <w:rsid w:val="004F5873"/>
    <w:rsid w:val="004F5D56"/>
    <w:rsid w:val="004F7402"/>
    <w:rsid w:val="004F771A"/>
    <w:rsid w:val="004F7D1C"/>
    <w:rsid w:val="004F7E23"/>
    <w:rsid w:val="00500161"/>
    <w:rsid w:val="0050099A"/>
    <w:rsid w:val="00500E50"/>
    <w:rsid w:val="0050169F"/>
    <w:rsid w:val="00501992"/>
    <w:rsid w:val="00501D00"/>
    <w:rsid w:val="00501E54"/>
    <w:rsid w:val="005028BF"/>
    <w:rsid w:val="00502C7E"/>
    <w:rsid w:val="00502C92"/>
    <w:rsid w:val="00502CF8"/>
    <w:rsid w:val="00503D79"/>
    <w:rsid w:val="00503F34"/>
    <w:rsid w:val="00504C0F"/>
    <w:rsid w:val="00504CB4"/>
    <w:rsid w:val="00505FF9"/>
    <w:rsid w:val="005062AC"/>
    <w:rsid w:val="005065FD"/>
    <w:rsid w:val="00506A49"/>
    <w:rsid w:val="00506A85"/>
    <w:rsid w:val="0050753A"/>
    <w:rsid w:val="00507782"/>
    <w:rsid w:val="00511EB7"/>
    <w:rsid w:val="005121DC"/>
    <w:rsid w:val="0051294E"/>
    <w:rsid w:val="00512954"/>
    <w:rsid w:val="00512AF4"/>
    <w:rsid w:val="00512D96"/>
    <w:rsid w:val="00512E24"/>
    <w:rsid w:val="00512F6C"/>
    <w:rsid w:val="00513FC8"/>
    <w:rsid w:val="00514B26"/>
    <w:rsid w:val="00514EB0"/>
    <w:rsid w:val="00514FCA"/>
    <w:rsid w:val="0051507E"/>
    <w:rsid w:val="00515618"/>
    <w:rsid w:val="00515FD9"/>
    <w:rsid w:val="005170A9"/>
    <w:rsid w:val="0051734B"/>
    <w:rsid w:val="0052030A"/>
    <w:rsid w:val="00520DDA"/>
    <w:rsid w:val="0052166D"/>
    <w:rsid w:val="00521C95"/>
    <w:rsid w:val="00522C2B"/>
    <w:rsid w:val="005230C3"/>
    <w:rsid w:val="0052315A"/>
    <w:rsid w:val="005232E3"/>
    <w:rsid w:val="00523423"/>
    <w:rsid w:val="005235C8"/>
    <w:rsid w:val="0052362C"/>
    <w:rsid w:val="0052398C"/>
    <w:rsid w:val="00524355"/>
    <w:rsid w:val="005244DA"/>
    <w:rsid w:val="00524510"/>
    <w:rsid w:val="005245AA"/>
    <w:rsid w:val="00524A0F"/>
    <w:rsid w:val="00524E18"/>
    <w:rsid w:val="00526109"/>
    <w:rsid w:val="00526191"/>
    <w:rsid w:val="005261E5"/>
    <w:rsid w:val="00526365"/>
    <w:rsid w:val="005275BB"/>
    <w:rsid w:val="005277B4"/>
    <w:rsid w:val="00530BB9"/>
    <w:rsid w:val="00530EA6"/>
    <w:rsid w:val="0053107A"/>
    <w:rsid w:val="0053127F"/>
    <w:rsid w:val="00532748"/>
    <w:rsid w:val="00532AA8"/>
    <w:rsid w:val="00532ABB"/>
    <w:rsid w:val="00532CFA"/>
    <w:rsid w:val="00532E69"/>
    <w:rsid w:val="00533373"/>
    <w:rsid w:val="00533817"/>
    <w:rsid w:val="00533D6B"/>
    <w:rsid w:val="005341D9"/>
    <w:rsid w:val="00534305"/>
    <w:rsid w:val="005343A0"/>
    <w:rsid w:val="00534C43"/>
    <w:rsid w:val="005354B7"/>
    <w:rsid w:val="00535EBB"/>
    <w:rsid w:val="00535F0D"/>
    <w:rsid w:val="00536943"/>
    <w:rsid w:val="00536B6B"/>
    <w:rsid w:val="00536BD1"/>
    <w:rsid w:val="00536D3F"/>
    <w:rsid w:val="00536EB2"/>
    <w:rsid w:val="00536F50"/>
    <w:rsid w:val="00537212"/>
    <w:rsid w:val="00537A3E"/>
    <w:rsid w:val="00537A42"/>
    <w:rsid w:val="005405A6"/>
    <w:rsid w:val="005418D0"/>
    <w:rsid w:val="00541986"/>
    <w:rsid w:val="0054199E"/>
    <w:rsid w:val="00541BDC"/>
    <w:rsid w:val="00542FD5"/>
    <w:rsid w:val="00543316"/>
    <w:rsid w:val="005438F2"/>
    <w:rsid w:val="00543E9F"/>
    <w:rsid w:val="005454D1"/>
    <w:rsid w:val="0054591B"/>
    <w:rsid w:val="00545E0E"/>
    <w:rsid w:val="00545FC9"/>
    <w:rsid w:val="005463BD"/>
    <w:rsid w:val="00547022"/>
    <w:rsid w:val="00547DCA"/>
    <w:rsid w:val="00550321"/>
    <w:rsid w:val="00550333"/>
    <w:rsid w:val="0055115E"/>
    <w:rsid w:val="005513EA"/>
    <w:rsid w:val="00551523"/>
    <w:rsid w:val="0055197B"/>
    <w:rsid w:val="00551ED9"/>
    <w:rsid w:val="0055201D"/>
    <w:rsid w:val="005520ED"/>
    <w:rsid w:val="005521C7"/>
    <w:rsid w:val="00552C86"/>
    <w:rsid w:val="005531A9"/>
    <w:rsid w:val="005531CD"/>
    <w:rsid w:val="005535FF"/>
    <w:rsid w:val="005537DC"/>
    <w:rsid w:val="00554374"/>
    <w:rsid w:val="0055466C"/>
    <w:rsid w:val="00555021"/>
    <w:rsid w:val="005558AA"/>
    <w:rsid w:val="00556157"/>
    <w:rsid w:val="00556231"/>
    <w:rsid w:val="00556C24"/>
    <w:rsid w:val="00556D2F"/>
    <w:rsid w:val="00556D31"/>
    <w:rsid w:val="00560276"/>
    <w:rsid w:val="005605AB"/>
    <w:rsid w:val="00561260"/>
    <w:rsid w:val="00562A69"/>
    <w:rsid w:val="00562AE0"/>
    <w:rsid w:val="00563D6D"/>
    <w:rsid w:val="00563EE6"/>
    <w:rsid w:val="0056424D"/>
    <w:rsid w:val="0056459A"/>
    <w:rsid w:val="0056468C"/>
    <w:rsid w:val="0056490A"/>
    <w:rsid w:val="00565878"/>
    <w:rsid w:val="00565C97"/>
    <w:rsid w:val="00566803"/>
    <w:rsid w:val="0056694F"/>
    <w:rsid w:val="00566B2C"/>
    <w:rsid w:val="005677DE"/>
    <w:rsid w:val="00567939"/>
    <w:rsid w:val="00567B2B"/>
    <w:rsid w:val="00567BDD"/>
    <w:rsid w:val="00567D85"/>
    <w:rsid w:val="00567EE6"/>
    <w:rsid w:val="005701F5"/>
    <w:rsid w:val="00571326"/>
    <w:rsid w:val="005714EA"/>
    <w:rsid w:val="00571545"/>
    <w:rsid w:val="0057168C"/>
    <w:rsid w:val="00571A69"/>
    <w:rsid w:val="0057265F"/>
    <w:rsid w:val="00572948"/>
    <w:rsid w:val="00572C1D"/>
    <w:rsid w:val="005733AE"/>
    <w:rsid w:val="0057370B"/>
    <w:rsid w:val="00573C4A"/>
    <w:rsid w:val="00573D6B"/>
    <w:rsid w:val="00574082"/>
    <w:rsid w:val="00574908"/>
    <w:rsid w:val="00574A14"/>
    <w:rsid w:val="0057520E"/>
    <w:rsid w:val="00575F81"/>
    <w:rsid w:val="00576254"/>
    <w:rsid w:val="005763FF"/>
    <w:rsid w:val="00576682"/>
    <w:rsid w:val="00576705"/>
    <w:rsid w:val="005767D7"/>
    <w:rsid w:val="00576895"/>
    <w:rsid w:val="00576B06"/>
    <w:rsid w:val="00577D68"/>
    <w:rsid w:val="00580082"/>
    <w:rsid w:val="00580093"/>
    <w:rsid w:val="00580242"/>
    <w:rsid w:val="00580CFA"/>
    <w:rsid w:val="00580E64"/>
    <w:rsid w:val="00580E9D"/>
    <w:rsid w:val="00580F9F"/>
    <w:rsid w:val="005813A1"/>
    <w:rsid w:val="005818BE"/>
    <w:rsid w:val="00582689"/>
    <w:rsid w:val="00582AF1"/>
    <w:rsid w:val="00582C7D"/>
    <w:rsid w:val="00582E65"/>
    <w:rsid w:val="00582FA7"/>
    <w:rsid w:val="00583B02"/>
    <w:rsid w:val="0058442A"/>
    <w:rsid w:val="0058444A"/>
    <w:rsid w:val="005846C2"/>
    <w:rsid w:val="00584B5A"/>
    <w:rsid w:val="00584BD0"/>
    <w:rsid w:val="005851DF"/>
    <w:rsid w:val="0058588D"/>
    <w:rsid w:val="00585893"/>
    <w:rsid w:val="005858C5"/>
    <w:rsid w:val="0058591B"/>
    <w:rsid w:val="00585AB6"/>
    <w:rsid w:val="00585E6E"/>
    <w:rsid w:val="00585EA7"/>
    <w:rsid w:val="005861F5"/>
    <w:rsid w:val="0058628D"/>
    <w:rsid w:val="0058679D"/>
    <w:rsid w:val="00586A0D"/>
    <w:rsid w:val="00590483"/>
    <w:rsid w:val="005912DC"/>
    <w:rsid w:val="00591ED9"/>
    <w:rsid w:val="00592B4C"/>
    <w:rsid w:val="00592B72"/>
    <w:rsid w:val="0059343C"/>
    <w:rsid w:val="00593922"/>
    <w:rsid w:val="005949AB"/>
    <w:rsid w:val="00594AA2"/>
    <w:rsid w:val="00594AC5"/>
    <w:rsid w:val="00594E73"/>
    <w:rsid w:val="00595182"/>
    <w:rsid w:val="005954E3"/>
    <w:rsid w:val="005957A0"/>
    <w:rsid w:val="005959D5"/>
    <w:rsid w:val="00595D0B"/>
    <w:rsid w:val="00596490"/>
    <w:rsid w:val="005964DB"/>
    <w:rsid w:val="00596D49"/>
    <w:rsid w:val="005A05D0"/>
    <w:rsid w:val="005A08B3"/>
    <w:rsid w:val="005A0B03"/>
    <w:rsid w:val="005A0C22"/>
    <w:rsid w:val="005A1255"/>
    <w:rsid w:val="005A17D3"/>
    <w:rsid w:val="005A1B9F"/>
    <w:rsid w:val="005A2A9F"/>
    <w:rsid w:val="005A2BA8"/>
    <w:rsid w:val="005A3681"/>
    <w:rsid w:val="005A4010"/>
    <w:rsid w:val="005A4604"/>
    <w:rsid w:val="005A4829"/>
    <w:rsid w:val="005A4863"/>
    <w:rsid w:val="005A4E75"/>
    <w:rsid w:val="005A5246"/>
    <w:rsid w:val="005A54F5"/>
    <w:rsid w:val="005A55C6"/>
    <w:rsid w:val="005A56B1"/>
    <w:rsid w:val="005A6050"/>
    <w:rsid w:val="005A61A4"/>
    <w:rsid w:val="005A6576"/>
    <w:rsid w:val="005A7940"/>
    <w:rsid w:val="005A794F"/>
    <w:rsid w:val="005B0BF0"/>
    <w:rsid w:val="005B15A8"/>
    <w:rsid w:val="005B1DCE"/>
    <w:rsid w:val="005B3800"/>
    <w:rsid w:val="005B3F09"/>
    <w:rsid w:val="005B4254"/>
    <w:rsid w:val="005B4571"/>
    <w:rsid w:val="005B48C9"/>
    <w:rsid w:val="005B4BF8"/>
    <w:rsid w:val="005B4C55"/>
    <w:rsid w:val="005B50E9"/>
    <w:rsid w:val="005B5194"/>
    <w:rsid w:val="005B51B6"/>
    <w:rsid w:val="005B523D"/>
    <w:rsid w:val="005B79E7"/>
    <w:rsid w:val="005B7C2D"/>
    <w:rsid w:val="005B7D69"/>
    <w:rsid w:val="005B7EAD"/>
    <w:rsid w:val="005C0074"/>
    <w:rsid w:val="005C027C"/>
    <w:rsid w:val="005C04EC"/>
    <w:rsid w:val="005C11DD"/>
    <w:rsid w:val="005C162F"/>
    <w:rsid w:val="005C17F9"/>
    <w:rsid w:val="005C1888"/>
    <w:rsid w:val="005C1DD9"/>
    <w:rsid w:val="005C2014"/>
    <w:rsid w:val="005C2110"/>
    <w:rsid w:val="005C242E"/>
    <w:rsid w:val="005C33AB"/>
    <w:rsid w:val="005C4355"/>
    <w:rsid w:val="005C4D6E"/>
    <w:rsid w:val="005C60D7"/>
    <w:rsid w:val="005C6D5E"/>
    <w:rsid w:val="005C6E39"/>
    <w:rsid w:val="005C74FA"/>
    <w:rsid w:val="005C7DEE"/>
    <w:rsid w:val="005D0772"/>
    <w:rsid w:val="005D0EEE"/>
    <w:rsid w:val="005D0F69"/>
    <w:rsid w:val="005D16B8"/>
    <w:rsid w:val="005D16C3"/>
    <w:rsid w:val="005D171E"/>
    <w:rsid w:val="005D1BD3"/>
    <w:rsid w:val="005D2218"/>
    <w:rsid w:val="005D2346"/>
    <w:rsid w:val="005D2C46"/>
    <w:rsid w:val="005D31DF"/>
    <w:rsid w:val="005D333E"/>
    <w:rsid w:val="005D349F"/>
    <w:rsid w:val="005D3DFF"/>
    <w:rsid w:val="005D4158"/>
    <w:rsid w:val="005D41BC"/>
    <w:rsid w:val="005D44F2"/>
    <w:rsid w:val="005D5581"/>
    <w:rsid w:val="005D59FD"/>
    <w:rsid w:val="005D5A49"/>
    <w:rsid w:val="005D64F3"/>
    <w:rsid w:val="005D6538"/>
    <w:rsid w:val="005D65BB"/>
    <w:rsid w:val="005D6AE4"/>
    <w:rsid w:val="005D6C22"/>
    <w:rsid w:val="005D6DEA"/>
    <w:rsid w:val="005D7931"/>
    <w:rsid w:val="005E0CDE"/>
    <w:rsid w:val="005E1928"/>
    <w:rsid w:val="005E1959"/>
    <w:rsid w:val="005E1C63"/>
    <w:rsid w:val="005E2272"/>
    <w:rsid w:val="005E4D3C"/>
    <w:rsid w:val="005E51DB"/>
    <w:rsid w:val="005E5D0D"/>
    <w:rsid w:val="005E6DEF"/>
    <w:rsid w:val="005E7C55"/>
    <w:rsid w:val="005E7DB5"/>
    <w:rsid w:val="005E7F58"/>
    <w:rsid w:val="005F0B9A"/>
    <w:rsid w:val="005F14E5"/>
    <w:rsid w:val="005F1D43"/>
    <w:rsid w:val="005F1D8C"/>
    <w:rsid w:val="005F2083"/>
    <w:rsid w:val="005F247E"/>
    <w:rsid w:val="005F26F5"/>
    <w:rsid w:val="005F27F4"/>
    <w:rsid w:val="005F35E2"/>
    <w:rsid w:val="005F3614"/>
    <w:rsid w:val="005F37F5"/>
    <w:rsid w:val="005F4594"/>
    <w:rsid w:val="005F4D2E"/>
    <w:rsid w:val="005F4FA7"/>
    <w:rsid w:val="005F5310"/>
    <w:rsid w:val="005F657D"/>
    <w:rsid w:val="005F6872"/>
    <w:rsid w:val="005F7581"/>
    <w:rsid w:val="005F76F4"/>
    <w:rsid w:val="0060071C"/>
    <w:rsid w:val="0060085F"/>
    <w:rsid w:val="00600AF6"/>
    <w:rsid w:val="00600C42"/>
    <w:rsid w:val="00601188"/>
    <w:rsid w:val="006017B4"/>
    <w:rsid w:val="006019AC"/>
    <w:rsid w:val="00601DE9"/>
    <w:rsid w:val="006024A8"/>
    <w:rsid w:val="006035C7"/>
    <w:rsid w:val="00603FAA"/>
    <w:rsid w:val="0060469D"/>
    <w:rsid w:val="006059BD"/>
    <w:rsid w:val="00605A8B"/>
    <w:rsid w:val="006062C8"/>
    <w:rsid w:val="00606CB7"/>
    <w:rsid w:val="006073C1"/>
    <w:rsid w:val="00607D8E"/>
    <w:rsid w:val="00607EB2"/>
    <w:rsid w:val="006109A5"/>
    <w:rsid w:val="00610DD7"/>
    <w:rsid w:val="00611390"/>
    <w:rsid w:val="00611843"/>
    <w:rsid w:val="00611D15"/>
    <w:rsid w:val="00611F4A"/>
    <w:rsid w:val="00612E15"/>
    <w:rsid w:val="00614055"/>
    <w:rsid w:val="00614149"/>
    <w:rsid w:val="0061462C"/>
    <w:rsid w:val="00614C0D"/>
    <w:rsid w:val="00614CCA"/>
    <w:rsid w:val="00614EA8"/>
    <w:rsid w:val="0061528C"/>
    <w:rsid w:val="006154EE"/>
    <w:rsid w:val="00616232"/>
    <w:rsid w:val="0061637E"/>
    <w:rsid w:val="006165F1"/>
    <w:rsid w:val="006171C2"/>
    <w:rsid w:val="00617236"/>
    <w:rsid w:val="0061737F"/>
    <w:rsid w:val="006174D9"/>
    <w:rsid w:val="0062000E"/>
    <w:rsid w:val="006200B6"/>
    <w:rsid w:val="0062059E"/>
    <w:rsid w:val="00621412"/>
    <w:rsid w:val="00621822"/>
    <w:rsid w:val="006219D6"/>
    <w:rsid w:val="00621B56"/>
    <w:rsid w:val="00621B71"/>
    <w:rsid w:val="00621EC3"/>
    <w:rsid w:val="00621FB7"/>
    <w:rsid w:val="006220AE"/>
    <w:rsid w:val="0062219A"/>
    <w:rsid w:val="006223CF"/>
    <w:rsid w:val="00622D1D"/>
    <w:rsid w:val="006238D5"/>
    <w:rsid w:val="0062481C"/>
    <w:rsid w:val="006255C3"/>
    <w:rsid w:val="00625629"/>
    <w:rsid w:val="00625960"/>
    <w:rsid w:val="006268F5"/>
    <w:rsid w:val="00626F3D"/>
    <w:rsid w:val="00627076"/>
    <w:rsid w:val="00627996"/>
    <w:rsid w:val="00630245"/>
    <w:rsid w:val="00630CE9"/>
    <w:rsid w:val="006311DE"/>
    <w:rsid w:val="00631387"/>
    <w:rsid w:val="00632003"/>
    <w:rsid w:val="00632476"/>
    <w:rsid w:val="0063256A"/>
    <w:rsid w:val="00632BEB"/>
    <w:rsid w:val="00632F4E"/>
    <w:rsid w:val="00632FBE"/>
    <w:rsid w:val="00633139"/>
    <w:rsid w:val="006332B8"/>
    <w:rsid w:val="006336B9"/>
    <w:rsid w:val="006342E5"/>
    <w:rsid w:val="00634896"/>
    <w:rsid w:val="0063544A"/>
    <w:rsid w:val="00640A19"/>
    <w:rsid w:val="00640DA7"/>
    <w:rsid w:val="00640E52"/>
    <w:rsid w:val="006414F2"/>
    <w:rsid w:val="00642649"/>
    <w:rsid w:val="00642841"/>
    <w:rsid w:val="00643DB5"/>
    <w:rsid w:val="00643F94"/>
    <w:rsid w:val="00644507"/>
    <w:rsid w:val="00644637"/>
    <w:rsid w:val="00644853"/>
    <w:rsid w:val="00645B08"/>
    <w:rsid w:val="00645C77"/>
    <w:rsid w:val="00646597"/>
    <w:rsid w:val="006471AE"/>
    <w:rsid w:val="00647A98"/>
    <w:rsid w:val="00647EF0"/>
    <w:rsid w:val="00650214"/>
    <w:rsid w:val="00650652"/>
    <w:rsid w:val="00650B7B"/>
    <w:rsid w:val="0065104C"/>
    <w:rsid w:val="0065142C"/>
    <w:rsid w:val="006514CC"/>
    <w:rsid w:val="00651B9A"/>
    <w:rsid w:val="0065202E"/>
    <w:rsid w:val="006527B0"/>
    <w:rsid w:val="00652A8A"/>
    <w:rsid w:val="00653C94"/>
    <w:rsid w:val="00653E28"/>
    <w:rsid w:val="00654512"/>
    <w:rsid w:val="006550AA"/>
    <w:rsid w:val="006562FB"/>
    <w:rsid w:val="00656669"/>
    <w:rsid w:val="006566FE"/>
    <w:rsid w:val="00656C63"/>
    <w:rsid w:val="006570AF"/>
    <w:rsid w:val="006570D9"/>
    <w:rsid w:val="006570EE"/>
    <w:rsid w:val="006576F1"/>
    <w:rsid w:val="006579BD"/>
    <w:rsid w:val="00660527"/>
    <w:rsid w:val="00660AD2"/>
    <w:rsid w:val="00660C3B"/>
    <w:rsid w:val="00660C6E"/>
    <w:rsid w:val="00660D5C"/>
    <w:rsid w:val="00661008"/>
    <w:rsid w:val="00661132"/>
    <w:rsid w:val="00661C9B"/>
    <w:rsid w:val="00661CAE"/>
    <w:rsid w:val="006629BE"/>
    <w:rsid w:val="00662D0A"/>
    <w:rsid w:val="00663533"/>
    <w:rsid w:val="00664B36"/>
    <w:rsid w:val="00664BA5"/>
    <w:rsid w:val="00665195"/>
    <w:rsid w:val="00666BF4"/>
    <w:rsid w:val="0066700D"/>
    <w:rsid w:val="00667081"/>
    <w:rsid w:val="006670E3"/>
    <w:rsid w:val="006675B3"/>
    <w:rsid w:val="006679A9"/>
    <w:rsid w:val="006704C2"/>
    <w:rsid w:val="00670B9C"/>
    <w:rsid w:val="00670C12"/>
    <w:rsid w:val="00670C21"/>
    <w:rsid w:val="00670CAF"/>
    <w:rsid w:val="00670F5E"/>
    <w:rsid w:val="00671B44"/>
    <w:rsid w:val="0067292E"/>
    <w:rsid w:val="00672937"/>
    <w:rsid w:val="00672FAE"/>
    <w:rsid w:val="006730E9"/>
    <w:rsid w:val="00673839"/>
    <w:rsid w:val="00673A61"/>
    <w:rsid w:val="00673B27"/>
    <w:rsid w:val="00675ADD"/>
    <w:rsid w:val="006761B5"/>
    <w:rsid w:val="00676545"/>
    <w:rsid w:val="0067661D"/>
    <w:rsid w:val="00676822"/>
    <w:rsid w:val="0067692B"/>
    <w:rsid w:val="006769B0"/>
    <w:rsid w:val="00677285"/>
    <w:rsid w:val="00677D4B"/>
    <w:rsid w:val="00680AD6"/>
    <w:rsid w:val="0068177A"/>
    <w:rsid w:val="00681ABD"/>
    <w:rsid w:val="00682410"/>
    <w:rsid w:val="00682EDD"/>
    <w:rsid w:val="006830CA"/>
    <w:rsid w:val="00683930"/>
    <w:rsid w:val="00683F69"/>
    <w:rsid w:val="00684065"/>
    <w:rsid w:val="00684E8E"/>
    <w:rsid w:val="0068537A"/>
    <w:rsid w:val="0068539E"/>
    <w:rsid w:val="00685707"/>
    <w:rsid w:val="00685838"/>
    <w:rsid w:val="006858EE"/>
    <w:rsid w:val="00685B11"/>
    <w:rsid w:val="00685E27"/>
    <w:rsid w:val="0068670F"/>
    <w:rsid w:val="00687A9F"/>
    <w:rsid w:val="00687ECE"/>
    <w:rsid w:val="00690872"/>
    <w:rsid w:val="00690C07"/>
    <w:rsid w:val="00690FFB"/>
    <w:rsid w:val="00691192"/>
    <w:rsid w:val="006912A9"/>
    <w:rsid w:val="0069146F"/>
    <w:rsid w:val="00691FAF"/>
    <w:rsid w:val="00693196"/>
    <w:rsid w:val="006932C9"/>
    <w:rsid w:val="006932E4"/>
    <w:rsid w:val="00693411"/>
    <w:rsid w:val="006938FC"/>
    <w:rsid w:val="00693A9D"/>
    <w:rsid w:val="006945A2"/>
    <w:rsid w:val="00694C29"/>
    <w:rsid w:val="00694CEA"/>
    <w:rsid w:val="006952DF"/>
    <w:rsid w:val="006956AE"/>
    <w:rsid w:val="00695740"/>
    <w:rsid w:val="00695775"/>
    <w:rsid w:val="00695C44"/>
    <w:rsid w:val="0069602B"/>
    <w:rsid w:val="00696034"/>
    <w:rsid w:val="0069609E"/>
    <w:rsid w:val="00696199"/>
    <w:rsid w:val="006962EC"/>
    <w:rsid w:val="00696D97"/>
    <w:rsid w:val="00696EE4"/>
    <w:rsid w:val="00697275"/>
    <w:rsid w:val="006A0111"/>
    <w:rsid w:val="006A01FF"/>
    <w:rsid w:val="006A15AB"/>
    <w:rsid w:val="006A1AE9"/>
    <w:rsid w:val="006A20A0"/>
    <w:rsid w:val="006A2276"/>
    <w:rsid w:val="006A27C3"/>
    <w:rsid w:val="006A27D3"/>
    <w:rsid w:val="006A2926"/>
    <w:rsid w:val="006A2EB9"/>
    <w:rsid w:val="006A377C"/>
    <w:rsid w:val="006A3941"/>
    <w:rsid w:val="006A476A"/>
    <w:rsid w:val="006A53A8"/>
    <w:rsid w:val="006A5564"/>
    <w:rsid w:val="006A5F82"/>
    <w:rsid w:val="006A6162"/>
    <w:rsid w:val="006A621C"/>
    <w:rsid w:val="006A62B8"/>
    <w:rsid w:val="006A6DC6"/>
    <w:rsid w:val="006A7D73"/>
    <w:rsid w:val="006B0713"/>
    <w:rsid w:val="006B089C"/>
    <w:rsid w:val="006B0BCA"/>
    <w:rsid w:val="006B0CE7"/>
    <w:rsid w:val="006B1A6E"/>
    <w:rsid w:val="006B1CAE"/>
    <w:rsid w:val="006B1FEC"/>
    <w:rsid w:val="006B2336"/>
    <w:rsid w:val="006B25CD"/>
    <w:rsid w:val="006B2B18"/>
    <w:rsid w:val="006B2DA4"/>
    <w:rsid w:val="006B3766"/>
    <w:rsid w:val="006B3A7B"/>
    <w:rsid w:val="006B3C09"/>
    <w:rsid w:val="006B3CDC"/>
    <w:rsid w:val="006B4D06"/>
    <w:rsid w:val="006B5258"/>
    <w:rsid w:val="006B5FE2"/>
    <w:rsid w:val="006B60DE"/>
    <w:rsid w:val="006B6865"/>
    <w:rsid w:val="006B6B48"/>
    <w:rsid w:val="006B71B2"/>
    <w:rsid w:val="006B723F"/>
    <w:rsid w:val="006B7503"/>
    <w:rsid w:val="006B7639"/>
    <w:rsid w:val="006B7864"/>
    <w:rsid w:val="006B7D53"/>
    <w:rsid w:val="006C06C1"/>
    <w:rsid w:val="006C0D19"/>
    <w:rsid w:val="006C0F4E"/>
    <w:rsid w:val="006C172C"/>
    <w:rsid w:val="006C1974"/>
    <w:rsid w:val="006C2E56"/>
    <w:rsid w:val="006C3056"/>
    <w:rsid w:val="006C316D"/>
    <w:rsid w:val="006C38E3"/>
    <w:rsid w:val="006C5169"/>
    <w:rsid w:val="006C5802"/>
    <w:rsid w:val="006C603E"/>
    <w:rsid w:val="006C614B"/>
    <w:rsid w:val="006C63AB"/>
    <w:rsid w:val="006C6F71"/>
    <w:rsid w:val="006C71B7"/>
    <w:rsid w:val="006C78A7"/>
    <w:rsid w:val="006C7FEC"/>
    <w:rsid w:val="006D02AC"/>
    <w:rsid w:val="006D110C"/>
    <w:rsid w:val="006D1589"/>
    <w:rsid w:val="006D1B3A"/>
    <w:rsid w:val="006D268A"/>
    <w:rsid w:val="006D288F"/>
    <w:rsid w:val="006D34D3"/>
    <w:rsid w:val="006D3BAC"/>
    <w:rsid w:val="006D3CDB"/>
    <w:rsid w:val="006D3D16"/>
    <w:rsid w:val="006D4403"/>
    <w:rsid w:val="006D5CDE"/>
    <w:rsid w:val="006D61F0"/>
    <w:rsid w:val="006D63F5"/>
    <w:rsid w:val="006D65BF"/>
    <w:rsid w:val="006D6D6C"/>
    <w:rsid w:val="006D6FD0"/>
    <w:rsid w:val="006D7628"/>
    <w:rsid w:val="006D7A35"/>
    <w:rsid w:val="006D7B23"/>
    <w:rsid w:val="006D7D72"/>
    <w:rsid w:val="006D7E56"/>
    <w:rsid w:val="006E055E"/>
    <w:rsid w:val="006E099D"/>
    <w:rsid w:val="006E0B33"/>
    <w:rsid w:val="006E0FE0"/>
    <w:rsid w:val="006E3FA1"/>
    <w:rsid w:val="006E4153"/>
    <w:rsid w:val="006E4A7D"/>
    <w:rsid w:val="006E5C87"/>
    <w:rsid w:val="006E5CC2"/>
    <w:rsid w:val="006E5E52"/>
    <w:rsid w:val="006E68EE"/>
    <w:rsid w:val="006E724F"/>
    <w:rsid w:val="006E783D"/>
    <w:rsid w:val="006E7BC2"/>
    <w:rsid w:val="006F06B8"/>
    <w:rsid w:val="006F0A86"/>
    <w:rsid w:val="006F199F"/>
    <w:rsid w:val="006F22E0"/>
    <w:rsid w:val="006F2CBC"/>
    <w:rsid w:val="006F383D"/>
    <w:rsid w:val="006F4057"/>
    <w:rsid w:val="006F4F18"/>
    <w:rsid w:val="006F5098"/>
    <w:rsid w:val="006F5F17"/>
    <w:rsid w:val="006F5F88"/>
    <w:rsid w:val="006F60A8"/>
    <w:rsid w:val="006F60DF"/>
    <w:rsid w:val="006F6FDF"/>
    <w:rsid w:val="007009B9"/>
    <w:rsid w:val="00700B77"/>
    <w:rsid w:val="007011C9"/>
    <w:rsid w:val="0070155A"/>
    <w:rsid w:val="00701686"/>
    <w:rsid w:val="00701771"/>
    <w:rsid w:val="00701772"/>
    <w:rsid w:val="00701C8B"/>
    <w:rsid w:val="00701FA1"/>
    <w:rsid w:val="007021AE"/>
    <w:rsid w:val="007033A0"/>
    <w:rsid w:val="0070399C"/>
    <w:rsid w:val="007046B9"/>
    <w:rsid w:val="00704B04"/>
    <w:rsid w:val="00704F09"/>
    <w:rsid w:val="0070506E"/>
    <w:rsid w:val="00705B3C"/>
    <w:rsid w:val="00706D87"/>
    <w:rsid w:val="007074A5"/>
    <w:rsid w:val="007076B3"/>
    <w:rsid w:val="00707B9F"/>
    <w:rsid w:val="00707E42"/>
    <w:rsid w:val="00711132"/>
    <w:rsid w:val="00711FBC"/>
    <w:rsid w:val="00712037"/>
    <w:rsid w:val="00712C49"/>
    <w:rsid w:val="00713404"/>
    <w:rsid w:val="00713660"/>
    <w:rsid w:val="00713A58"/>
    <w:rsid w:val="007140C6"/>
    <w:rsid w:val="007143CC"/>
    <w:rsid w:val="00714582"/>
    <w:rsid w:val="0071557D"/>
    <w:rsid w:val="00715662"/>
    <w:rsid w:val="00715D70"/>
    <w:rsid w:val="00716059"/>
    <w:rsid w:val="0071626F"/>
    <w:rsid w:val="007166B0"/>
    <w:rsid w:val="00716F1D"/>
    <w:rsid w:val="007171CF"/>
    <w:rsid w:val="00717305"/>
    <w:rsid w:val="00717ACA"/>
    <w:rsid w:val="007207F6"/>
    <w:rsid w:val="00721517"/>
    <w:rsid w:val="00721E5B"/>
    <w:rsid w:val="00722049"/>
    <w:rsid w:val="00722FAE"/>
    <w:rsid w:val="007232A6"/>
    <w:rsid w:val="00723578"/>
    <w:rsid w:val="00723B76"/>
    <w:rsid w:val="0072429B"/>
    <w:rsid w:val="007243DF"/>
    <w:rsid w:val="00724BB0"/>
    <w:rsid w:val="007259C6"/>
    <w:rsid w:val="00726B39"/>
    <w:rsid w:val="00726D0E"/>
    <w:rsid w:val="00726E51"/>
    <w:rsid w:val="007272EA"/>
    <w:rsid w:val="00727844"/>
    <w:rsid w:val="00727D88"/>
    <w:rsid w:val="00727E29"/>
    <w:rsid w:val="007303AA"/>
    <w:rsid w:val="00730849"/>
    <w:rsid w:val="0073084C"/>
    <w:rsid w:val="0073087C"/>
    <w:rsid w:val="007308CA"/>
    <w:rsid w:val="00730E20"/>
    <w:rsid w:val="0073141D"/>
    <w:rsid w:val="00731F83"/>
    <w:rsid w:val="00732186"/>
    <w:rsid w:val="007325F8"/>
    <w:rsid w:val="007332B1"/>
    <w:rsid w:val="00733892"/>
    <w:rsid w:val="0073487B"/>
    <w:rsid w:val="0073569E"/>
    <w:rsid w:val="00735932"/>
    <w:rsid w:val="007370D0"/>
    <w:rsid w:val="0073716B"/>
    <w:rsid w:val="00737DAB"/>
    <w:rsid w:val="00737EE4"/>
    <w:rsid w:val="007402CA"/>
    <w:rsid w:val="007403AF"/>
    <w:rsid w:val="007404D0"/>
    <w:rsid w:val="00740C89"/>
    <w:rsid w:val="0074120F"/>
    <w:rsid w:val="007427C1"/>
    <w:rsid w:val="0074295A"/>
    <w:rsid w:val="00743404"/>
    <w:rsid w:val="0074346D"/>
    <w:rsid w:val="0074369A"/>
    <w:rsid w:val="007438C2"/>
    <w:rsid w:val="0074391B"/>
    <w:rsid w:val="0074436C"/>
    <w:rsid w:val="007443E7"/>
    <w:rsid w:val="00744A5B"/>
    <w:rsid w:val="00744AED"/>
    <w:rsid w:val="00744E50"/>
    <w:rsid w:val="00744FED"/>
    <w:rsid w:val="00745A16"/>
    <w:rsid w:val="00745C5A"/>
    <w:rsid w:val="00745EA5"/>
    <w:rsid w:val="00747478"/>
    <w:rsid w:val="007475B9"/>
    <w:rsid w:val="00751176"/>
    <w:rsid w:val="00751363"/>
    <w:rsid w:val="00751437"/>
    <w:rsid w:val="007518C1"/>
    <w:rsid w:val="00751F26"/>
    <w:rsid w:val="00751F62"/>
    <w:rsid w:val="00751FDA"/>
    <w:rsid w:val="00752694"/>
    <w:rsid w:val="0075338B"/>
    <w:rsid w:val="007539F0"/>
    <w:rsid w:val="00753B7D"/>
    <w:rsid w:val="007543B7"/>
    <w:rsid w:val="00754D93"/>
    <w:rsid w:val="00755658"/>
    <w:rsid w:val="007560D9"/>
    <w:rsid w:val="0075646E"/>
    <w:rsid w:val="00756803"/>
    <w:rsid w:val="00757047"/>
    <w:rsid w:val="00757BF1"/>
    <w:rsid w:val="00757BFA"/>
    <w:rsid w:val="00757CE6"/>
    <w:rsid w:val="007606C2"/>
    <w:rsid w:val="007610A8"/>
    <w:rsid w:val="00761426"/>
    <w:rsid w:val="00762B07"/>
    <w:rsid w:val="00762F5E"/>
    <w:rsid w:val="0076333E"/>
    <w:rsid w:val="00763ECF"/>
    <w:rsid w:val="00764A4B"/>
    <w:rsid w:val="00764CE6"/>
    <w:rsid w:val="00765B07"/>
    <w:rsid w:val="007661FB"/>
    <w:rsid w:val="00766D00"/>
    <w:rsid w:val="00766F84"/>
    <w:rsid w:val="00767042"/>
    <w:rsid w:val="007670DE"/>
    <w:rsid w:val="00767183"/>
    <w:rsid w:val="007675FA"/>
    <w:rsid w:val="007676C5"/>
    <w:rsid w:val="007676DF"/>
    <w:rsid w:val="007679B0"/>
    <w:rsid w:val="00767DC4"/>
    <w:rsid w:val="00767FD4"/>
    <w:rsid w:val="007704B2"/>
    <w:rsid w:val="00770611"/>
    <w:rsid w:val="00770700"/>
    <w:rsid w:val="007709B2"/>
    <w:rsid w:val="00770A0F"/>
    <w:rsid w:val="00770F17"/>
    <w:rsid w:val="0077192A"/>
    <w:rsid w:val="007728B5"/>
    <w:rsid w:val="0077343F"/>
    <w:rsid w:val="0077418F"/>
    <w:rsid w:val="007746FA"/>
    <w:rsid w:val="007763B9"/>
    <w:rsid w:val="00776787"/>
    <w:rsid w:val="007767B1"/>
    <w:rsid w:val="00776C74"/>
    <w:rsid w:val="007773DD"/>
    <w:rsid w:val="00777F12"/>
    <w:rsid w:val="00777F7F"/>
    <w:rsid w:val="007800B5"/>
    <w:rsid w:val="00780630"/>
    <w:rsid w:val="00780CD3"/>
    <w:rsid w:val="00781FD7"/>
    <w:rsid w:val="00782508"/>
    <w:rsid w:val="00782EF0"/>
    <w:rsid w:val="007832C0"/>
    <w:rsid w:val="00783583"/>
    <w:rsid w:val="007842B3"/>
    <w:rsid w:val="007844A1"/>
    <w:rsid w:val="007846FA"/>
    <w:rsid w:val="00784CE0"/>
    <w:rsid w:val="00784DD3"/>
    <w:rsid w:val="00785573"/>
    <w:rsid w:val="007858AD"/>
    <w:rsid w:val="0078690C"/>
    <w:rsid w:val="007869B7"/>
    <w:rsid w:val="00786E02"/>
    <w:rsid w:val="0078799A"/>
    <w:rsid w:val="00787B76"/>
    <w:rsid w:val="00787F9C"/>
    <w:rsid w:val="00790A32"/>
    <w:rsid w:val="00790CA6"/>
    <w:rsid w:val="00790EA4"/>
    <w:rsid w:val="00790EA9"/>
    <w:rsid w:val="007913E8"/>
    <w:rsid w:val="00791536"/>
    <w:rsid w:val="00791614"/>
    <w:rsid w:val="007916FD"/>
    <w:rsid w:val="00791917"/>
    <w:rsid w:val="00791D39"/>
    <w:rsid w:val="00792298"/>
    <w:rsid w:val="00792E0F"/>
    <w:rsid w:val="00793704"/>
    <w:rsid w:val="00793A04"/>
    <w:rsid w:val="00793A6E"/>
    <w:rsid w:val="00793BC2"/>
    <w:rsid w:val="00793D76"/>
    <w:rsid w:val="00793E95"/>
    <w:rsid w:val="0079433D"/>
    <w:rsid w:val="007943CE"/>
    <w:rsid w:val="00794600"/>
    <w:rsid w:val="00794B21"/>
    <w:rsid w:val="00794FAA"/>
    <w:rsid w:val="007962C5"/>
    <w:rsid w:val="007962F3"/>
    <w:rsid w:val="00796ED8"/>
    <w:rsid w:val="00797079"/>
    <w:rsid w:val="007975A0"/>
    <w:rsid w:val="00797B49"/>
    <w:rsid w:val="007A0030"/>
    <w:rsid w:val="007A060A"/>
    <w:rsid w:val="007A0BCB"/>
    <w:rsid w:val="007A1D4C"/>
    <w:rsid w:val="007A1FE3"/>
    <w:rsid w:val="007A21F3"/>
    <w:rsid w:val="007A2311"/>
    <w:rsid w:val="007A2F50"/>
    <w:rsid w:val="007A3165"/>
    <w:rsid w:val="007A32EF"/>
    <w:rsid w:val="007A3599"/>
    <w:rsid w:val="007A3A5D"/>
    <w:rsid w:val="007A3C6E"/>
    <w:rsid w:val="007A460F"/>
    <w:rsid w:val="007A4B1C"/>
    <w:rsid w:val="007A5585"/>
    <w:rsid w:val="007A5844"/>
    <w:rsid w:val="007A5A8A"/>
    <w:rsid w:val="007A5CE7"/>
    <w:rsid w:val="007A5E91"/>
    <w:rsid w:val="007A63E5"/>
    <w:rsid w:val="007A6402"/>
    <w:rsid w:val="007A659C"/>
    <w:rsid w:val="007A661C"/>
    <w:rsid w:val="007A6887"/>
    <w:rsid w:val="007A7639"/>
    <w:rsid w:val="007B1563"/>
    <w:rsid w:val="007B1624"/>
    <w:rsid w:val="007B2613"/>
    <w:rsid w:val="007B29A1"/>
    <w:rsid w:val="007B2AE2"/>
    <w:rsid w:val="007B2D08"/>
    <w:rsid w:val="007B3013"/>
    <w:rsid w:val="007B3409"/>
    <w:rsid w:val="007B443A"/>
    <w:rsid w:val="007B452D"/>
    <w:rsid w:val="007B49C8"/>
    <w:rsid w:val="007B4FE5"/>
    <w:rsid w:val="007B5339"/>
    <w:rsid w:val="007B5E7F"/>
    <w:rsid w:val="007B669A"/>
    <w:rsid w:val="007B6A1E"/>
    <w:rsid w:val="007B6FC6"/>
    <w:rsid w:val="007B7582"/>
    <w:rsid w:val="007B7905"/>
    <w:rsid w:val="007B7D26"/>
    <w:rsid w:val="007B7E2A"/>
    <w:rsid w:val="007C055C"/>
    <w:rsid w:val="007C07BA"/>
    <w:rsid w:val="007C0CF1"/>
    <w:rsid w:val="007C0DD8"/>
    <w:rsid w:val="007C176C"/>
    <w:rsid w:val="007C17A7"/>
    <w:rsid w:val="007C1FA4"/>
    <w:rsid w:val="007C24F5"/>
    <w:rsid w:val="007C2559"/>
    <w:rsid w:val="007C3C1D"/>
    <w:rsid w:val="007C444E"/>
    <w:rsid w:val="007C46A6"/>
    <w:rsid w:val="007C4BE7"/>
    <w:rsid w:val="007C4F93"/>
    <w:rsid w:val="007C5284"/>
    <w:rsid w:val="007C53DE"/>
    <w:rsid w:val="007C54A0"/>
    <w:rsid w:val="007C59DA"/>
    <w:rsid w:val="007C5F8E"/>
    <w:rsid w:val="007C5FF0"/>
    <w:rsid w:val="007C60A2"/>
    <w:rsid w:val="007C6F87"/>
    <w:rsid w:val="007C7026"/>
    <w:rsid w:val="007C7576"/>
    <w:rsid w:val="007C7949"/>
    <w:rsid w:val="007C7F27"/>
    <w:rsid w:val="007D0E5A"/>
    <w:rsid w:val="007D10FB"/>
    <w:rsid w:val="007D2C79"/>
    <w:rsid w:val="007D36FB"/>
    <w:rsid w:val="007D42F8"/>
    <w:rsid w:val="007D4803"/>
    <w:rsid w:val="007D4A5E"/>
    <w:rsid w:val="007D4AAE"/>
    <w:rsid w:val="007D5513"/>
    <w:rsid w:val="007D5554"/>
    <w:rsid w:val="007D5933"/>
    <w:rsid w:val="007D5B71"/>
    <w:rsid w:val="007D68D7"/>
    <w:rsid w:val="007D6933"/>
    <w:rsid w:val="007D695C"/>
    <w:rsid w:val="007D6B75"/>
    <w:rsid w:val="007D7676"/>
    <w:rsid w:val="007D7947"/>
    <w:rsid w:val="007E049F"/>
    <w:rsid w:val="007E04A9"/>
    <w:rsid w:val="007E0581"/>
    <w:rsid w:val="007E0658"/>
    <w:rsid w:val="007E0D30"/>
    <w:rsid w:val="007E11C1"/>
    <w:rsid w:val="007E12A1"/>
    <w:rsid w:val="007E1813"/>
    <w:rsid w:val="007E1CA8"/>
    <w:rsid w:val="007E1EDF"/>
    <w:rsid w:val="007E1FE3"/>
    <w:rsid w:val="007E2829"/>
    <w:rsid w:val="007E288E"/>
    <w:rsid w:val="007E3CA4"/>
    <w:rsid w:val="007E4AB7"/>
    <w:rsid w:val="007E5571"/>
    <w:rsid w:val="007E56DF"/>
    <w:rsid w:val="007E5832"/>
    <w:rsid w:val="007E5C78"/>
    <w:rsid w:val="007E5E22"/>
    <w:rsid w:val="007E60D8"/>
    <w:rsid w:val="007E6E5B"/>
    <w:rsid w:val="007E72F7"/>
    <w:rsid w:val="007E79B6"/>
    <w:rsid w:val="007E7B59"/>
    <w:rsid w:val="007F080F"/>
    <w:rsid w:val="007F146B"/>
    <w:rsid w:val="007F1540"/>
    <w:rsid w:val="007F1729"/>
    <w:rsid w:val="007F26FA"/>
    <w:rsid w:val="007F2B86"/>
    <w:rsid w:val="007F2C4D"/>
    <w:rsid w:val="007F2C79"/>
    <w:rsid w:val="007F2ED8"/>
    <w:rsid w:val="007F322F"/>
    <w:rsid w:val="007F375C"/>
    <w:rsid w:val="007F3BCE"/>
    <w:rsid w:val="007F4374"/>
    <w:rsid w:val="007F4CD1"/>
    <w:rsid w:val="007F532A"/>
    <w:rsid w:val="007F627E"/>
    <w:rsid w:val="007F71DD"/>
    <w:rsid w:val="007F7335"/>
    <w:rsid w:val="007F7C59"/>
    <w:rsid w:val="007F7D36"/>
    <w:rsid w:val="00800176"/>
    <w:rsid w:val="008003AA"/>
    <w:rsid w:val="00800550"/>
    <w:rsid w:val="0080075C"/>
    <w:rsid w:val="00801618"/>
    <w:rsid w:val="008016B0"/>
    <w:rsid w:val="008021B8"/>
    <w:rsid w:val="008028BE"/>
    <w:rsid w:val="00802E6A"/>
    <w:rsid w:val="00804582"/>
    <w:rsid w:val="00805593"/>
    <w:rsid w:val="00805658"/>
    <w:rsid w:val="00805A33"/>
    <w:rsid w:val="00805ECA"/>
    <w:rsid w:val="00805F88"/>
    <w:rsid w:val="00805FA7"/>
    <w:rsid w:val="0080648D"/>
    <w:rsid w:val="008079A4"/>
    <w:rsid w:val="00807F42"/>
    <w:rsid w:val="00810AA1"/>
    <w:rsid w:val="00811388"/>
    <w:rsid w:val="0081173C"/>
    <w:rsid w:val="00811BD2"/>
    <w:rsid w:val="008129BD"/>
    <w:rsid w:val="00812F77"/>
    <w:rsid w:val="0081342A"/>
    <w:rsid w:val="00813A1B"/>
    <w:rsid w:val="00813A54"/>
    <w:rsid w:val="008143E8"/>
    <w:rsid w:val="00815D9B"/>
    <w:rsid w:val="00815FB7"/>
    <w:rsid w:val="00816688"/>
    <w:rsid w:val="00816802"/>
    <w:rsid w:val="00816D99"/>
    <w:rsid w:val="0081734D"/>
    <w:rsid w:val="00820D17"/>
    <w:rsid w:val="00820D7E"/>
    <w:rsid w:val="00820F76"/>
    <w:rsid w:val="00821A4D"/>
    <w:rsid w:val="00821D3A"/>
    <w:rsid w:val="00823084"/>
    <w:rsid w:val="0082358E"/>
    <w:rsid w:val="00823953"/>
    <w:rsid w:val="00823A51"/>
    <w:rsid w:val="00823BA3"/>
    <w:rsid w:val="00823C43"/>
    <w:rsid w:val="00823D6B"/>
    <w:rsid w:val="00823E14"/>
    <w:rsid w:val="00824818"/>
    <w:rsid w:val="00824B16"/>
    <w:rsid w:val="00825191"/>
    <w:rsid w:val="008269F5"/>
    <w:rsid w:val="00826D49"/>
    <w:rsid w:val="008274E7"/>
    <w:rsid w:val="0082779C"/>
    <w:rsid w:val="00827DF5"/>
    <w:rsid w:val="00830706"/>
    <w:rsid w:val="008308A5"/>
    <w:rsid w:val="00831134"/>
    <w:rsid w:val="008311C6"/>
    <w:rsid w:val="00831CCC"/>
    <w:rsid w:val="00832679"/>
    <w:rsid w:val="00832A3F"/>
    <w:rsid w:val="00832DD9"/>
    <w:rsid w:val="00832E66"/>
    <w:rsid w:val="008337C4"/>
    <w:rsid w:val="00833C05"/>
    <w:rsid w:val="00833CD5"/>
    <w:rsid w:val="00834119"/>
    <w:rsid w:val="008346F2"/>
    <w:rsid w:val="00834984"/>
    <w:rsid w:val="00834F9A"/>
    <w:rsid w:val="008350DE"/>
    <w:rsid w:val="00835436"/>
    <w:rsid w:val="008356FA"/>
    <w:rsid w:val="008361C9"/>
    <w:rsid w:val="00836321"/>
    <w:rsid w:val="0083697E"/>
    <w:rsid w:val="00837DFA"/>
    <w:rsid w:val="008404A8"/>
    <w:rsid w:val="008411E4"/>
    <w:rsid w:val="008414BF"/>
    <w:rsid w:val="0084170B"/>
    <w:rsid w:val="00842249"/>
    <w:rsid w:val="008424E7"/>
    <w:rsid w:val="00842ACB"/>
    <w:rsid w:val="00843A73"/>
    <w:rsid w:val="00844032"/>
    <w:rsid w:val="0084465A"/>
    <w:rsid w:val="00844EEF"/>
    <w:rsid w:val="008457C6"/>
    <w:rsid w:val="008458B1"/>
    <w:rsid w:val="008464F3"/>
    <w:rsid w:val="00846816"/>
    <w:rsid w:val="00846A6A"/>
    <w:rsid w:val="00846B99"/>
    <w:rsid w:val="008477C6"/>
    <w:rsid w:val="008479F4"/>
    <w:rsid w:val="00847C9D"/>
    <w:rsid w:val="008504FF"/>
    <w:rsid w:val="00850653"/>
    <w:rsid w:val="008506A8"/>
    <w:rsid w:val="00850A86"/>
    <w:rsid w:val="00851741"/>
    <w:rsid w:val="008520AC"/>
    <w:rsid w:val="008523F6"/>
    <w:rsid w:val="008525D6"/>
    <w:rsid w:val="00852DFD"/>
    <w:rsid w:val="00853056"/>
    <w:rsid w:val="00853456"/>
    <w:rsid w:val="008536BA"/>
    <w:rsid w:val="008536D1"/>
    <w:rsid w:val="00853C03"/>
    <w:rsid w:val="00854174"/>
    <w:rsid w:val="00854177"/>
    <w:rsid w:val="00854970"/>
    <w:rsid w:val="00855308"/>
    <w:rsid w:val="008558C0"/>
    <w:rsid w:val="00855A1C"/>
    <w:rsid w:val="00855E1F"/>
    <w:rsid w:val="00855E4B"/>
    <w:rsid w:val="00856718"/>
    <w:rsid w:val="0085680F"/>
    <w:rsid w:val="00857280"/>
    <w:rsid w:val="0085766A"/>
    <w:rsid w:val="00857EDC"/>
    <w:rsid w:val="00860386"/>
    <w:rsid w:val="0086049F"/>
    <w:rsid w:val="008604B6"/>
    <w:rsid w:val="00860622"/>
    <w:rsid w:val="0086146C"/>
    <w:rsid w:val="00861DE6"/>
    <w:rsid w:val="0086279A"/>
    <w:rsid w:val="00862C08"/>
    <w:rsid w:val="008630EF"/>
    <w:rsid w:val="00863E07"/>
    <w:rsid w:val="00863FB0"/>
    <w:rsid w:val="00864874"/>
    <w:rsid w:val="00864CCA"/>
    <w:rsid w:val="00865A16"/>
    <w:rsid w:val="00865B4C"/>
    <w:rsid w:val="0086628B"/>
    <w:rsid w:val="008663FA"/>
    <w:rsid w:val="0086671F"/>
    <w:rsid w:val="00866978"/>
    <w:rsid w:val="00867258"/>
    <w:rsid w:val="0086752C"/>
    <w:rsid w:val="00870632"/>
    <w:rsid w:val="008706F9"/>
    <w:rsid w:val="00870CD5"/>
    <w:rsid w:val="00871268"/>
    <w:rsid w:val="0087169D"/>
    <w:rsid w:val="008719E7"/>
    <w:rsid w:val="00871B36"/>
    <w:rsid w:val="00872C9D"/>
    <w:rsid w:val="00872FE0"/>
    <w:rsid w:val="0087351B"/>
    <w:rsid w:val="008737DA"/>
    <w:rsid w:val="00873FAB"/>
    <w:rsid w:val="00874894"/>
    <w:rsid w:val="00874CAA"/>
    <w:rsid w:val="00874E13"/>
    <w:rsid w:val="00875739"/>
    <w:rsid w:val="00875DB9"/>
    <w:rsid w:val="00876868"/>
    <w:rsid w:val="00877B7D"/>
    <w:rsid w:val="0088037F"/>
    <w:rsid w:val="0088119B"/>
    <w:rsid w:val="0088163E"/>
    <w:rsid w:val="00881787"/>
    <w:rsid w:val="00881C1B"/>
    <w:rsid w:val="00881F6D"/>
    <w:rsid w:val="00882673"/>
    <w:rsid w:val="00883776"/>
    <w:rsid w:val="00883A74"/>
    <w:rsid w:val="00883D74"/>
    <w:rsid w:val="008841F7"/>
    <w:rsid w:val="008844BB"/>
    <w:rsid w:val="008846C0"/>
    <w:rsid w:val="00884D60"/>
    <w:rsid w:val="008850FA"/>
    <w:rsid w:val="0088530B"/>
    <w:rsid w:val="0088574A"/>
    <w:rsid w:val="00885CE9"/>
    <w:rsid w:val="00886A41"/>
    <w:rsid w:val="00886DEC"/>
    <w:rsid w:val="00887406"/>
    <w:rsid w:val="00887595"/>
    <w:rsid w:val="00887EA4"/>
    <w:rsid w:val="00890BD5"/>
    <w:rsid w:val="008914B8"/>
    <w:rsid w:val="008917A1"/>
    <w:rsid w:val="00891B86"/>
    <w:rsid w:val="00891D9A"/>
    <w:rsid w:val="00893262"/>
    <w:rsid w:val="008937E0"/>
    <w:rsid w:val="00893DDD"/>
    <w:rsid w:val="00894110"/>
    <w:rsid w:val="00894508"/>
    <w:rsid w:val="008948E2"/>
    <w:rsid w:val="00895028"/>
    <w:rsid w:val="00895736"/>
    <w:rsid w:val="00896129"/>
    <w:rsid w:val="0089646E"/>
    <w:rsid w:val="00896E47"/>
    <w:rsid w:val="00897281"/>
    <w:rsid w:val="00897CE2"/>
    <w:rsid w:val="008A0F75"/>
    <w:rsid w:val="008A1273"/>
    <w:rsid w:val="008A184C"/>
    <w:rsid w:val="008A21BF"/>
    <w:rsid w:val="008A24CA"/>
    <w:rsid w:val="008A2673"/>
    <w:rsid w:val="008A2E59"/>
    <w:rsid w:val="008A2F7D"/>
    <w:rsid w:val="008A309A"/>
    <w:rsid w:val="008A31B0"/>
    <w:rsid w:val="008A3EA7"/>
    <w:rsid w:val="008A4DD2"/>
    <w:rsid w:val="008A5713"/>
    <w:rsid w:val="008A5F8E"/>
    <w:rsid w:val="008A5FA6"/>
    <w:rsid w:val="008A60CD"/>
    <w:rsid w:val="008A76F4"/>
    <w:rsid w:val="008A7C89"/>
    <w:rsid w:val="008B0770"/>
    <w:rsid w:val="008B0911"/>
    <w:rsid w:val="008B0B22"/>
    <w:rsid w:val="008B1081"/>
    <w:rsid w:val="008B1497"/>
    <w:rsid w:val="008B166E"/>
    <w:rsid w:val="008B1756"/>
    <w:rsid w:val="008B18F1"/>
    <w:rsid w:val="008B2E98"/>
    <w:rsid w:val="008B3876"/>
    <w:rsid w:val="008B3882"/>
    <w:rsid w:val="008B4D6A"/>
    <w:rsid w:val="008B4F74"/>
    <w:rsid w:val="008B54C4"/>
    <w:rsid w:val="008B56DF"/>
    <w:rsid w:val="008B6DB8"/>
    <w:rsid w:val="008B737C"/>
    <w:rsid w:val="008B73D6"/>
    <w:rsid w:val="008B7711"/>
    <w:rsid w:val="008C01C0"/>
    <w:rsid w:val="008C0591"/>
    <w:rsid w:val="008C0F75"/>
    <w:rsid w:val="008C10EB"/>
    <w:rsid w:val="008C1164"/>
    <w:rsid w:val="008C126A"/>
    <w:rsid w:val="008C17C7"/>
    <w:rsid w:val="008C1CE3"/>
    <w:rsid w:val="008C2A05"/>
    <w:rsid w:val="008C2B97"/>
    <w:rsid w:val="008C432C"/>
    <w:rsid w:val="008C4DAE"/>
    <w:rsid w:val="008C5400"/>
    <w:rsid w:val="008C57D5"/>
    <w:rsid w:val="008C5E27"/>
    <w:rsid w:val="008C6383"/>
    <w:rsid w:val="008C6673"/>
    <w:rsid w:val="008C6788"/>
    <w:rsid w:val="008C6916"/>
    <w:rsid w:val="008C697D"/>
    <w:rsid w:val="008C6DA7"/>
    <w:rsid w:val="008C7137"/>
    <w:rsid w:val="008C7163"/>
    <w:rsid w:val="008C73E8"/>
    <w:rsid w:val="008C7884"/>
    <w:rsid w:val="008C7CA7"/>
    <w:rsid w:val="008C7FA9"/>
    <w:rsid w:val="008D038B"/>
    <w:rsid w:val="008D050F"/>
    <w:rsid w:val="008D0522"/>
    <w:rsid w:val="008D149B"/>
    <w:rsid w:val="008D28E4"/>
    <w:rsid w:val="008D35BC"/>
    <w:rsid w:val="008D3BF6"/>
    <w:rsid w:val="008D49C6"/>
    <w:rsid w:val="008D4F64"/>
    <w:rsid w:val="008D575A"/>
    <w:rsid w:val="008D6595"/>
    <w:rsid w:val="008D6613"/>
    <w:rsid w:val="008D767A"/>
    <w:rsid w:val="008D7FE9"/>
    <w:rsid w:val="008E18B0"/>
    <w:rsid w:val="008E1A05"/>
    <w:rsid w:val="008E1A31"/>
    <w:rsid w:val="008E1DA7"/>
    <w:rsid w:val="008E2BA8"/>
    <w:rsid w:val="008E3224"/>
    <w:rsid w:val="008E3355"/>
    <w:rsid w:val="008E335E"/>
    <w:rsid w:val="008E390F"/>
    <w:rsid w:val="008E4400"/>
    <w:rsid w:val="008E44EE"/>
    <w:rsid w:val="008E49AA"/>
    <w:rsid w:val="008E4B09"/>
    <w:rsid w:val="008E5719"/>
    <w:rsid w:val="008E5D19"/>
    <w:rsid w:val="008E6065"/>
    <w:rsid w:val="008E629C"/>
    <w:rsid w:val="008E64EA"/>
    <w:rsid w:val="008E6599"/>
    <w:rsid w:val="008E6F31"/>
    <w:rsid w:val="008E7026"/>
    <w:rsid w:val="008E7366"/>
    <w:rsid w:val="008E7881"/>
    <w:rsid w:val="008E7A6F"/>
    <w:rsid w:val="008E7C53"/>
    <w:rsid w:val="008E7DA4"/>
    <w:rsid w:val="008F0427"/>
    <w:rsid w:val="008F0CDD"/>
    <w:rsid w:val="008F1398"/>
    <w:rsid w:val="008F1949"/>
    <w:rsid w:val="008F1AE8"/>
    <w:rsid w:val="008F1EE2"/>
    <w:rsid w:val="008F22E3"/>
    <w:rsid w:val="008F237D"/>
    <w:rsid w:val="008F25FE"/>
    <w:rsid w:val="008F2E58"/>
    <w:rsid w:val="008F35F1"/>
    <w:rsid w:val="008F3DBC"/>
    <w:rsid w:val="008F3E9D"/>
    <w:rsid w:val="008F42FA"/>
    <w:rsid w:val="008F5702"/>
    <w:rsid w:val="008F7281"/>
    <w:rsid w:val="008F734A"/>
    <w:rsid w:val="008F78B9"/>
    <w:rsid w:val="008F7EBC"/>
    <w:rsid w:val="008F7FD5"/>
    <w:rsid w:val="009006EB"/>
    <w:rsid w:val="00900B15"/>
    <w:rsid w:val="00900D7C"/>
    <w:rsid w:val="00900E53"/>
    <w:rsid w:val="00902597"/>
    <w:rsid w:val="0090296A"/>
    <w:rsid w:val="009029B4"/>
    <w:rsid w:val="00902B76"/>
    <w:rsid w:val="00903553"/>
    <w:rsid w:val="00903BDF"/>
    <w:rsid w:val="00904216"/>
    <w:rsid w:val="0090485B"/>
    <w:rsid w:val="00904BE7"/>
    <w:rsid w:val="00904D0C"/>
    <w:rsid w:val="009051A5"/>
    <w:rsid w:val="00905938"/>
    <w:rsid w:val="009059D2"/>
    <w:rsid w:val="00906197"/>
    <w:rsid w:val="009062AC"/>
    <w:rsid w:val="009065DD"/>
    <w:rsid w:val="00907002"/>
    <w:rsid w:val="009075D3"/>
    <w:rsid w:val="00907BC9"/>
    <w:rsid w:val="00910389"/>
    <w:rsid w:val="009109DB"/>
    <w:rsid w:val="00910FAB"/>
    <w:rsid w:val="00911423"/>
    <w:rsid w:val="00911481"/>
    <w:rsid w:val="00911913"/>
    <w:rsid w:val="00911FFB"/>
    <w:rsid w:val="00912F29"/>
    <w:rsid w:val="00915B1D"/>
    <w:rsid w:val="00916D9E"/>
    <w:rsid w:val="00917C88"/>
    <w:rsid w:val="00917D35"/>
    <w:rsid w:val="00917F58"/>
    <w:rsid w:val="009201C2"/>
    <w:rsid w:val="00920CF0"/>
    <w:rsid w:val="0092135D"/>
    <w:rsid w:val="009214F4"/>
    <w:rsid w:val="00921568"/>
    <w:rsid w:val="00921B4D"/>
    <w:rsid w:val="00921FE6"/>
    <w:rsid w:val="00922720"/>
    <w:rsid w:val="00922AD8"/>
    <w:rsid w:val="00923360"/>
    <w:rsid w:val="00923547"/>
    <w:rsid w:val="00924E55"/>
    <w:rsid w:val="00924EB4"/>
    <w:rsid w:val="00925261"/>
    <w:rsid w:val="0092583E"/>
    <w:rsid w:val="0092608F"/>
    <w:rsid w:val="00926356"/>
    <w:rsid w:val="009264F1"/>
    <w:rsid w:val="00926931"/>
    <w:rsid w:val="00926F23"/>
    <w:rsid w:val="00927951"/>
    <w:rsid w:val="00930284"/>
    <w:rsid w:val="00930899"/>
    <w:rsid w:val="0093092D"/>
    <w:rsid w:val="00931250"/>
    <w:rsid w:val="0093151B"/>
    <w:rsid w:val="0093155F"/>
    <w:rsid w:val="0093182E"/>
    <w:rsid w:val="00931953"/>
    <w:rsid w:val="00931DE7"/>
    <w:rsid w:val="009321B2"/>
    <w:rsid w:val="009325AB"/>
    <w:rsid w:val="00932798"/>
    <w:rsid w:val="00932873"/>
    <w:rsid w:val="009328C7"/>
    <w:rsid w:val="00932C0A"/>
    <w:rsid w:val="00932CEE"/>
    <w:rsid w:val="0093313B"/>
    <w:rsid w:val="009332BA"/>
    <w:rsid w:val="0093362D"/>
    <w:rsid w:val="00933B5D"/>
    <w:rsid w:val="0093451B"/>
    <w:rsid w:val="009345F7"/>
    <w:rsid w:val="00934A67"/>
    <w:rsid w:val="0093534D"/>
    <w:rsid w:val="009356C1"/>
    <w:rsid w:val="00935AEB"/>
    <w:rsid w:val="00936B08"/>
    <w:rsid w:val="00936E6B"/>
    <w:rsid w:val="009373BF"/>
    <w:rsid w:val="0093752C"/>
    <w:rsid w:val="0094017E"/>
    <w:rsid w:val="00940A06"/>
    <w:rsid w:val="009414F6"/>
    <w:rsid w:val="00941C92"/>
    <w:rsid w:val="00941CE7"/>
    <w:rsid w:val="00941EEE"/>
    <w:rsid w:val="009422EA"/>
    <w:rsid w:val="0094276D"/>
    <w:rsid w:val="00942913"/>
    <w:rsid w:val="00942D18"/>
    <w:rsid w:val="00943444"/>
    <w:rsid w:val="00943868"/>
    <w:rsid w:val="00943C47"/>
    <w:rsid w:val="00945615"/>
    <w:rsid w:val="00945911"/>
    <w:rsid w:val="0094601D"/>
    <w:rsid w:val="0094644B"/>
    <w:rsid w:val="009464E4"/>
    <w:rsid w:val="0094653D"/>
    <w:rsid w:val="00946E70"/>
    <w:rsid w:val="00946F57"/>
    <w:rsid w:val="00947118"/>
    <w:rsid w:val="00947826"/>
    <w:rsid w:val="00947A89"/>
    <w:rsid w:val="00947FA2"/>
    <w:rsid w:val="0095021F"/>
    <w:rsid w:val="00950307"/>
    <w:rsid w:val="00950C4A"/>
    <w:rsid w:val="009515B9"/>
    <w:rsid w:val="009525C2"/>
    <w:rsid w:val="0095263E"/>
    <w:rsid w:val="00952709"/>
    <w:rsid w:val="00952853"/>
    <w:rsid w:val="00953A64"/>
    <w:rsid w:val="00954691"/>
    <w:rsid w:val="009553F6"/>
    <w:rsid w:val="009557CE"/>
    <w:rsid w:val="0095621D"/>
    <w:rsid w:val="0095704E"/>
    <w:rsid w:val="00961840"/>
    <w:rsid w:val="009619AB"/>
    <w:rsid w:val="00961D59"/>
    <w:rsid w:val="00962683"/>
    <w:rsid w:val="00962A7A"/>
    <w:rsid w:val="0096368E"/>
    <w:rsid w:val="00963CBF"/>
    <w:rsid w:val="00963DD3"/>
    <w:rsid w:val="00963F64"/>
    <w:rsid w:val="0096408F"/>
    <w:rsid w:val="00964465"/>
    <w:rsid w:val="0096453D"/>
    <w:rsid w:val="00964E2D"/>
    <w:rsid w:val="009657C0"/>
    <w:rsid w:val="00966142"/>
    <w:rsid w:val="0096675A"/>
    <w:rsid w:val="00966A64"/>
    <w:rsid w:val="00966FEB"/>
    <w:rsid w:val="00967036"/>
    <w:rsid w:val="00967735"/>
    <w:rsid w:val="00970F33"/>
    <w:rsid w:val="00971242"/>
    <w:rsid w:val="009717DB"/>
    <w:rsid w:val="009719FE"/>
    <w:rsid w:val="00972034"/>
    <w:rsid w:val="00972441"/>
    <w:rsid w:val="009727E0"/>
    <w:rsid w:val="00973503"/>
    <w:rsid w:val="0097367A"/>
    <w:rsid w:val="0097370F"/>
    <w:rsid w:val="00973943"/>
    <w:rsid w:val="00973AEF"/>
    <w:rsid w:val="00974527"/>
    <w:rsid w:val="009746F5"/>
    <w:rsid w:val="009746FB"/>
    <w:rsid w:val="00974B06"/>
    <w:rsid w:val="00974E79"/>
    <w:rsid w:val="009750EA"/>
    <w:rsid w:val="00975721"/>
    <w:rsid w:val="009757EA"/>
    <w:rsid w:val="00975DFA"/>
    <w:rsid w:val="00976125"/>
    <w:rsid w:val="0097614B"/>
    <w:rsid w:val="009763A4"/>
    <w:rsid w:val="0097640A"/>
    <w:rsid w:val="0097679D"/>
    <w:rsid w:val="00976D07"/>
    <w:rsid w:val="00977038"/>
    <w:rsid w:val="0097726A"/>
    <w:rsid w:val="00980669"/>
    <w:rsid w:val="00980B79"/>
    <w:rsid w:val="0098192B"/>
    <w:rsid w:val="00981954"/>
    <w:rsid w:val="00981ABE"/>
    <w:rsid w:val="00981D8C"/>
    <w:rsid w:val="009824F1"/>
    <w:rsid w:val="00982D67"/>
    <w:rsid w:val="0098359B"/>
    <w:rsid w:val="00983656"/>
    <w:rsid w:val="00983D17"/>
    <w:rsid w:val="00984E67"/>
    <w:rsid w:val="00985370"/>
    <w:rsid w:val="00985C8F"/>
    <w:rsid w:val="00986440"/>
    <w:rsid w:val="00986B01"/>
    <w:rsid w:val="00986C4F"/>
    <w:rsid w:val="00986D6E"/>
    <w:rsid w:val="00987BC6"/>
    <w:rsid w:val="00987EFE"/>
    <w:rsid w:val="009908D9"/>
    <w:rsid w:val="009908F2"/>
    <w:rsid w:val="00991285"/>
    <w:rsid w:val="00991315"/>
    <w:rsid w:val="0099165F"/>
    <w:rsid w:val="009917A8"/>
    <w:rsid w:val="0099182E"/>
    <w:rsid w:val="00991852"/>
    <w:rsid w:val="00991A09"/>
    <w:rsid w:val="00992332"/>
    <w:rsid w:val="0099237B"/>
    <w:rsid w:val="0099267E"/>
    <w:rsid w:val="00992A08"/>
    <w:rsid w:val="00992C36"/>
    <w:rsid w:val="0099311D"/>
    <w:rsid w:val="00993140"/>
    <w:rsid w:val="0099362E"/>
    <w:rsid w:val="00993841"/>
    <w:rsid w:val="00993D5B"/>
    <w:rsid w:val="00993F1B"/>
    <w:rsid w:val="00993FB3"/>
    <w:rsid w:val="0099418F"/>
    <w:rsid w:val="00995709"/>
    <w:rsid w:val="00995C92"/>
    <w:rsid w:val="0099609C"/>
    <w:rsid w:val="009960C4"/>
    <w:rsid w:val="00996453"/>
    <w:rsid w:val="0099676E"/>
    <w:rsid w:val="009967D2"/>
    <w:rsid w:val="0099685D"/>
    <w:rsid w:val="00996D7D"/>
    <w:rsid w:val="00996F29"/>
    <w:rsid w:val="00997563"/>
    <w:rsid w:val="00997EB0"/>
    <w:rsid w:val="00997EEB"/>
    <w:rsid w:val="00997EEE"/>
    <w:rsid w:val="00997FF1"/>
    <w:rsid w:val="009A0DB2"/>
    <w:rsid w:val="009A140C"/>
    <w:rsid w:val="009A20CD"/>
    <w:rsid w:val="009A280C"/>
    <w:rsid w:val="009A3293"/>
    <w:rsid w:val="009A3AC1"/>
    <w:rsid w:val="009A3EC0"/>
    <w:rsid w:val="009A46D2"/>
    <w:rsid w:val="009A4788"/>
    <w:rsid w:val="009A47B7"/>
    <w:rsid w:val="009A48D1"/>
    <w:rsid w:val="009A513A"/>
    <w:rsid w:val="009A563F"/>
    <w:rsid w:val="009A5D97"/>
    <w:rsid w:val="009A5D9B"/>
    <w:rsid w:val="009A657E"/>
    <w:rsid w:val="009A699B"/>
    <w:rsid w:val="009A69D0"/>
    <w:rsid w:val="009A6B44"/>
    <w:rsid w:val="009A6D5E"/>
    <w:rsid w:val="009A6ECD"/>
    <w:rsid w:val="009A7225"/>
    <w:rsid w:val="009A7C08"/>
    <w:rsid w:val="009B04A2"/>
    <w:rsid w:val="009B0915"/>
    <w:rsid w:val="009B0C83"/>
    <w:rsid w:val="009B1297"/>
    <w:rsid w:val="009B1D90"/>
    <w:rsid w:val="009B1DE7"/>
    <w:rsid w:val="009B207E"/>
    <w:rsid w:val="009B34F8"/>
    <w:rsid w:val="009B3588"/>
    <w:rsid w:val="009B3C29"/>
    <w:rsid w:val="009B3FB4"/>
    <w:rsid w:val="009B4C83"/>
    <w:rsid w:val="009B50E8"/>
    <w:rsid w:val="009B58E4"/>
    <w:rsid w:val="009B5A85"/>
    <w:rsid w:val="009B5FB1"/>
    <w:rsid w:val="009B6AA8"/>
    <w:rsid w:val="009B759A"/>
    <w:rsid w:val="009C0306"/>
    <w:rsid w:val="009C0620"/>
    <w:rsid w:val="009C064A"/>
    <w:rsid w:val="009C0BA8"/>
    <w:rsid w:val="009C0F5A"/>
    <w:rsid w:val="009C1201"/>
    <w:rsid w:val="009C2C57"/>
    <w:rsid w:val="009C2F36"/>
    <w:rsid w:val="009C3A22"/>
    <w:rsid w:val="009C4C3F"/>
    <w:rsid w:val="009C4D64"/>
    <w:rsid w:val="009C54A6"/>
    <w:rsid w:val="009C569A"/>
    <w:rsid w:val="009C578E"/>
    <w:rsid w:val="009C70C4"/>
    <w:rsid w:val="009D0449"/>
    <w:rsid w:val="009D047D"/>
    <w:rsid w:val="009D0514"/>
    <w:rsid w:val="009D19B8"/>
    <w:rsid w:val="009D204E"/>
    <w:rsid w:val="009D2849"/>
    <w:rsid w:val="009D29D4"/>
    <w:rsid w:val="009D2B5C"/>
    <w:rsid w:val="009D2CE7"/>
    <w:rsid w:val="009D2CEF"/>
    <w:rsid w:val="009D3298"/>
    <w:rsid w:val="009D39CA"/>
    <w:rsid w:val="009D3A24"/>
    <w:rsid w:val="009D54A5"/>
    <w:rsid w:val="009D5C62"/>
    <w:rsid w:val="009D5F7B"/>
    <w:rsid w:val="009D7D03"/>
    <w:rsid w:val="009D7FD9"/>
    <w:rsid w:val="009E031C"/>
    <w:rsid w:val="009E043A"/>
    <w:rsid w:val="009E060C"/>
    <w:rsid w:val="009E068E"/>
    <w:rsid w:val="009E0BEC"/>
    <w:rsid w:val="009E0D62"/>
    <w:rsid w:val="009E13CC"/>
    <w:rsid w:val="009E1613"/>
    <w:rsid w:val="009E16AB"/>
    <w:rsid w:val="009E1B45"/>
    <w:rsid w:val="009E29BD"/>
    <w:rsid w:val="009E39F2"/>
    <w:rsid w:val="009E472C"/>
    <w:rsid w:val="009E497A"/>
    <w:rsid w:val="009E4B3D"/>
    <w:rsid w:val="009E5846"/>
    <w:rsid w:val="009E5AA5"/>
    <w:rsid w:val="009E6119"/>
    <w:rsid w:val="009E6410"/>
    <w:rsid w:val="009E699E"/>
    <w:rsid w:val="009E6CBB"/>
    <w:rsid w:val="009E7BD5"/>
    <w:rsid w:val="009E7CFC"/>
    <w:rsid w:val="009F038E"/>
    <w:rsid w:val="009F0C50"/>
    <w:rsid w:val="009F0C56"/>
    <w:rsid w:val="009F1386"/>
    <w:rsid w:val="009F1507"/>
    <w:rsid w:val="009F17D9"/>
    <w:rsid w:val="009F19FE"/>
    <w:rsid w:val="009F1A9C"/>
    <w:rsid w:val="009F1C17"/>
    <w:rsid w:val="009F1F68"/>
    <w:rsid w:val="009F24A7"/>
    <w:rsid w:val="009F292F"/>
    <w:rsid w:val="009F3C7B"/>
    <w:rsid w:val="009F3DF0"/>
    <w:rsid w:val="009F4164"/>
    <w:rsid w:val="009F42C5"/>
    <w:rsid w:val="009F442E"/>
    <w:rsid w:val="009F464E"/>
    <w:rsid w:val="009F5064"/>
    <w:rsid w:val="009F5859"/>
    <w:rsid w:val="009F5A6D"/>
    <w:rsid w:val="009F5C73"/>
    <w:rsid w:val="009F5FD8"/>
    <w:rsid w:val="009F6468"/>
    <w:rsid w:val="009F6835"/>
    <w:rsid w:val="009F6CED"/>
    <w:rsid w:val="00A0016B"/>
    <w:rsid w:val="00A004B2"/>
    <w:rsid w:val="00A006D6"/>
    <w:rsid w:val="00A017BC"/>
    <w:rsid w:val="00A01FD8"/>
    <w:rsid w:val="00A0224E"/>
    <w:rsid w:val="00A02258"/>
    <w:rsid w:val="00A02D58"/>
    <w:rsid w:val="00A02F4F"/>
    <w:rsid w:val="00A03140"/>
    <w:rsid w:val="00A035BB"/>
    <w:rsid w:val="00A03B8C"/>
    <w:rsid w:val="00A0428F"/>
    <w:rsid w:val="00A04C86"/>
    <w:rsid w:val="00A04CA7"/>
    <w:rsid w:val="00A04D99"/>
    <w:rsid w:val="00A04EC8"/>
    <w:rsid w:val="00A05683"/>
    <w:rsid w:val="00A0591C"/>
    <w:rsid w:val="00A05AF6"/>
    <w:rsid w:val="00A0633D"/>
    <w:rsid w:val="00A06624"/>
    <w:rsid w:val="00A07131"/>
    <w:rsid w:val="00A0768E"/>
    <w:rsid w:val="00A076CF"/>
    <w:rsid w:val="00A07EC6"/>
    <w:rsid w:val="00A1016E"/>
    <w:rsid w:val="00A105D0"/>
    <w:rsid w:val="00A10C41"/>
    <w:rsid w:val="00A10D9F"/>
    <w:rsid w:val="00A110A8"/>
    <w:rsid w:val="00A11374"/>
    <w:rsid w:val="00A114C2"/>
    <w:rsid w:val="00A117B9"/>
    <w:rsid w:val="00A11842"/>
    <w:rsid w:val="00A11876"/>
    <w:rsid w:val="00A11A44"/>
    <w:rsid w:val="00A11BC3"/>
    <w:rsid w:val="00A12101"/>
    <w:rsid w:val="00A1224C"/>
    <w:rsid w:val="00A1290F"/>
    <w:rsid w:val="00A13715"/>
    <w:rsid w:val="00A13EDE"/>
    <w:rsid w:val="00A14274"/>
    <w:rsid w:val="00A1428E"/>
    <w:rsid w:val="00A147F6"/>
    <w:rsid w:val="00A1568B"/>
    <w:rsid w:val="00A15ADC"/>
    <w:rsid w:val="00A15EFB"/>
    <w:rsid w:val="00A16516"/>
    <w:rsid w:val="00A16816"/>
    <w:rsid w:val="00A170D1"/>
    <w:rsid w:val="00A174F5"/>
    <w:rsid w:val="00A176AD"/>
    <w:rsid w:val="00A178CF"/>
    <w:rsid w:val="00A178D7"/>
    <w:rsid w:val="00A17E3B"/>
    <w:rsid w:val="00A200F1"/>
    <w:rsid w:val="00A20374"/>
    <w:rsid w:val="00A20423"/>
    <w:rsid w:val="00A205A9"/>
    <w:rsid w:val="00A20792"/>
    <w:rsid w:val="00A20C84"/>
    <w:rsid w:val="00A20CDC"/>
    <w:rsid w:val="00A21876"/>
    <w:rsid w:val="00A22443"/>
    <w:rsid w:val="00A22600"/>
    <w:rsid w:val="00A22D15"/>
    <w:rsid w:val="00A23561"/>
    <w:rsid w:val="00A23BC6"/>
    <w:rsid w:val="00A24197"/>
    <w:rsid w:val="00A2467B"/>
    <w:rsid w:val="00A24DC4"/>
    <w:rsid w:val="00A25FC0"/>
    <w:rsid w:val="00A264B4"/>
    <w:rsid w:val="00A26A34"/>
    <w:rsid w:val="00A26D17"/>
    <w:rsid w:val="00A26F5C"/>
    <w:rsid w:val="00A27A09"/>
    <w:rsid w:val="00A30575"/>
    <w:rsid w:val="00A30905"/>
    <w:rsid w:val="00A3160D"/>
    <w:rsid w:val="00A32679"/>
    <w:rsid w:val="00A329DB"/>
    <w:rsid w:val="00A32CA2"/>
    <w:rsid w:val="00A3390A"/>
    <w:rsid w:val="00A33FDC"/>
    <w:rsid w:val="00A3462A"/>
    <w:rsid w:val="00A3473B"/>
    <w:rsid w:val="00A34E2F"/>
    <w:rsid w:val="00A34F71"/>
    <w:rsid w:val="00A35149"/>
    <w:rsid w:val="00A36923"/>
    <w:rsid w:val="00A36B74"/>
    <w:rsid w:val="00A36F92"/>
    <w:rsid w:val="00A401DF"/>
    <w:rsid w:val="00A40483"/>
    <w:rsid w:val="00A409A5"/>
    <w:rsid w:val="00A409F4"/>
    <w:rsid w:val="00A40B4A"/>
    <w:rsid w:val="00A40CDA"/>
    <w:rsid w:val="00A41002"/>
    <w:rsid w:val="00A415A7"/>
    <w:rsid w:val="00A42131"/>
    <w:rsid w:val="00A422F1"/>
    <w:rsid w:val="00A424EA"/>
    <w:rsid w:val="00A42587"/>
    <w:rsid w:val="00A425FD"/>
    <w:rsid w:val="00A42C4C"/>
    <w:rsid w:val="00A42E5A"/>
    <w:rsid w:val="00A431AE"/>
    <w:rsid w:val="00A43264"/>
    <w:rsid w:val="00A437AB"/>
    <w:rsid w:val="00A43863"/>
    <w:rsid w:val="00A43941"/>
    <w:rsid w:val="00A43D7C"/>
    <w:rsid w:val="00A43F0D"/>
    <w:rsid w:val="00A44576"/>
    <w:rsid w:val="00A44EB3"/>
    <w:rsid w:val="00A455A4"/>
    <w:rsid w:val="00A45AC8"/>
    <w:rsid w:val="00A46075"/>
    <w:rsid w:val="00A466D9"/>
    <w:rsid w:val="00A471B3"/>
    <w:rsid w:val="00A47212"/>
    <w:rsid w:val="00A4760E"/>
    <w:rsid w:val="00A479C4"/>
    <w:rsid w:val="00A47EFE"/>
    <w:rsid w:val="00A5038E"/>
    <w:rsid w:val="00A5046B"/>
    <w:rsid w:val="00A50B99"/>
    <w:rsid w:val="00A50F8D"/>
    <w:rsid w:val="00A51293"/>
    <w:rsid w:val="00A51403"/>
    <w:rsid w:val="00A51C64"/>
    <w:rsid w:val="00A51CC6"/>
    <w:rsid w:val="00A51D5B"/>
    <w:rsid w:val="00A52443"/>
    <w:rsid w:val="00A5260F"/>
    <w:rsid w:val="00A5266D"/>
    <w:rsid w:val="00A52A2A"/>
    <w:rsid w:val="00A52E21"/>
    <w:rsid w:val="00A53428"/>
    <w:rsid w:val="00A5342B"/>
    <w:rsid w:val="00A53630"/>
    <w:rsid w:val="00A53824"/>
    <w:rsid w:val="00A53B5F"/>
    <w:rsid w:val="00A53E71"/>
    <w:rsid w:val="00A548EE"/>
    <w:rsid w:val="00A54CAB"/>
    <w:rsid w:val="00A54DA0"/>
    <w:rsid w:val="00A5511C"/>
    <w:rsid w:val="00A55251"/>
    <w:rsid w:val="00A55BA3"/>
    <w:rsid w:val="00A56141"/>
    <w:rsid w:val="00A56276"/>
    <w:rsid w:val="00A56F59"/>
    <w:rsid w:val="00A57801"/>
    <w:rsid w:val="00A57C70"/>
    <w:rsid w:val="00A57DAF"/>
    <w:rsid w:val="00A57EE7"/>
    <w:rsid w:val="00A57EF5"/>
    <w:rsid w:val="00A6121E"/>
    <w:rsid w:val="00A61762"/>
    <w:rsid w:val="00A61843"/>
    <w:rsid w:val="00A61D40"/>
    <w:rsid w:val="00A6244A"/>
    <w:rsid w:val="00A6272B"/>
    <w:rsid w:val="00A627E4"/>
    <w:rsid w:val="00A62DEA"/>
    <w:rsid w:val="00A6304E"/>
    <w:rsid w:val="00A6306E"/>
    <w:rsid w:val="00A6321E"/>
    <w:rsid w:val="00A63A81"/>
    <w:rsid w:val="00A63C2D"/>
    <w:rsid w:val="00A641A1"/>
    <w:rsid w:val="00A648FD"/>
    <w:rsid w:val="00A65E08"/>
    <w:rsid w:val="00A65E71"/>
    <w:rsid w:val="00A668B2"/>
    <w:rsid w:val="00A66AD4"/>
    <w:rsid w:val="00A672AD"/>
    <w:rsid w:val="00A67595"/>
    <w:rsid w:val="00A67CE7"/>
    <w:rsid w:val="00A67F3C"/>
    <w:rsid w:val="00A70B48"/>
    <w:rsid w:val="00A71AB2"/>
    <w:rsid w:val="00A71B34"/>
    <w:rsid w:val="00A720AD"/>
    <w:rsid w:val="00A721CC"/>
    <w:rsid w:val="00A726F2"/>
    <w:rsid w:val="00A728EA"/>
    <w:rsid w:val="00A72B81"/>
    <w:rsid w:val="00A730BB"/>
    <w:rsid w:val="00A73CE9"/>
    <w:rsid w:val="00A74F4D"/>
    <w:rsid w:val="00A75BA2"/>
    <w:rsid w:val="00A75E0B"/>
    <w:rsid w:val="00A75FB7"/>
    <w:rsid w:val="00A76037"/>
    <w:rsid w:val="00A760EC"/>
    <w:rsid w:val="00A765FE"/>
    <w:rsid w:val="00A768E9"/>
    <w:rsid w:val="00A76EFB"/>
    <w:rsid w:val="00A771B0"/>
    <w:rsid w:val="00A771CD"/>
    <w:rsid w:val="00A77ECF"/>
    <w:rsid w:val="00A8034D"/>
    <w:rsid w:val="00A80536"/>
    <w:rsid w:val="00A8170F"/>
    <w:rsid w:val="00A823E7"/>
    <w:rsid w:val="00A833F8"/>
    <w:rsid w:val="00A83536"/>
    <w:rsid w:val="00A8376E"/>
    <w:rsid w:val="00A84AA3"/>
    <w:rsid w:val="00A84F78"/>
    <w:rsid w:val="00A855CB"/>
    <w:rsid w:val="00A862F1"/>
    <w:rsid w:val="00A87168"/>
    <w:rsid w:val="00A87496"/>
    <w:rsid w:val="00A8799F"/>
    <w:rsid w:val="00A90085"/>
    <w:rsid w:val="00A900A0"/>
    <w:rsid w:val="00A91C30"/>
    <w:rsid w:val="00A91C5A"/>
    <w:rsid w:val="00A9216D"/>
    <w:rsid w:val="00A92634"/>
    <w:rsid w:val="00A92A2C"/>
    <w:rsid w:val="00A92F88"/>
    <w:rsid w:val="00A931FA"/>
    <w:rsid w:val="00A937CC"/>
    <w:rsid w:val="00A939B3"/>
    <w:rsid w:val="00A93A6B"/>
    <w:rsid w:val="00A93A72"/>
    <w:rsid w:val="00A93C31"/>
    <w:rsid w:val="00A93C43"/>
    <w:rsid w:val="00A93E09"/>
    <w:rsid w:val="00A94152"/>
    <w:rsid w:val="00A948E4"/>
    <w:rsid w:val="00A94C75"/>
    <w:rsid w:val="00A9511B"/>
    <w:rsid w:val="00A956C3"/>
    <w:rsid w:val="00A95956"/>
    <w:rsid w:val="00A9621A"/>
    <w:rsid w:val="00A96655"/>
    <w:rsid w:val="00A96FFD"/>
    <w:rsid w:val="00A9710C"/>
    <w:rsid w:val="00A971F2"/>
    <w:rsid w:val="00A97B00"/>
    <w:rsid w:val="00A97FD3"/>
    <w:rsid w:val="00AA0494"/>
    <w:rsid w:val="00AA10C3"/>
    <w:rsid w:val="00AA1C5D"/>
    <w:rsid w:val="00AA3E71"/>
    <w:rsid w:val="00AA41EE"/>
    <w:rsid w:val="00AA43E1"/>
    <w:rsid w:val="00AA4805"/>
    <w:rsid w:val="00AA486C"/>
    <w:rsid w:val="00AA4A28"/>
    <w:rsid w:val="00AA4C2B"/>
    <w:rsid w:val="00AA50E3"/>
    <w:rsid w:val="00AA51E0"/>
    <w:rsid w:val="00AA544C"/>
    <w:rsid w:val="00AA5B2E"/>
    <w:rsid w:val="00AA613B"/>
    <w:rsid w:val="00AA62F4"/>
    <w:rsid w:val="00AA634D"/>
    <w:rsid w:val="00AA653A"/>
    <w:rsid w:val="00AA6F87"/>
    <w:rsid w:val="00AA7749"/>
    <w:rsid w:val="00AA7FD5"/>
    <w:rsid w:val="00AB0379"/>
    <w:rsid w:val="00AB1003"/>
    <w:rsid w:val="00AB11D2"/>
    <w:rsid w:val="00AB1464"/>
    <w:rsid w:val="00AB1B3E"/>
    <w:rsid w:val="00AB28A6"/>
    <w:rsid w:val="00AB28D6"/>
    <w:rsid w:val="00AB2B60"/>
    <w:rsid w:val="00AB34B8"/>
    <w:rsid w:val="00AB35C5"/>
    <w:rsid w:val="00AB3807"/>
    <w:rsid w:val="00AB3B33"/>
    <w:rsid w:val="00AB45E3"/>
    <w:rsid w:val="00AB4A9F"/>
    <w:rsid w:val="00AB5125"/>
    <w:rsid w:val="00AB529F"/>
    <w:rsid w:val="00AB541A"/>
    <w:rsid w:val="00AB5516"/>
    <w:rsid w:val="00AB688A"/>
    <w:rsid w:val="00AB79C9"/>
    <w:rsid w:val="00AC0C85"/>
    <w:rsid w:val="00AC1174"/>
    <w:rsid w:val="00AC18D5"/>
    <w:rsid w:val="00AC1D8F"/>
    <w:rsid w:val="00AC1E89"/>
    <w:rsid w:val="00AC2110"/>
    <w:rsid w:val="00AC3BE6"/>
    <w:rsid w:val="00AC3F42"/>
    <w:rsid w:val="00AC473E"/>
    <w:rsid w:val="00AC4FD8"/>
    <w:rsid w:val="00AC5FFD"/>
    <w:rsid w:val="00AC6071"/>
    <w:rsid w:val="00AC6294"/>
    <w:rsid w:val="00AC6488"/>
    <w:rsid w:val="00AC6E4E"/>
    <w:rsid w:val="00AD0243"/>
    <w:rsid w:val="00AD0447"/>
    <w:rsid w:val="00AD04C2"/>
    <w:rsid w:val="00AD055B"/>
    <w:rsid w:val="00AD140A"/>
    <w:rsid w:val="00AD17AD"/>
    <w:rsid w:val="00AD192C"/>
    <w:rsid w:val="00AD19C3"/>
    <w:rsid w:val="00AD1B56"/>
    <w:rsid w:val="00AD2A2A"/>
    <w:rsid w:val="00AD3196"/>
    <w:rsid w:val="00AD3527"/>
    <w:rsid w:val="00AD39CF"/>
    <w:rsid w:val="00AD49EB"/>
    <w:rsid w:val="00AD52BA"/>
    <w:rsid w:val="00AD57DF"/>
    <w:rsid w:val="00AD5846"/>
    <w:rsid w:val="00AD5914"/>
    <w:rsid w:val="00AD5D04"/>
    <w:rsid w:val="00AD6E2E"/>
    <w:rsid w:val="00AD773C"/>
    <w:rsid w:val="00AD7F91"/>
    <w:rsid w:val="00AE0052"/>
    <w:rsid w:val="00AE074E"/>
    <w:rsid w:val="00AE075C"/>
    <w:rsid w:val="00AE0D71"/>
    <w:rsid w:val="00AE0DB2"/>
    <w:rsid w:val="00AE0E0D"/>
    <w:rsid w:val="00AE144E"/>
    <w:rsid w:val="00AE1602"/>
    <w:rsid w:val="00AE1AF5"/>
    <w:rsid w:val="00AE1E25"/>
    <w:rsid w:val="00AE21EB"/>
    <w:rsid w:val="00AE2303"/>
    <w:rsid w:val="00AE2AF7"/>
    <w:rsid w:val="00AE2B1D"/>
    <w:rsid w:val="00AE2B63"/>
    <w:rsid w:val="00AE3011"/>
    <w:rsid w:val="00AE34CF"/>
    <w:rsid w:val="00AE36AF"/>
    <w:rsid w:val="00AE39F2"/>
    <w:rsid w:val="00AE5007"/>
    <w:rsid w:val="00AE531B"/>
    <w:rsid w:val="00AE5EA2"/>
    <w:rsid w:val="00AE5F95"/>
    <w:rsid w:val="00AE7201"/>
    <w:rsid w:val="00AE7B39"/>
    <w:rsid w:val="00AF0160"/>
    <w:rsid w:val="00AF0189"/>
    <w:rsid w:val="00AF0C3D"/>
    <w:rsid w:val="00AF12BC"/>
    <w:rsid w:val="00AF1C4D"/>
    <w:rsid w:val="00AF1EE8"/>
    <w:rsid w:val="00AF2857"/>
    <w:rsid w:val="00AF2A1E"/>
    <w:rsid w:val="00AF4129"/>
    <w:rsid w:val="00AF4248"/>
    <w:rsid w:val="00AF4CA8"/>
    <w:rsid w:val="00AF4CE3"/>
    <w:rsid w:val="00AF4DDE"/>
    <w:rsid w:val="00AF4F13"/>
    <w:rsid w:val="00AF5094"/>
    <w:rsid w:val="00AF5248"/>
    <w:rsid w:val="00AF5B10"/>
    <w:rsid w:val="00AF5F31"/>
    <w:rsid w:val="00AF6982"/>
    <w:rsid w:val="00AF6CC7"/>
    <w:rsid w:val="00AF73E3"/>
    <w:rsid w:val="00AF7556"/>
    <w:rsid w:val="00AF765D"/>
    <w:rsid w:val="00AF7839"/>
    <w:rsid w:val="00AF7CEC"/>
    <w:rsid w:val="00B0057F"/>
    <w:rsid w:val="00B0071E"/>
    <w:rsid w:val="00B00CB6"/>
    <w:rsid w:val="00B011B1"/>
    <w:rsid w:val="00B01448"/>
    <w:rsid w:val="00B01FB8"/>
    <w:rsid w:val="00B02B4E"/>
    <w:rsid w:val="00B02F24"/>
    <w:rsid w:val="00B03815"/>
    <w:rsid w:val="00B03C4E"/>
    <w:rsid w:val="00B03D83"/>
    <w:rsid w:val="00B04361"/>
    <w:rsid w:val="00B04535"/>
    <w:rsid w:val="00B04555"/>
    <w:rsid w:val="00B0456D"/>
    <w:rsid w:val="00B04B32"/>
    <w:rsid w:val="00B05009"/>
    <w:rsid w:val="00B06FB4"/>
    <w:rsid w:val="00B072A8"/>
    <w:rsid w:val="00B078C3"/>
    <w:rsid w:val="00B10DD4"/>
    <w:rsid w:val="00B11771"/>
    <w:rsid w:val="00B11B28"/>
    <w:rsid w:val="00B11D39"/>
    <w:rsid w:val="00B129F5"/>
    <w:rsid w:val="00B13148"/>
    <w:rsid w:val="00B13595"/>
    <w:rsid w:val="00B13FC5"/>
    <w:rsid w:val="00B143C0"/>
    <w:rsid w:val="00B144BE"/>
    <w:rsid w:val="00B14607"/>
    <w:rsid w:val="00B15579"/>
    <w:rsid w:val="00B15648"/>
    <w:rsid w:val="00B15680"/>
    <w:rsid w:val="00B15AF5"/>
    <w:rsid w:val="00B15FD1"/>
    <w:rsid w:val="00B16BC3"/>
    <w:rsid w:val="00B16D0F"/>
    <w:rsid w:val="00B17E48"/>
    <w:rsid w:val="00B17E94"/>
    <w:rsid w:val="00B20379"/>
    <w:rsid w:val="00B20747"/>
    <w:rsid w:val="00B20959"/>
    <w:rsid w:val="00B20A87"/>
    <w:rsid w:val="00B20DA0"/>
    <w:rsid w:val="00B21038"/>
    <w:rsid w:val="00B21EFF"/>
    <w:rsid w:val="00B21FFA"/>
    <w:rsid w:val="00B2274C"/>
    <w:rsid w:val="00B22978"/>
    <w:rsid w:val="00B23390"/>
    <w:rsid w:val="00B2342C"/>
    <w:rsid w:val="00B2374A"/>
    <w:rsid w:val="00B24095"/>
    <w:rsid w:val="00B240E0"/>
    <w:rsid w:val="00B24607"/>
    <w:rsid w:val="00B24D2F"/>
    <w:rsid w:val="00B25378"/>
    <w:rsid w:val="00B253A7"/>
    <w:rsid w:val="00B25402"/>
    <w:rsid w:val="00B26154"/>
    <w:rsid w:val="00B2703C"/>
    <w:rsid w:val="00B27726"/>
    <w:rsid w:val="00B27EE4"/>
    <w:rsid w:val="00B27FC6"/>
    <w:rsid w:val="00B3239A"/>
    <w:rsid w:val="00B323E0"/>
    <w:rsid w:val="00B328D1"/>
    <w:rsid w:val="00B32AF7"/>
    <w:rsid w:val="00B3301F"/>
    <w:rsid w:val="00B33633"/>
    <w:rsid w:val="00B33659"/>
    <w:rsid w:val="00B33E5D"/>
    <w:rsid w:val="00B33EB7"/>
    <w:rsid w:val="00B33F20"/>
    <w:rsid w:val="00B34A80"/>
    <w:rsid w:val="00B34BA9"/>
    <w:rsid w:val="00B34E29"/>
    <w:rsid w:val="00B3544D"/>
    <w:rsid w:val="00B35689"/>
    <w:rsid w:val="00B367B8"/>
    <w:rsid w:val="00B36A67"/>
    <w:rsid w:val="00B36E1F"/>
    <w:rsid w:val="00B36F1D"/>
    <w:rsid w:val="00B3748C"/>
    <w:rsid w:val="00B37BF6"/>
    <w:rsid w:val="00B405CE"/>
    <w:rsid w:val="00B40884"/>
    <w:rsid w:val="00B40B3B"/>
    <w:rsid w:val="00B40DBB"/>
    <w:rsid w:val="00B41069"/>
    <w:rsid w:val="00B412FC"/>
    <w:rsid w:val="00B41465"/>
    <w:rsid w:val="00B41522"/>
    <w:rsid w:val="00B41A2C"/>
    <w:rsid w:val="00B42303"/>
    <w:rsid w:val="00B42A51"/>
    <w:rsid w:val="00B42B8B"/>
    <w:rsid w:val="00B43151"/>
    <w:rsid w:val="00B436F8"/>
    <w:rsid w:val="00B43B04"/>
    <w:rsid w:val="00B44203"/>
    <w:rsid w:val="00B444E0"/>
    <w:rsid w:val="00B44B56"/>
    <w:rsid w:val="00B45481"/>
    <w:rsid w:val="00B45BE9"/>
    <w:rsid w:val="00B4638E"/>
    <w:rsid w:val="00B4639C"/>
    <w:rsid w:val="00B4679C"/>
    <w:rsid w:val="00B467B8"/>
    <w:rsid w:val="00B468B5"/>
    <w:rsid w:val="00B46CE0"/>
    <w:rsid w:val="00B47308"/>
    <w:rsid w:val="00B477D9"/>
    <w:rsid w:val="00B47FA9"/>
    <w:rsid w:val="00B47FDD"/>
    <w:rsid w:val="00B504EF"/>
    <w:rsid w:val="00B519EE"/>
    <w:rsid w:val="00B51A30"/>
    <w:rsid w:val="00B5226F"/>
    <w:rsid w:val="00B52567"/>
    <w:rsid w:val="00B528BB"/>
    <w:rsid w:val="00B52D4E"/>
    <w:rsid w:val="00B534DB"/>
    <w:rsid w:val="00B53E09"/>
    <w:rsid w:val="00B542D8"/>
    <w:rsid w:val="00B54AF8"/>
    <w:rsid w:val="00B54B26"/>
    <w:rsid w:val="00B55CB5"/>
    <w:rsid w:val="00B55EA9"/>
    <w:rsid w:val="00B56323"/>
    <w:rsid w:val="00B567EB"/>
    <w:rsid w:val="00B56CAF"/>
    <w:rsid w:val="00B573BE"/>
    <w:rsid w:val="00B57749"/>
    <w:rsid w:val="00B5785D"/>
    <w:rsid w:val="00B57957"/>
    <w:rsid w:val="00B6017D"/>
    <w:rsid w:val="00B60239"/>
    <w:rsid w:val="00B60536"/>
    <w:rsid w:val="00B60BDC"/>
    <w:rsid w:val="00B60DFE"/>
    <w:rsid w:val="00B61098"/>
    <w:rsid w:val="00B61C35"/>
    <w:rsid w:val="00B61C44"/>
    <w:rsid w:val="00B625AA"/>
    <w:rsid w:val="00B6261F"/>
    <w:rsid w:val="00B62CF5"/>
    <w:rsid w:val="00B634C1"/>
    <w:rsid w:val="00B639A1"/>
    <w:rsid w:val="00B63ED9"/>
    <w:rsid w:val="00B6404B"/>
    <w:rsid w:val="00B64164"/>
    <w:rsid w:val="00B646A0"/>
    <w:rsid w:val="00B64736"/>
    <w:rsid w:val="00B64738"/>
    <w:rsid w:val="00B64A84"/>
    <w:rsid w:val="00B64E22"/>
    <w:rsid w:val="00B64E30"/>
    <w:rsid w:val="00B65677"/>
    <w:rsid w:val="00B656A3"/>
    <w:rsid w:val="00B657FF"/>
    <w:rsid w:val="00B65EA8"/>
    <w:rsid w:val="00B65EDD"/>
    <w:rsid w:val="00B661ED"/>
    <w:rsid w:val="00B6675E"/>
    <w:rsid w:val="00B66B39"/>
    <w:rsid w:val="00B66D16"/>
    <w:rsid w:val="00B671E5"/>
    <w:rsid w:val="00B67208"/>
    <w:rsid w:val="00B674C2"/>
    <w:rsid w:val="00B6756F"/>
    <w:rsid w:val="00B67C40"/>
    <w:rsid w:val="00B67EA7"/>
    <w:rsid w:val="00B67F54"/>
    <w:rsid w:val="00B71284"/>
    <w:rsid w:val="00B71741"/>
    <w:rsid w:val="00B72058"/>
    <w:rsid w:val="00B7210E"/>
    <w:rsid w:val="00B724FA"/>
    <w:rsid w:val="00B729A2"/>
    <w:rsid w:val="00B72A7A"/>
    <w:rsid w:val="00B7336A"/>
    <w:rsid w:val="00B735DD"/>
    <w:rsid w:val="00B73A1E"/>
    <w:rsid w:val="00B748D4"/>
    <w:rsid w:val="00B74C4F"/>
    <w:rsid w:val="00B74DC0"/>
    <w:rsid w:val="00B755BE"/>
    <w:rsid w:val="00B755C2"/>
    <w:rsid w:val="00B76134"/>
    <w:rsid w:val="00B769C2"/>
    <w:rsid w:val="00B76E30"/>
    <w:rsid w:val="00B778D8"/>
    <w:rsid w:val="00B80266"/>
    <w:rsid w:val="00B8027C"/>
    <w:rsid w:val="00B80291"/>
    <w:rsid w:val="00B804E3"/>
    <w:rsid w:val="00B80DC6"/>
    <w:rsid w:val="00B80E4C"/>
    <w:rsid w:val="00B80FA1"/>
    <w:rsid w:val="00B8131F"/>
    <w:rsid w:val="00B82040"/>
    <w:rsid w:val="00B82788"/>
    <w:rsid w:val="00B828AC"/>
    <w:rsid w:val="00B83159"/>
    <w:rsid w:val="00B836B5"/>
    <w:rsid w:val="00B83EAF"/>
    <w:rsid w:val="00B83F21"/>
    <w:rsid w:val="00B84BD8"/>
    <w:rsid w:val="00B84CFB"/>
    <w:rsid w:val="00B84D20"/>
    <w:rsid w:val="00B84D24"/>
    <w:rsid w:val="00B84D90"/>
    <w:rsid w:val="00B84FB5"/>
    <w:rsid w:val="00B857EF"/>
    <w:rsid w:val="00B85A9E"/>
    <w:rsid w:val="00B8618C"/>
    <w:rsid w:val="00B86810"/>
    <w:rsid w:val="00B86ACE"/>
    <w:rsid w:val="00B86E1A"/>
    <w:rsid w:val="00B87223"/>
    <w:rsid w:val="00B87373"/>
    <w:rsid w:val="00B90D2B"/>
    <w:rsid w:val="00B90D42"/>
    <w:rsid w:val="00B914C7"/>
    <w:rsid w:val="00B9153E"/>
    <w:rsid w:val="00B920F7"/>
    <w:rsid w:val="00B92B04"/>
    <w:rsid w:val="00B933FF"/>
    <w:rsid w:val="00B9352B"/>
    <w:rsid w:val="00B93697"/>
    <w:rsid w:val="00B93BB8"/>
    <w:rsid w:val="00B93DB5"/>
    <w:rsid w:val="00B9466E"/>
    <w:rsid w:val="00B95580"/>
    <w:rsid w:val="00B95867"/>
    <w:rsid w:val="00B95BE6"/>
    <w:rsid w:val="00B95C34"/>
    <w:rsid w:val="00B964E2"/>
    <w:rsid w:val="00B9671F"/>
    <w:rsid w:val="00B969EB"/>
    <w:rsid w:val="00B96B96"/>
    <w:rsid w:val="00B970E3"/>
    <w:rsid w:val="00B9722F"/>
    <w:rsid w:val="00B9734B"/>
    <w:rsid w:val="00B97399"/>
    <w:rsid w:val="00B975D6"/>
    <w:rsid w:val="00B97A55"/>
    <w:rsid w:val="00B97E41"/>
    <w:rsid w:val="00B97E69"/>
    <w:rsid w:val="00B97F9E"/>
    <w:rsid w:val="00BA023C"/>
    <w:rsid w:val="00BA0AC8"/>
    <w:rsid w:val="00BA1267"/>
    <w:rsid w:val="00BA1851"/>
    <w:rsid w:val="00BA1D0A"/>
    <w:rsid w:val="00BA1E7B"/>
    <w:rsid w:val="00BA2879"/>
    <w:rsid w:val="00BA3202"/>
    <w:rsid w:val="00BA3503"/>
    <w:rsid w:val="00BA3E0D"/>
    <w:rsid w:val="00BA3FC6"/>
    <w:rsid w:val="00BA423B"/>
    <w:rsid w:val="00BA45C0"/>
    <w:rsid w:val="00BA518E"/>
    <w:rsid w:val="00BA5197"/>
    <w:rsid w:val="00BA5C0A"/>
    <w:rsid w:val="00BA661B"/>
    <w:rsid w:val="00BA7937"/>
    <w:rsid w:val="00BA7F70"/>
    <w:rsid w:val="00BB005D"/>
    <w:rsid w:val="00BB016F"/>
    <w:rsid w:val="00BB16F3"/>
    <w:rsid w:val="00BB1943"/>
    <w:rsid w:val="00BB210A"/>
    <w:rsid w:val="00BB2C1D"/>
    <w:rsid w:val="00BB3223"/>
    <w:rsid w:val="00BB391C"/>
    <w:rsid w:val="00BB402C"/>
    <w:rsid w:val="00BB4032"/>
    <w:rsid w:val="00BB482C"/>
    <w:rsid w:val="00BB4BF5"/>
    <w:rsid w:val="00BB4E96"/>
    <w:rsid w:val="00BB52A0"/>
    <w:rsid w:val="00BB58DA"/>
    <w:rsid w:val="00BB5BE1"/>
    <w:rsid w:val="00BB5E08"/>
    <w:rsid w:val="00BB6017"/>
    <w:rsid w:val="00BB69BE"/>
    <w:rsid w:val="00BB714A"/>
    <w:rsid w:val="00BB750B"/>
    <w:rsid w:val="00BB7522"/>
    <w:rsid w:val="00BB756A"/>
    <w:rsid w:val="00BB763A"/>
    <w:rsid w:val="00BB7AA0"/>
    <w:rsid w:val="00BB7F4E"/>
    <w:rsid w:val="00BC024F"/>
    <w:rsid w:val="00BC02E8"/>
    <w:rsid w:val="00BC1624"/>
    <w:rsid w:val="00BC2986"/>
    <w:rsid w:val="00BC2AA7"/>
    <w:rsid w:val="00BC2EF2"/>
    <w:rsid w:val="00BC3871"/>
    <w:rsid w:val="00BC467A"/>
    <w:rsid w:val="00BC48E4"/>
    <w:rsid w:val="00BC4A37"/>
    <w:rsid w:val="00BC4B27"/>
    <w:rsid w:val="00BC4DAD"/>
    <w:rsid w:val="00BC4DCE"/>
    <w:rsid w:val="00BC59F3"/>
    <w:rsid w:val="00BC5FE3"/>
    <w:rsid w:val="00BC640E"/>
    <w:rsid w:val="00BC6B82"/>
    <w:rsid w:val="00BC74A5"/>
    <w:rsid w:val="00BD01E6"/>
    <w:rsid w:val="00BD0667"/>
    <w:rsid w:val="00BD09F5"/>
    <w:rsid w:val="00BD0E7F"/>
    <w:rsid w:val="00BD251E"/>
    <w:rsid w:val="00BD2A4F"/>
    <w:rsid w:val="00BD328F"/>
    <w:rsid w:val="00BD34C4"/>
    <w:rsid w:val="00BD379B"/>
    <w:rsid w:val="00BD3913"/>
    <w:rsid w:val="00BD5284"/>
    <w:rsid w:val="00BD5F58"/>
    <w:rsid w:val="00BD60D7"/>
    <w:rsid w:val="00BD714A"/>
    <w:rsid w:val="00BD78FD"/>
    <w:rsid w:val="00BD7E5C"/>
    <w:rsid w:val="00BD7FE0"/>
    <w:rsid w:val="00BE037B"/>
    <w:rsid w:val="00BE06A6"/>
    <w:rsid w:val="00BE0DD5"/>
    <w:rsid w:val="00BE19E9"/>
    <w:rsid w:val="00BE21DC"/>
    <w:rsid w:val="00BE296D"/>
    <w:rsid w:val="00BE35CC"/>
    <w:rsid w:val="00BE39B3"/>
    <w:rsid w:val="00BE3E78"/>
    <w:rsid w:val="00BE43C0"/>
    <w:rsid w:val="00BE47FC"/>
    <w:rsid w:val="00BE4E24"/>
    <w:rsid w:val="00BE5197"/>
    <w:rsid w:val="00BE5CAE"/>
    <w:rsid w:val="00BE5E26"/>
    <w:rsid w:val="00BE5F0A"/>
    <w:rsid w:val="00BE6114"/>
    <w:rsid w:val="00BE62BD"/>
    <w:rsid w:val="00BE667C"/>
    <w:rsid w:val="00BE6818"/>
    <w:rsid w:val="00BE6AF5"/>
    <w:rsid w:val="00BE7A7F"/>
    <w:rsid w:val="00BF059B"/>
    <w:rsid w:val="00BF0FE1"/>
    <w:rsid w:val="00BF105A"/>
    <w:rsid w:val="00BF14F8"/>
    <w:rsid w:val="00BF158A"/>
    <w:rsid w:val="00BF19FA"/>
    <w:rsid w:val="00BF1B15"/>
    <w:rsid w:val="00BF21CD"/>
    <w:rsid w:val="00BF21E5"/>
    <w:rsid w:val="00BF261B"/>
    <w:rsid w:val="00BF2637"/>
    <w:rsid w:val="00BF2711"/>
    <w:rsid w:val="00BF2843"/>
    <w:rsid w:val="00BF2D85"/>
    <w:rsid w:val="00BF2ECB"/>
    <w:rsid w:val="00BF3594"/>
    <w:rsid w:val="00BF3AF6"/>
    <w:rsid w:val="00BF459A"/>
    <w:rsid w:val="00BF482E"/>
    <w:rsid w:val="00BF4832"/>
    <w:rsid w:val="00BF48E1"/>
    <w:rsid w:val="00BF4906"/>
    <w:rsid w:val="00BF542E"/>
    <w:rsid w:val="00BF63BC"/>
    <w:rsid w:val="00BF64CC"/>
    <w:rsid w:val="00BF6544"/>
    <w:rsid w:val="00BF6A8D"/>
    <w:rsid w:val="00BF6E19"/>
    <w:rsid w:val="00BF7091"/>
    <w:rsid w:val="00BF75E0"/>
    <w:rsid w:val="00BF786C"/>
    <w:rsid w:val="00BF7C48"/>
    <w:rsid w:val="00C006BA"/>
    <w:rsid w:val="00C00D56"/>
    <w:rsid w:val="00C00D75"/>
    <w:rsid w:val="00C00FBF"/>
    <w:rsid w:val="00C0132B"/>
    <w:rsid w:val="00C016B3"/>
    <w:rsid w:val="00C01C0C"/>
    <w:rsid w:val="00C02597"/>
    <w:rsid w:val="00C02742"/>
    <w:rsid w:val="00C02A81"/>
    <w:rsid w:val="00C02D6E"/>
    <w:rsid w:val="00C03908"/>
    <w:rsid w:val="00C03A35"/>
    <w:rsid w:val="00C03A77"/>
    <w:rsid w:val="00C04616"/>
    <w:rsid w:val="00C05318"/>
    <w:rsid w:val="00C057A6"/>
    <w:rsid w:val="00C05A98"/>
    <w:rsid w:val="00C05C0A"/>
    <w:rsid w:val="00C05ECE"/>
    <w:rsid w:val="00C065EA"/>
    <w:rsid w:val="00C06B5B"/>
    <w:rsid w:val="00C06B71"/>
    <w:rsid w:val="00C06E68"/>
    <w:rsid w:val="00C070DA"/>
    <w:rsid w:val="00C07483"/>
    <w:rsid w:val="00C07D7C"/>
    <w:rsid w:val="00C11C5A"/>
    <w:rsid w:val="00C120A4"/>
    <w:rsid w:val="00C124C3"/>
    <w:rsid w:val="00C126A4"/>
    <w:rsid w:val="00C126D2"/>
    <w:rsid w:val="00C12DA0"/>
    <w:rsid w:val="00C12FBD"/>
    <w:rsid w:val="00C13171"/>
    <w:rsid w:val="00C133BE"/>
    <w:rsid w:val="00C13530"/>
    <w:rsid w:val="00C13BB7"/>
    <w:rsid w:val="00C13D37"/>
    <w:rsid w:val="00C145A2"/>
    <w:rsid w:val="00C148B2"/>
    <w:rsid w:val="00C151B3"/>
    <w:rsid w:val="00C153CB"/>
    <w:rsid w:val="00C15586"/>
    <w:rsid w:val="00C15600"/>
    <w:rsid w:val="00C15C5B"/>
    <w:rsid w:val="00C1609C"/>
    <w:rsid w:val="00C16EA2"/>
    <w:rsid w:val="00C16F43"/>
    <w:rsid w:val="00C17617"/>
    <w:rsid w:val="00C17638"/>
    <w:rsid w:val="00C1782A"/>
    <w:rsid w:val="00C204DD"/>
    <w:rsid w:val="00C2051F"/>
    <w:rsid w:val="00C20A92"/>
    <w:rsid w:val="00C20BDE"/>
    <w:rsid w:val="00C217AB"/>
    <w:rsid w:val="00C2263F"/>
    <w:rsid w:val="00C2314E"/>
    <w:rsid w:val="00C231BB"/>
    <w:rsid w:val="00C23BCA"/>
    <w:rsid w:val="00C23C36"/>
    <w:rsid w:val="00C23FBE"/>
    <w:rsid w:val="00C2477D"/>
    <w:rsid w:val="00C24CF7"/>
    <w:rsid w:val="00C24EFF"/>
    <w:rsid w:val="00C25B18"/>
    <w:rsid w:val="00C2692A"/>
    <w:rsid w:val="00C26E96"/>
    <w:rsid w:val="00C27158"/>
    <w:rsid w:val="00C271DD"/>
    <w:rsid w:val="00C27560"/>
    <w:rsid w:val="00C30BA9"/>
    <w:rsid w:val="00C30EAF"/>
    <w:rsid w:val="00C313AC"/>
    <w:rsid w:val="00C31643"/>
    <w:rsid w:val="00C31C1D"/>
    <w:rsid w:val="00C320BA"/>
    <w:rsid w:val="00C3246D"/>
    <w:rsid w:val="00C324A7"/>
    <w:rsid w:val="00C32570"/>
    <w:rsid w:val="00C327E2"/>
    <w:rsid w:val="00C32AA1"/>
    <w:rsid w:val="00C33D7D"/>
    <w:rsid w:val="00C33E17"/>
    <w:rsid w:val="00C347B5"/>
    <w:rsid w:val="00C34860"/>
    <w:rsid w:val="00C34988"/>
    <w:rsid w:val="00C34CBC"/>
    <w:rsid w:val="00C3576C"/>
    <w:rsid w:val="00C35AF2"/>
    <w:rsid w:val="00C35F96"/>
    <w:rsid w:val="00C366F0"/>
    <w:rsid w:val="00C36B52"/>
    <w:rsid w:val="00C36F00"/>
    <w:rsid w:val="00C36F9E"/>
    <w:rsid w:val="00C37257"/>
    <w:rsid w:val="00C37454"/>
    <w:rsid w:val="00C37C8D"/>
    <w:rsid w:val="00C400EF"/>
    <w:rsid w:val="00C40623"/>
    <w:rsid w:val="00C408EE"/>
    <w:rsid w:val="00C40926"/>
    <w:rsid w:val="00C40BA0"/>
    <w:rsid w:val="00C4112E"/>
    <w:rsid w:val="00C41157"/>
    <w:rsid w:val="00C414C0"/>
    <w:rsid w:val="00C4169E"/>
    <w:rsid w:val="00C424F9"/>
    <w:rsid w:val="00C42FD7"/>
    <w:rsid w:val="00C432F6"/>
    <w:rsid w:val="00C4383A"/>
    <w:rsid w:val="00C43EFD"/>
    <w:rsid w:val="00C43F43"/>
    <w:rsid w:val="00C44EA1"/>
    <w:rsid w:val="00C45201"/>
    <w:rsid w:val="00C45468"/>
    <w:rsid w:val="00C45591"/>
    <w:rsid w:val="00C455CB"/>
    <w:rsid w:val="00C461B6"/>
    <w:rsid w:val="00C468E4"/>
    <w:rsid w:val="00C46926"/>
    <w:rsid w:val="00C46B23"/>
    <w:rsid w:val="00C46F5B"/>
    <w:rsid w:val="00C500FF"/>
    <w:rsid w:val="00C50697"/>
    <w:rsid w:val="00C50ADB"/>
    <w:rsid w:val="00C5166A"/>
    <w:rsid w:val="00C51D1D"/>
    <w:rsid w:val="00C520A5"/>
    <w:rsid w:val="00C520DC"/>
    <w:rsid w:val="00C52186"/>
    <w:rsid w:val="00C523F5"/>
    <w:rsid w:val="00C5245A"/>
    <w:rsid w:val="00C52E38"/>
    <w:rsid w:val="00C53070"/>
    <w:rsid w:val="00C5333B"/>
    <w:rsid w:val="00C53472"/>
    <w:rsid w:val="00C53535"/>
    <w:rsid w:val="00C5366F"/>
    <w:rsid w:val="00C53F2D"/>
    <w:rsid w:val="00C54FD5"/>
    <w:rsid w:val="00C5522C"/>
    <w:rsid w:val="00C5540F"/>
    <w:rsid w:val="00C55444"/>
    <w:rsid w:val="00C55507"/>
    <w:rsid w:val="00C559CA"/>
    <w:rsid w:val="00C55BFD"/>
    <w:rsid w:val="00C56384"/>
    <w:rsid w:val="00C56C5F"/>
    <w:rsid w:val="00C57209"/>
    <w:rsid w:val="00C5736D"/>
    <w:rsid w:val="00C57897"/>
    <w:rsid w:val="00C57AFA"/>
    <w:rsid w:val="00C57B15"/>
    <w:rsid w:val="00C60140"/>
    <w:rsid w:val="00C606F8"/>
    <w:rsid w:val="00C62CB2"/>
    <w:rsid w:val="00C6374F"/>
    <w:rsid w:val="00C63FA7"/>
    <w:rsid w:val="00C64116"/>
    <w:rsid w:val="00C64414"/>
    <w:rsid w:val="00C6472A"/>
    <w:rsid w:val="00C6481D"/>
    <w:rsid w:val="00C64C03"/>
    <w:rsid w:val="00C64E22"/>
    <w:rsid w:val="00C65695"/>
    <w:rsid w:val="00C65698"/>
    <w:rsid w:val="00C658A0"/>
    <w:rsid w:val="00C65FCF"/>
    <w:rsid w:val="00C66909"/>
    <w:rsid w:val="00C66B0D"/>
    <w:rsid w:val="00C66C1D"/>
    <w:rsid w:val="00C67251"/>
    <w:rsid w:val="00C70088"/>
    <w:rsid w:val="00C70389"/>
    <w:rsid w:val="00C703FB"/>
    <w:rsid w:val="00C70C82"/>
    <w:rsid w:val="00C7164E"/>
    <w:rsid w:val="00C72886"/>
    <w:rsid w:val="00C72B99"/>
    <w:rsid w:val="00C72F40"/>
    <w:rsid w:val="00C73517"/>
    <w:rsid w:val="00C7414B"/>
    <w:rsid w:val="00C74DCA"/>
    <w:rsid w:val="00C75188"/>
    <w:rsid w:val="00C75241"/>
    <w:rsid w:val="00C7556F"/>
    <w:rsid w:val="00C756B8"/>
    <w:rsid w:val="00C7577C"/>
    <w:rsid w:val="00C75998"/>
    <w:rsid w:val="00C75C85"/>
    <w:rsid w:val="00C75DEC"/>
    <w:rsid w:val="00C75F01"/>
    <w:rsid w:val="00C76470"/>
    <w:rsid w:val="00C76840"/>
    <w:rsid w:val="00C769F0"/>
    <w:rsid w:val="00C76CED"/>
    <w:rsid w:val="00C76F2A"/>
    <w:rsid w:val="00C76FB6"/>
    <w:rsid w:val="00C8096A"/>
    <w:rsid w:val="00C81397"/>
    <w:rsid w:val="00C8194C"/>
    <w:rsid w:val="00C81D9F"/>
    <w:rsid w:val="00C81E32"/>
    <w:rsid w:val="00C82229"/>
    <w:rsid w:val="00C82435"/>
    <w:rsid w:val="00C83DD7"/>
    <w:rsid w:val="00C84557"/>
    <w:rsid w:val="00C8461F"/>
    <w:rsid w:val="00C84D54"/>
    <w:rsid w:val="00C84DBD"/>
    <w:rsid w:val="00C851C6"/>
    <w:rsid w:val="00C85415"/>
    <w:rsid w:val="00C8546E"/>
    <w:rsid w:val="00C85964"/>
    <w:rsid w:val="00C86A58"/>
    <w:rsid w:val="00C86B8A"/>
    <w:rsid w:val="00C875E5"/>
    <w:rsid w:val="00C90763"/>
    <w:rsid w:val="00C90EF8"/>
    <w:rsid w:val="00C9104D"/>
    <w:rsid w:val="00C91304"/>
    <w:rsid w:val="00C91B65"/>
    <w:rsid w:val="00C9258C"/>
    <w:rsid w:val="00C92772"/>
    <w:rsid w:val="00C92ACB"/>
    <w:rsid w:val="00C93151"/>
    <w:rsid w:val="00C9336D"/>
    <w:rsid w:val="00C9345C"/>
    <w:rsid w:val="00C93523"/>
    <w:rsid w:val="00C93836"/>
    <w:rsid w:val="00C93D28"/>
    <w:rsid w:val="00C93E2D"/>
    <w:rsid w:val="00C94875"/>
    <w:rsid w:val="00C958C3"/>
    <w:rsid w:val="00C96237"/>
    <w:rsid w:val="00C962DE"/>
    <w:rsid w:val="00C96ADF"/>
    <w:rsid w:val="00C97098"/>
    <w:rsid w:val="00C97D2C"/>
    <w:rsid w:val="00C97FB0"/>
    <w:rsid w:val="00CA0059"/>
    <w:rsid w:val="00CA033C"/>
    <w:rsid w:val="00CA042B"/>
    <w:rsid w:val="00CA0BD2"/>
    <w:rsid w:val="00CA12F7"/>
    <w:rsid w:val="00CA14A0"/>
    <w:rsid w:val="00CA1548"/>
    <w:rsid w:val="00CA184E"/>
    <w:rsid w:val="00CA1E04"/>
    <w:rsid w:val="00CA2F89"/>
    <w:rsid w:val="00CA3E96"/>
    <w:rsid w:val="00CA4D36"/>
    <w:rsid w:val="00CA4DBA"/>
    <w:rsid w:val="00CA5CBA"/>
    <w:rsid w:val="00CA5F38"/>
    <w:rsid w:val="00CA68EF"/>
    <w:rsid w:val="00CA69B8"/>
    <w:rsid w:val="00CA6A2D"/>
    <w:rsid w:val="00CA6FE5"/>
    <w:rsid w:val="00CA73C8"/>
    <w:rsid w:val="00CA7676"/>
    <w:rsid w:val="00CA774C"/>
    <w:rsid w:val="00CA7AA4"/>
    <w:rsid w:val="00CB040D"/>
    <w:rsid w:val="00CB0F91"/>
    <w:rsid w:val="00CB130E"/>
    <w:rsid w:val="00CB27A9"/>
    <w:rsid w:val="00CB2A51"/>
    <w:rsid w:val="00CB3C8D"/>
    <w:rsid w:val="00CB41E8"/>
    <w:rsid w:val="00CB435C"/>
    <w:rsid w:val="00CB454A"/>
    <w:rsid w:val="00CB48FD"/>
    <w:rsid w:val="00CB4FF7"/>
    <w:rsid w:val="00CB51CA"/>
    <w:rsid w:val="00CB52E1"/>
    <w:rsid w:val="00CB592D"/>
    <w:rsid w:val="00CB5A23"/>
    <w:rsid w:val="00CB5E6C"/>
    <w:rsid w:val="00CB63E6"/>
    <w:rsid w:val="00CB6FA0"/>
    <w:rsid w:val="00CB7020"/>
    <w:rsid w:val="00CB79B1"/>
    <w:rsid w:val="00CC2946"/>
    <w:rsid w:val="00CC2EB1"/>
    <w:rsid w:val="00CC3EC8"/>
    <w:rsid w:val="00CC41EA"/>
    <w:rsid w:val="00CC4264"/>
    <w:rsid w:val="00CC4650"/>
    <w:rsid w:val="00CC47EC"/>
    <w:rsid w:val="00CC533D"/>
    <w:rsid w:val="00CC5A48"/>
    <w:rsid w:val="00CC5F04"/>
    <w:rsid w:val="00CC75E0"/>
    <w:rsid w:val="00CD0347"/>
    <w:rsid w:val="00CD0F71"/>
    <w:rsid w:val="00CD1B78"/>
    <w:rsid w:val="00CD1E01"/>
    <w:rsid w:val="00CD22EE"/>
    <w:rsid w:val="00CD2446"/>
    <w:rsid w:val="00CD281A"/>
    <w:rsid w:val="00CD2B29"/>
    <w:rsid w:val="00CD3213"/>
    <w:rsid w:val="00CD333D"/>
    <w:rsid w:val="00CD33BA"/>
    <w:rsid w:val="00CD3B67"/>
    <w:rsid w:val="00CD4163"/>
    <w:rsid w:val="00CD4AD0"/>
    <w:rsid w:val="00CD51F6"/>
    <w:rsid w:val="00CD6826"/>
    <w:rsid w:val="00CD7D16"/>
    <w:rsid w:val="00CD7F32"/>
    <w:rsid w:val="00CE00D8"/>
    <w:rsid w:val="00CE0381"/>
    <w:rsid w:val="00CE04CF"/>
    <w:rsid w:val="00CE0ADF"/>
    <w:rsid w:val="00CE16BC"/>
    <w:rsid w:val="00CE1AE4"/>
    <w:rsid w:val="00CE2318"/>
    <w:rsid w:val="00CE3090"/>
    <w:rsid w:val="00CE3178"/>
    <w:rsid w:val="00CE33B0"/>
    <w:rsid w:val="00CE3675"/>
    <w:rsid w:val="00CE3E73"/>
    <w:rsid w:val="00CE3F10"/>
    <w:rsid w:val="00CE3F5B"/>
    <w:rsid w:val="00CE4B12"/>
    <w:rsid w:val="00CE53B6"/>
    <w:rsid w:val="00CE57D1"/>
    <w:rsid w:val="00CE589B"/>
    <w:rsid w:val="00CE5B8A"/>
    <w:rsid w:val="00CE6820"/>
    <w:rsid w:val="00CE6E4C"/>
    <w:rsid w:val="00CE7096"/>
    <w:rsid w:val="00CE71E2"/>
    <w:rsid w:val="00CF0495"/>
    <w:rsid w:val="00CF0A80"/>
    <w:rsid w:val="00CF2CBF"/>
    <w:rsid w:val="00CF2DB0"/>
    <w:rsid w:val="00CF2E95"/>
    <w:rsid w:val="00CF337A"/>
    <w:rsid w:val="00CF3D0E"/>
    <w:rsid w:val="00CF432C"/>
    <w:rsid w:val="00CF4D9C"/>
    <w:rsid w:val="00CF5010"/>
    <w:rsid w:val="00CF55B1"/>
    <w:rsid w:val="00CF59F0"/>
    <w:rsid w:val="00CF5A36"/>
    <w:rsid w:val="00CF5EF4"/>
    <w:rsid w:val="00CF630C"/>
    <w:rsid w:val="00CF64FD"/>
    <w:rsid w:val="00CF67F0"/>
    <w:rsid w:val="00CF72AE"/>
    <w:rsid w:val="00D00956"/>
    <w:rsid w:val="00D00AD7"/>
    <w:rsid w:val="00D00E8F"/>
    <w:rsid w:val="00D00FD6"/>
    <w:rsid w:val="00D018E5"/>
    <w:rsid w:val="00D01C26"/>
    <w:rsid w:val="00D01E44"/>
    <w:rsid w:val="00D01FA5"/>
    <w:rsid w:val="00D02225"/>
    <w:rsid w:val="00D026B9"/>
    <w:rsid w:val="00D02C84"/>
    <w:rsid w:val="00D02D83"/>
    <w:rsid w:val="00D0313B"/>
    <w:rsid w:val="00D0526E"/>
    <w:rsid w:val="00D0581D"/>
    <w:rsid w:val="00D07420"/>
    <w:rsid w:val="00D079EA"/>
    <w:rsid w:val="00D07F80"/>
    <w:rsid w:val="00D07FA3"/>
    <w:rsid w:val="00D106B1"/>
    <w:rsid w:val="00D10D24"/>
    <w:rsid w:val="00D1111D"/>
    <w:rsid w:val="00D112AE"/>
    <w:rsid w:val="00D115D8"/>
    <w:rsid w:val="00D11993"/>
    <w:rsid w:val="00D119C5"/>
    <w:rsid w:val="00D11F69"/>
    <w:rsid w:val="00D11FEF"/>
    <w:rsid w:val="00D12A40"/>
    <w:rsid w:val="00D12B99"/>
    <w:rsid w:val="00D13225"/>
    <w:rsid w:val="00D1329A"/>
    <w:rsid w:val="00D133FE"/>
    <w:rsid w:val="00D13ABE"/>
    <w:rsid w:val="00D13CB5"/>
    <w:rsid w:val="00D13D08"/>
    <w:rsid w:val="00D14291"/>
    <w:rsid w:val="00D14ED8"/>
    <w:rsid w:val="00D15090"/>
    <w:rsid w:val="00D1535A"/>
    <w:rsid w:val="00D162C7"/>
    <w:rsid w:val="00D17D69"/>
    <w:rsid w:val="00D203D6"/>
    <w:rsid w:val="00D20F38"/>
    <w:rsid w:val="00D2118E"/>
    <w:rsid w:val="00D21A81"/>
    <w:rsid w:val="00D22055"/>
    <w:rsid w:val="00D22682"/>
    <w:rsid w:val="00D22804"/>
    <w:rsid w:val="00D22B2E"/>
    <w:rsid w:val="00D22BED"/>
    <w:rsid w:val="00D22D98"/>
    <w:rsid w:val="00D22EAB"/>
    <w:rsid w:val="00D23721"/>
    <w:rsid w:val="00D23918"/>
    <w:rsid w:val="00D24B8D"/>
    <w:rsid w:val="00D2514E"/>
    <w:rsid w:val="00D2524A"/>
    <w:rsid w:val="00D2538C"/>
    <w:rsid w:val="00D26738"/>
    <w:rsid w:val="00D26C6C"/>
    <w:rsid w:val="00D2703F"/>
    <w:rsid w:val="00D271F5"/>
    <w:rsid w:val="00D27D0A"/>
    <w:rsid w:val="00D30416"/>
    <w:rsid w:val="00D30667"/>
    <w:rsid w:val="00D31084"/>
    <w:rsid w:val="00D3144A"/>
    <w:rsid w:val="00D31B32"/>
    <w:rsid w:val="00D31B94"/>
    <w:rsid w:val="00D31E58"/>
    <w:rsid w:val="00D31E68"/>
    <w:rsid w:val="00D32215"/>
    <w:rsid w:val="00D32612"/>
    <w:rsid w:val="00D32A5A"/>
    <w:rsid w:val="00D32D47"/>
    <w:rsid w:val="00D332FC"/>
    <w:rsid w:val="00D348E9"/>
    <w:rsid w:val="00D34BE4"/>
    <w:rsid w:val="00D34EC2"/>
    <w:rsid w:val="00D3516B"/>
    <w:rsid w:val="00D35251"/>
    <w:rsid w:val="00D355CD"/>
    <w:rsid w:val="00D358D5"/>
    <w:rsid w:val="00D35FD1"/>
    <w:rsid w:val="00D3623A"/>
    <w:rsid w:val="00D36A22"/>
    <w:rsid w:val="00D370CB"/>
    <w:rsid w:val="00D3762C"/>
    <w:rsid w:val="00D37F35"/>
    <w:rsid w:val="00D400C7"/>
    <w:rsid w:val="00D4119F"/>
    <w:rsid w:val="00D41455"/>
    <w:rsid w:val="00D41838"/>
    <w:rsid w:val="00D41EE6"/>
    <w:rsid w:val="00D4252E"/>
    <w:rsid w:val="00D42A64"/>
    <w:rsid w:val="00D42DB2"/>
    <w:rsid w:val="00D4373F"/>
    <w:rsid w:val="00D441CA"/>
    <w:rsid w:val="00D442A6"/>
    <w:rsid w:val="00D446DC"/>
    <w:rsid w:val="00D44D3A"/>
    <w:rsid w:val="00D44FA9"/>
    <w:rsid w:val="00D451CC"/>
    <w:rsid w:val="00D4533D"/>
    <w:rsid w:val="00D458A2"/>
    <w:rsid w:val="00D46554"/>
    <w:rsid w:val="00D465DF"/>
    <w:rsid w:val="00D467EF"/>
    <w:rsid w:val="00D473D1"/>
    <w:rsid w:val="00D475A0"/>
    <w:rsid w:val="00D479FA"/>
    <w:rsid w:val="00D50625"/>
    <w:rsid w:val="00D50698"/>
    <w:rsid w:val="00D50723"/>
    <w:rsid w:val="00D50764"/>
    <w:rsid w:val="00D50FD3"/>
    <w:rsid w:val="00D51347"/>
    <w:rsid w:val="00D51389"/>
    <w:rsid w:val="00D51B50"/>
    <w:rsid w:val="00D51CEA"/>
    <w:rsid w:val="00D51E3B"/>
    <w:rsid w:val="00D521E4"/>
    <w:rsid w:val="00D5240A"/>
    <w:rsid w:val="00D52675"/>
    <w:rsid w:val="00D528DB"/>
    <w:rsid w:val="00D52904"/>
    <w:rsid w:val="00D52EB4"/>
    <w:rsid w:val="00D530F6"/>
    <w:rsid w:val="00D53DC0"/>
    <w:rsid w:val="00D54A63"/>
    <w:rsid w:val="00D54B6B"/>
    <w:rsid w:val="00D54C50"/>
    <w:rsid w:val="00D54CD3"/>
    <w:rsid w:val="00D54DD4"/>
    <w:rsid w:val="00D5539A"/>
    <w:rsid w:val="00D56407"/>
    <w:rsid w:val="00D5786B"/>
    <w:rsid w:val="00D5788D"/>
    <w:rsid w:val="00D60A44"/>
    <w:rsid w:val="00D60A65"/>
    <w:rsid w:val="00D60D44"/>
    <w:rsid w:val="00D61002"/>
    <w:rsid w:val="00D617C3"/>
    <w:rsid w:val="00D62226"/>
    <w:rsid w:val="00D631E4"/>
    <w:rsid w:val="00D6348B"/>
    <w:rsid w:val="00D63A85"/>
    <w:rsid w:val="00D64250"/>
    <w:rsid w:val="00D64684"/>
    <w:rsid w:val="00D64EB7"/>
    <w:rsid w:val="00D64F76"/>
    <w:rsid w:val="00D650C2"/>
    <w:rsid w:val="00D6589F"/>
    <w:rsid w:val="00D658C0"/>
    <w:rsid w:val="00D65918"/>
    <w:rsid w:val="00D6593F"/>
    <w:rsid w:val="00D65CD7"/>
    <w:rsid w:val="00D65D54"/>
    <w:rsid w:val="00D660E0"/>
    <w:rsid w:val="00D664DF"/>
    <w:rsid w:val="00D66795"/>
    <w:rsid w:val="00D66FC9"/>
    <w:rsid w:val="00D6768E"/>
    <w:rsid w:val="00D67F93"/>
    <w:rsid w:val="00D710CB"/>
    <w:rsid w:val="00D71243"/>
    <w:rsid w:val="00D713D7"/>
    <w:rsid w:val="00D71CA0"/>
    <w:rsid w:val="00D71FDE"/>
    <w:rsid w:val="00D73BA7"/>
    <w:rsid w:val="00D73C74"/>
    <w:rsid w:val="00D73CD0"/>
    <w:rsid w:val="00D74C04"/>
    <w:rsid w:val="00D74F1F"/>
    <w:rsid w:val="00D75089"/>
    <w:rsid w:val="00D7563E"/>
    <w:rsid w:val="00D75C7D"/>
    <w:rsid w:val="00D75D9A"/>
    <w:rsid w:val="00D7627F"/>
    <w:rsid w:val="00D76447"/>
    <w:rsid w:val="00D76979"/>
    <w:rsid w:val="00D76ED2"/>
    <w:rsid w:val="00D770E3"/>
    <w:rsid w:val="00D77B33"/>
    <w:rsid w:val="00D77BE2"/>
    <w:rsid w:val="00D77EA1"/>
    <w:rsid w:val="00D77F3F"/>
    <w:rsid w:val="00D80006"/>
    <w:rsid w:val="00D80B85"/>
    <w:rsid w:val="00D8220A"/>
    <w:rsid w:val="00D822BE"/>
    <w:rsid w:val="00D8245F"/>
    <w:rsid w:val="00D834EA"/>
    <w:rsid w:val="00D83658"/>
    <w:rsid w:val="00D838D9"/>
    <w:rsid w:val="00D83E30"/>
    <w:rsid w:val="00D8483B"/>
    <w:rsid w:val="00D84A50"/>
    <w:rsid w:val="00D8543F"/>
    <w:rsid w:val="00D85692"/>
    <w:rsid w:val="00D85BDC"/>
    <w:rsid w:val="00D85E1F"/>
    <w:rsid w:val="00D86BCF"/>
    <w:rsid w:val="00D873B4"/>
    <w:rsid w:val="00D90210"/>
    <w:rsid w:val="00D904C6"/>
    <w:rsid w:val="00D90D20"/>
    <w:rsid w:val="00D912DB"/>
    <w:rsid w:val="00D91763"/>
    <w:rsid w:val="00D9181F"/>
    <w:rsid w:val="00D9243D"/>
    <w:rsid w:val="00D925FF"/>
    <w:rsid w:val="00D92AD1"/>
    <w:rsid w:val="00D92FE7"/>
    <w:rsid w:val="00D9301F"/>
    <w:rsid w:val="00D93175"/>
    <w:rsid w:val="00D93A74"/>
    <w:rsid w:val="00D9447B"/>
    <w:rsid w:val="00D94BDB"/>
    <w:rsid w:val="00D95D0E"/>
    <w:rsid w:val="00D95E29"/>
    <w:rsid w:val="00D96082"/>
    <w:rsid w:val="00D96F3F"/>
    <w:rsid w:val="00D9713E"/>
    <w:rsid w:val="00D97658"/>
    <w:rsid w:val="00D978E1"/>
    <w:rsid w:val="00D97B7E"/>
    <w:rsid w:val="00D97D67"/>
    <w:rsid w:val="00DA001A"/>
    <w:rsid w:val="00DA094C"/>
    <w:rsid w:val="00DA0DBA"/>
    <w:rsid w:val="00DA1443"/>
    <w:rsid w:val="00DA1F91"/>
    <w:rsid w:val="00DA1FAA"/>
    <w:rsid w:val="00DA284C"/>
    <w:rsid w:val="00DA3220"/>
    <w:rsid w:val="00DA3D9A"/>
    <w:rsid w:val="00DA3E1F"/>
    <w:rsid w:val="00DA4609"/>
    <w:rsid w:val="00DA5661"/>
    <w:rsid w:val="00DA5858"/>
    <w:rsid w:val="00DA6164"/>
    <w:rsid w:val="00DA6B22"/>
    <w:rsid w:val="00DA7031"/>
    <w:rsid w:val="00DA771E"/>
    <w:rsid w:val="00DA7C95"/>
    <w:rsid w:val="00DB0354"/>
    <w:rsid w:val="00DB0A77"/>
    <w:rsid w:val="00DB0AE5"/>
    <w:rsid w:val="00DB0C38"/>
    <w:rsid w:val="00DB0D28"/>
    <w:rsid w:val="00DB108D"/>
    <w:rsid w:val="00DB119A"/>
    <w:rsid w:val="00DB1C0D"/>
    <w:rsid w:val="00DB1F4B"/>
    <w:rsid w:val="00DB2445"/>
    <w:rsid w:val="00DB2491"/>
    <w:rsid w:val="00DB255C"/>
    <w:rsid w:val="00DB2FE4"/>
    <w:rsid w:val="00DB39B5"/>
    <w:rsid w:val="00DB3F10"/>
    <w:rsid w:val="00DB4594"/>
    <w:rsid w:val="00DB47E1"/>
    <w:rsid w:val="00DB4B14"/>
    <w:rsid w:val="00DB504A"/>
    <w:rsid w:val="00DB5430"/>
    <w:rsid w:val="00DB56A9"/>
    <w:rsid w:val="00DB5F27"/>
    <w:rsid w:val="00DB5F46"/>
    <w:rsid w:val="00DB65A1"/>
    <w:rsid w:val="00DB6DD3"/>
    <w:rsid w:val="00DB710E"/>
    <w:rsid w:val="00DC026C"/>
    <w:rsid w:val="00DC0BAC"/>
    <w:rsid w:val="00DC10B0"/>
    <w:rsid w:val="00DC1507"/>
    <w:rsid w:val="00DC1C48"/>
    <w:rsid w:val="00DC1E92"/>
    <w:rsid w:val="00DC24FF"/>
    <w:rsid w:val="00DC2543"/>
    <w:rsid w:val="00DC2A03"/>
    <w:rsid w:val="00DC344F"/>
    <w:rsid w:val="00DC354D"/>
    <w:rsid w:val="00DC3A6B"/>
    <w:rsid w:val="00DC3AB0"/>
    <w:rsid w:val="00DC4035"/>
    <w:rsid w:val="00DC496F"/>
    <w:rsid w:val="00DC4D18"/>
    <w:rsid w:val="00DC5330"/>
    <w:rsid w:val="00DC5DE0"/>
    <w:rsid w:val="00DC657D"/>
    <w:rsid w:val="00DC70BC"/>
    <w:rsid w:val="00DC70E2"/>
    <w:rsid w:val="00DC71BD"/>
    <w:rsid w:val="00DC72AF"/>
    <w:rsid w:val="00DC7BD6"/>
    <w:rsid w:val="00DD031B"/>
    <w:rsid w:val="00DD1AD9"/>
    <w:rsid w:val="00DD1D87"/>
    <w:rsid w:val="00DD2242"/>
    <w:rsid w:val="00DD259B"/>
    <w:rsid w:val="00DD2810"/>
    <w:rsid w:val="00DD2C1A"/>
    <w:rsid w:val="00DD3224"/>
    <w:rsid w:val="00DD324C"/>
    <w:rsid w:val="00DD3751"/>
    <w:rsid w:val="00DD41DD"/>
    <w:rsid w:val="00DD4E12"/>
    <w:rsid w:val="00DD5019"/>
    <w:rsid w:val="00DD52F2"/>
    <w:rsid w:val="00DD534A"/>
    <w:rsid w:val="00DD5AA4"/>
    <w:rsid w:val="00DD68D0"/>
    <w:rsid w:val="00DD6AC4"/>
    <w:rsid w:val="00DD6FCE"/>
    <w:rsid w:val="00DD71D2"/>
    <w:rsid w:val="00DD7861"/>
    <w:rsid w:val="00DE030A"/>
    <w:rsid w:val="00DE18C8"/>
    <w:rsid w:val="00DE250D"/>
    <w:rsid w:val="00DE2F0E"/>
    <w:rsid w:val="00DE324C"/>
    <w:rsid w:val="00DE4030"/>
    <w:rsid w:val="00DE4098"/>
    <w:rsid w:val="00DE4416"/>
    <w:rsid w:val="00DE4A67"/>
    <w:rsid w:val="00DE4E29"/>
    <w:rsid w:val="00DE55AB"/>
    <w:rsid w:val="00DE5A06"/>
    <w:rsid w:val="00DE5C2D"/>
    <w:rsid w:val="00DE7015"/>
    <w:rsid w:val="00DE7306"/>
    <w:rsid w:val="00DF01E0"/>
    <w:rsid w:val="00DF024D"/>
    <w:rsid w:val="00DF1251"/>
    <w:rsid w:val="00DF20F2"/>
    <w:rsid w:val="00DF2316"/>
    <w:rsid w:val="00DF28AD"/>
    <w:rsid w:val="00DF2BAB"/>
    <w:rsid w:val="00DF2CF7"/>
    <w:rsid w:val="00DF422F"/>
    <w:rsid w:val="00DF4D30"/>
    <w:rsid w:val="00DF554B"/>
    <w:rsid w:val="00DF5CB6"/>
    <w:rsid w:val="00DF68F8"/>
    <w:rsid w:val="00DF7182"/>
    <w:rsid w:val="00DF762E"/>
    <w:rsid w:val="00DF7907"/>
    <w:rsid w:val="00DF7F67"/>
    <w:rsid w:val="00DF7FA1"/>
    <w:rsid w:val="00E003B4"/>
    <w:rsid w:val="00E005F9"/>
    <w:rsid w:val="00E015B7"/>
    <w:rsid w:val="00E02756"/>
    <w:rsid w:val="00E02C3C"/>
    <w:rsid w:val="00E02D8F"/>
    <w:rsid w:val="00E035CF"/>
    <w:rsid w:val="00E03841"/>
    <w:rsid w:val="00E038B3"/>
    <w:rsid w:val="00E03AFE"/>
    <w:rsid w:val="00E03B6D"/>
    <w:rsid w:val="00E03E72"/>
    <w:rsid w:val="00E0466C"/>
    <w:rsid w:val="00E04B62"/>
    <w:rsid w:val="00E05786"/>
    <w:rsid w:val="00E05949"/>
    <w:rsid w:val="00E060DB"/>
    <w:rsid w:val="00E069FF"/>
    <w:rsid w:val="00E073CC"/>
    <w:rsid w:val="00E07850"/>
    <w:rsid w:val="00E07975"/>
    <w:rsid w:val="00E07A4E"/>
    <w:rsid w:val="00E07AD7"/>
    <w:rsid w:val="00E10248"/>
    <w:rsid w:val="00E11C3A"/>
    <w:rsid w:val="00E11EA8"/>
    <w:rsid w:val="00E11EE0"/>
    <w:rsid w:val="00E11F66"/>
    <w:rsid w:val="00E12252"/>
    <w:rsid w:val="00E125A0"/>
    <w:rsid w:val="00E12FFC"/>
    <w:rsid w:val="00E13B10"/>
    <w:rsid w:val="00E13CBA"/>
    <w:rsid w:val="00E14058"/>
    <w:rsid w:val="00E1413E"/>
    <w:rsid w:val="00E1437B"/>
    <w:rsid w:val="00E14E53"/>
    <w:rsid w:val="00E14F4B"/>
    <w:rsid w:val="00E150C6"/>
    <w:rsid w:val="00E15138"/>
    <w:rsid w:val="00E15267"/>
    <w:rsid w:val="00E1542F"/>
    <w:rsid w:val="00E15664"/>
    <w:rsid w:val="00E15B01"/>
    <w:rsid w:val="00E15F5A"/>
    <w:rsid w:val="00E16F57"/>
    <w:rsid w:val="00E171C0"/>
    <w:rsid w:val="00E17404"/>
    <w:rsid w:val="00E17AA1"/>
    <w:rsid w:val="00E20199"/>
    <w:rsid w:val="00E20734"/>
    <w:rsid w:val="00E21F77"/>
    <w:rsid w:val="00E229DA"/>
    <w:rsid w:val="00E22B59"/>
    <w:rsid w:val="00E2351F"/>
    <w:rsid w:val="00E235EE"/>
    <w:rsid w:val="00E23E24"/>
    <w:rsid w:val="00E242D8"/>
    <w:rsid w:val="00E24BD3"/>
    <w:rsid w:val="00E254C4"/>
    <w:rsid w:val="00E256C9"/>
    <w:rsid w:val="00E2628E"/>
    <w:rsid w:val="00E2645D"/>
    <w:rsid w:val="00E26462"/>
    <w:rsid w:val="00E26FBE"/>
    <w:rsid w:val="00E277F5"/>
    <w:rsid w:val="00E27BEB"/>
    <w:rsid w:val="00E27D57"/>
    <w:rsid w:val="00E27F71"/>
    <w:rsid w:val="00E30160"/>
    <w:rsid w:val="00E301AB"/>
    <w:rsid w:val="00E303BD"/>
    <w:rsid w:val="00E30884"/>
    <w:rsid w:val="00E31110"/>
    <w:rsid w:val="00E31BCC"/>
    <w:rsid w:val="00E31C57"/>
    <w:rsid w:val="00E32567"/>
    <w:rsid w:val="00E328B9"/>
    <w:rsid w:val="00E32BC8"/>
    <w:rsid w:val="00E33E16"/>
    <w:rsid w:val="00E34A2A"/>
    <w:rsid w:val="00E3516B"/>
    <w:rsid w:val="00E35334"/>
    <w:rsid w:val="00E356F9"/>
    <w:rsid w:val="00E35B2C"/>
    <w:rsid w:val="00E36B34"/>
    <w:rsid w:val="00E36B6A"/>
    <w:rsid w:val="00E36E14"/>
    <w:rsid w:val="00E36F40"/>
    <w:rsid w:val="00E3739A"/>
    <w:rsid w:val="00E37A09"/>
    <w:rsid w:val="00E37D7D"/>
    <w:rsid w:val="00E41046"/>
    <w:rsid w:val="00E41717"/>
    <w:rsid w:val="00E41732"/>
    <w:rsid w:val="00E41852"/>
    <w:rsid w:val="00E41AF5"/>
    <w:rsid w:val="00E41DA4"/>
    <w:rsid w:val="00E42120"/>
    <w:rsid w:val="00E42195"/>
    <w:rsid w:val="00E4243D"/>
    <w:rsid w:val="00E4299C"/>
    <w:rsid w:val="00E42DA5"/>
    <w:rsid w:val="00E43B3E"/>
    <w:rsid w:val="00E43B60"/>
    <w:rsid w:val="00E4471A"/>
    <w:rsid w:val="00E448A3"/>
    <w:rsid w:val="00E44EC7"/>
    <w:rsid w:val="00E45136"/>
    <w:rsid w:val="00E45371"/>
    <w:rsid w:val="00E45CA9"/>
    <w:rsid w:val="00E463AE"/>
    <w:rsid w:val="00E463F6"/>
    <w:rsid w:val="00E46A2F"/>
    <w:rsid w:val="00E47FC8"/>
    <w:rsid w:val="00E502A6"/>
    <w:rsid w:val="00E50303"/>
    <w:rsid w:val="00E51F89"/>
    <w:rsid w:val="00E522CC"/>
    <w:rsid w:val="00E52838"/>
    <w:rsid w:val="00E531E4"/>
    <w:rsid w:val="00E5402F"/>
    <w:rsid w:val="00E54036"/>
    <w:rsid w:val="00E54F2B"/>
    <w:rsid w:val="00E553E4"/>
    <w:rsid w:val="00E55530"/>
    <w:rsid w:val="00E55DA0"/>
    <w:rsid w:val="00E5689A"/>
    <w:rsid w:val="00E57269"/>
    <w:rsid w:val="00E5764B"/>
    <w:rsid w:val="00E57ACC"/>
    <w:rsid w:val="00E57FD1"/>
    <w:rsid w:val="00E60136"/>
    <w:rsid w:val="00E60242"/>
    <w:rsid w:val="00E608F0"/>
    <w:rsid w:val="00E61498"/>
    <w:rsid w:val="00E619C3"/>
    <w:rsid w:val="00E61CC8"/>
    <w:rsid w:val="00E62857"/>
    <w:rsid w:val="00E62CDC"/>
    <w:rsid w:val="00E6326B"/>
    <w:rsid w:val="00E633DD"/>
    <w:rsid w:val="00E64022"/>
    <w:rsid w:val="00E64126"/>
    <w:rsid w:val="00E64542"/>
    <w:rsid w:val="00E64A2C"/>
    <w:rsid w:val="00E65122"/>
    <w:rsid w:val="00E65274"/>
    <w:rsid w:val="00E65A0F"/>
    <w:rsid w:val="00E65F5B"/>
    <w:rsid w:val="00E6639C"/>
    <w:rsid w:val="00E6659D"/>
    <w:rsid w:val="00E66F4D"/>
    <w:rsid w:val="00E67451"/>
    <w:rsid w:val="00E67765"/>
    <w:rsid w:val="00E701AD"/>
    <w:rsid w:val="00E70BAB"/>
    <w:rsid w:val="00E71682"/>
    <w:rsid w:val="00E718BA"/>
    <w:rsid w:val="00E71E63"/>
    <w:rsid w:val="00E7206B"/>
    <w:rsid w:val="00E72E7D"/>
    <w:rsid w:val="00E73388"/>
    <w:rsid w:val="00E7350C"/>
    <w:rsid w:val="00E737E8"/>
    <w:rsid w:val="00E7410D"/>
    <w:rsid w:val="00E7436E"/>
    <w:rsid w:val="00E745C2"/>
    <w:rsid w:val="00E745FE"/>
    <w:rsid w:val="00E74B5A"/>
    <w:rsid w:val="00E74E60"/>
    <w:rsid w:val="00E75EB5"/>
    <w:rsid w:val="00E760D4"/>
    <w:rsid w:val="00E76C82"/>
    <w:rsid w:val="00E76DB3"/>
    <w:rsid w:val="00E77420"/>
    <w:rsid w:val="00E774B6"/>
    <w:rsid w:val="00E77814"/>
    <w:rsid w:val="00E77BBA"/>
    <w:rsid w:val="00E8068F"/>
    <w:rsid w:val="00E80F36"/>
    <w:rsid w:val="00E812CF"/>
    <w:rsid w:val="00E81857"/>
    <w:rsid w:val="00E81B0F"/>
    <w:rsid w:val="00E81C5A"/>
    <w:rsid w:val="00E81D00"/>
    <w:rsid w:val="00E81F22"/>
    <w:rsid w:val="00E82A73"/>
    <w:rsid w:val="00E82D63"/>
    <w:rsid w:val="00E83B10"/>
    <w:rsid w:val="00E83FC7"/>
    <w:rsid w:val="00E84758"/>
    <w:rsid w:val="00E84C04"/>
    <w:rsid w:val="00E85279"/>
    <w:rsid w:val="00E8536D"/>
    <w:rsid w:val="00E853A5"/>
    <w:rsid w:val="00E8620C"/>
    <w:rsid w:val="00E862EF"/>
    <w:rsid w:val="00E86AC6"/>
    <w:rsid w:val="00E86BFD"/>
    <w:rsid w:val="00E8745A"/>
    <w:rsid w:val="00E87E93"/>
    <w:rsid w:val="00E90657"/>
    <w:rsid w:val="00E9074A"/>
    <w:rsid w:val="00E90C93"/>
    <w:rsid w:val="00E90D32"/>
    <w:rsid w:val="00E91855"/>
    <w:rsid w:val="00E91F76"/>
    <w:rsid w:val="00E9265B"/>
    <w:rsid w:val="00E92881"/>
    <w:rsid w:val="00E93160"/>
    <w:rsid w:val="00E93E68"/>
    <w:rsid w:val="00E94BF4"/>
    <w:rsid w:val="00E94D6D"/>
    <w:rsid w:val="00E95073"/>
    <w:rsid w:val="00E950B6"/>
    <w:rsid w:val="00E95B8B"/>
    <w:rsid w:val="00E969E1"/>
    <w:rsid w:val="00E96AA4"/>
    <w:rsid w:val="00E96C4A"/>
    <w:rsid w:val="00E96FFA"/>
    <w:rsid w:val="00E97028"/>
    <w:rsid w:val="00E971B6"/>
    <w:rsid w:val="00E976AE"/>
    <w:rsid w:val="00E977DD"/>
    <w:rsid w:val="00E97C0D"/>
    <w:rsid w:val="00EA0343"/>
    <w:rsid w:val="00EA0B1B"/>
    <w:rsid w:val="00EA1462"/>
    <w:rsid w:val="00EA1558"/>
    <w:rsid w:val="00EA177F"/>
    <w:rsid w:val="00EA197A"/>
    <w:rsid w:val="00EA1982"/>
    <w:rsid w:val="00EA1F4A"/>
    <w:rsid w:val="00EA2245"/>
    <w:rsid w:val="00EA24E1"/>
    <w:rsid w:val="00EA2A25"/>
    <w:rsid w:val="00EA30D2"/>
    <w:rsid w:val="00EA3A23"/>
    <w:rsid w:val="00EA4173"/>
    <w:rsid w:val="00EA418F"/>
    <w:rsid w:val="00EA4787"/>
    <w:rsid w:val="00EA48E8"/>
    <w:rsid w:val="00EA4981"/>
    <w:rsid w:val="00EA49BA"/>
    <w:rsid w:val="00EA4B4B"/>
    <w:rsid w:val="00EA5366"/>
    <w:rsid w:val="00EA55F2"/>
    <w:rsid w:val="00EA56DD"/>
    <w:rsid w:val="00EA5C2C"/>
    <w:rsid w:val="00EA6B06"/>
    <w:rsid w:val="00EA7582"/>
    <w:rsid w:val="00EA7A9E"/>
    <w:rsid w:val="00EA7F2E"/>
    <w:rsid w:val="00EB0705"/>
    <w:rsid w:val="00EB08CD"/>
    <w:rsid w:val="00EB0A84"/>
    <w:rsid w:val="00EB1266"/>
    <w:rsid w:val="00EB1434"/>
    <w:rsid w:val="00EB152B"/>
    <w:rsid w:val="00EB2E6C"/>
    <w:rsid w:val="00EB32A8"/>
    <w:rsid w:val="00EB39D0"/>
    <w:rsid w:val="00EB4484"/>
    <w:rsid w:val="00EB4E98"/>
    <w:rsid w:val="00EB63AF"/>
    <w:rsid w:val="00EB754D"/>
    <w:rsid w:val="00EB7DFA"/>
    <w:rsid w:val="00EC044B"/>
    <w:rsid w:val="00EC05FF"/>
    <w:rsid w:val="00EC0CA9"/>
    <w:rsid w:val="00EC2703"/>
    <w:rsid w:val="00EC3468"/>
    <w:rsid w:val="00EC4977"/>
    <w:rsid w:val="00EC51CA"/>
    <w:rsid w:val="00EC5263"/>
    <w:rsid w:val="00EC5504"/>
    <w:rsid w:val="00EC560A"/>
    <w:rsid w:val="00EC5622"/>
    <w:rsid w:val="00EC59A5"/>
    <w:rsid w:val="00EC5B8B"/>
    <w:rsid w:val="00EC627F"/>
    <w:rsid w:val="00EC66CD"/>
    <w:rsid w:val="00EC6B69"/>
    <w:rsid w:val="00EC74B9"/>
    <w:rsid w:val="00EC7573"/>
    <w:rsid w:val="00ED0571"/>
    <w:rsid w:val="00ED05F9"/>
    <w:rsid w:val="00ED171A"/>
    <w:rsid w:val="00ED2A4A"/>
    <w:rsid w:val="00ED2B51"/>
    <w:rsid w:val="00ED2C3E"/>
    <w:rsid w:val="00ED3253"/>
    <w:rsid w:val="00ED3438"/>
    <w:rsid w:val="00ED357F"/>
    <w:rsid w:val="00ED3684"/>
    <w:rsid w:val="00ED3A75"/>
    <w:rsid w:val="00ED42E8"/>
    <w:rsid w:val="00ED4487"/>
    <w:rsid w:val="00ED4B30"/>
    <w:rsid w:val="00ED4C14"/>
    <w:rsid w:val="00ED4C4D"/>
    <w:rsid w:val="00ED59FC"/>
    <w:rsid w:val="00ED5B1D"/>
    <w:rsid w:val="00ED5C30"/>
    <w:rsid w:val="00ED61BD"/>
    <w:rsid w:val="00ED6C22"/>
    <w:rsid w:val="00ED6E6B"/>
    <w:rsid w:val="00ED6F01"/>
    <w:rsid w:val="00EE11F1"/>
    <w:rsid w:val="00EE13B9"/>
    <w:rsid w:val="00EE19CB"/>
    <w:rsid w:val="00EE1BB5"/>
    <w:rsid w:val="00EE2435"/>
    <w:rsid w:val="00EE27FC"/>
    <w:rsid w:val="00EE2994"/>
    <w:rsid w:val="00EE344A"/>
    <w:rsid w:val="00EE3837"/>
    <w:rsid w:val="00EE3C65"/>
    <w:rsid w:val="00EE4504"/>
    <w:rsid w:val="00EE4BD2"/>
    <w:rsid w:val="00EE4C2D"/>
    <w:rsid w:val="00EE50AE"/>
    <w:rsid w:val="00EE52CD"/>
    <w:rsid w:val="00EE5AC6"/>
    <w:rsid w:val="00EE6B1B"/>
    <w:rsid w:val="00EE6CE7"/>
    <w:rsid w:val="00EE6E3F"/>
    <w:rsid w:val="00EE798D"/>
    <w:rsid w:val="00EE7A3E"/>
    <w:rsid w:val="00EF00CB"/>
    <w:rsid w:val="00EF02F4"/>
    <w:rsid w:val="00EF0374"/>
    <w:rsid w:val="00EF044F"/>
    <w:rsid w:val="00EF0C8F"/>
    <w:rsid w:val="00EF0D71"/>
    <w:rsid w:val="00EF1251"/>
    <w:rsid w:val="00EF14C4"/>
    <w:rsid w:val="00EF2FBF"/>
    <w:rsid w:val="00EF31A3"/>
    <w:rsid w:val="00EF39EF"/>
    <w:rsid w:val="00EF59CD"/>
    <w:rsid w:val="00EF5A1B"/>
    <w:rsid w:val="00EF5B6C"/>
    <w:rsid w:val="00EF5D02"/>
    <w:rsid w:val="00EF5F79"/>
    <w:rsid w:val="00EF5F87"/>
    <w:rsid w:val="00EF61D5"/>
    <w:rsid w:val="00EF70B7"/>
    <w:rsid w:val="00EF71A9"/>
    <w:rsid w:val="00EF73A6"/>
    <w:rsid w:val="00EF7803"/>
    <w:rsid w:val="00EF78F8"/>
    <w:rsid w:val="00EF7A51"/>
    <w:rsid w:val="00EF7B3F"/>
    <w:rsid w:val="00F00435"/>
    <w:rsid w:val="00F01937"/>
    <w:rsid w:val="00F01B81"/>
    <w:rsid w:val="00F020F7"/>
    <w:rsid w:val="00F0225D"/>
    <w:rsid w:val="00F026A3"/>
    <w:rsid w:val="00F02DCA"/>
    <w:rsid w:val="00F0366B"/>
    <w:rsid w:val="00F03CD8"/>
    <w:rsid w:val="00F04563"/>
    <w:rsid w:val="00F04692"/>
    <w:rsid w:val="00F055A7"/>
    <w:rsid w:val="00F05BB3"/>
    <w:rsid w:val="00F06489"/>
    <w:rsid w:val="00F075E2"/>
    <w:rsid w:val="00F1093B"/>
    <w:rsid w:val="00F10D46"/>
    <w:rsid w:val="00F11D75"/>
    <w:rsid w:val="00F11D79"/>
    <w:rsid w:val="00F121C3"/>
    <w:rsid w:val="00F12BB5"/>
    <w:rsid w:val="00F12BC1"/>
    <w:rsid w:val="00F12D70"/>
    <w:rsid w:val="00F143CA"/>
    <w:rsid w:val="00F143FB"/>
    <w:rsid w:val="00F14985"/>
    <w:rsid w:val="00F15938"/>
    <w:rsid w:val="00F16593"/>
    <w:rsid w:val="00F166BC"/>
    <w:rsid w:val="00F16927"/>
    <w:rsid w:val="00F16D0F"/>
    <w:rsid w:val="00F172D0"/>
    <w:rsid w:val="00F17D83"/>
    <w:rsid w:val="00F20318"/>
    <w:rsid w:val="00F205EF"/>
    <w:rsid w:val="00F20826"/>
    <w:rsid w:val="00F21949"/>
    <w:rsid w:val="00F235B9"/>
    <w:rsid w:val="00F23A79"/>
    <w:rsid w:val="00F24495"/>
    <w:rsid w:val="00F24624"/>
    <w:rsid w:val="00F249B8"/>
    <w:rsid w:val="00F2571A"/>
    <w:rsid w:val="00F25889"/>
    <w:rsid w:val="00F261CF"/>
    <w:rsid w:val="00F26257"/>
    <w:rsid w:val="00F27196"/>
    <w:rsid w:val="00F27563"/>
    <w:rsid w:val="00F2770D"/>
    <w:rsid w:val="00F27887"/>
    <w:rsid w:val="00F27BD1"/>
    <w:rsid w:val="00F27C53"/>
    <w:rsid w:val="00F27DBF"/>
    <w:rsid w:val="00F27E13"/>
    <w:rsid w:val="00F304AD"/>
    <w:rsid w:val="00F306A4"/>
    <w:rsid w:val="00F30EBB"/>
    <w:rsid w:val="00F315DB"/>
    <w:rsid w:val="00F32398"/>
    <w:rsid w:val="00F3264D"/>
    <w:rsid w:val="00F32C6C"/>
    <w:rsid w:val="00F34101"/>
    <w:rsid w:val="00F34563"/>
    <w:rsid w:val="00F345DE"/>
    <w:rsid w:val="00F34AA0"/>
    <w:rsid w:val="00F34B33"/>
    <w:rsid w:val="00F34B5A"/>
    <w:rsid w:val="00F34C16"/>
    <w:rsid w:val="00F35011"/>
    <w:rsid w:val="00F358A3"/>
    <w:rsid w:val="00F35B2D"/>
    <w:rsid w:val="00F36743"/>
    <w:rsid w:val="00F37124"/>
    <w:rsid w:val="00F377D0"/>
    <w:rsid w:val="00F40135"/>
    <w:rsid w:val="00F40415"/>
    <w:rsid w:val="00F40539"/>
    <w:rsid w:val="00F409C4"/>
    <w:rsid w:val="00F40A8B"/>
    <w:rsid w:val="00F40AED"/>
    <w:rsid w:val="00F40E85"/>
    <w:rsid w:val="00F41389"/>
    <w:rsid w:val="00F417D7"/>
    <w:rsid w:val="00F4222B"/>
    <w:rsid w:val="00F423DC"/>
    <w:rsid w:val="00F42BFF"/>
    <w:rsid w:val="00F43E2B"/>
    <w:rsid w:val="00F44692"/>
    <w:rsid w:val="00F44855"/>
    <w:rsid w:val="00F44A84"/>
    <w:rsid w:val="00F453FA"/>
    <w:rsid w:val="00F46857"/>
    <w:rsid w:val="00F471C1"/>
    <w:rsid w:val="00F474BD"/>
    <w:rsid w:val="00F4786A"/>
    <w:rsid w:val="00F47996"/>
    <w:rsid w:val="00F47A82"/>
    <w:rsid w:val="00F47C6E"/>
    <w:rsid w:val="00F5025E"/>
    <w:rsid w:val="00F504F8"/>
    <w:rsid w:val="00F521D4"/>
    <w:rsid w:val="00F52246"/>
    <w:rsid w:val="00F52A52"/>
    <w:rsid w:val="00F52F46"/>
    <w:rsid w:val="00F52FC7"/>
    <w:rsid w:val="00F537C8"/>
    <w:rsid w:val="00F54681"/>
    <w:rsid w:val="00F54949"/>
    <w:rsid w:val="00F54D7A"/>
    <w:rsid w:val="00F54ED8"/>
    <w:rsid w:val="00F55867"/>
    <w:rsid w:val="00F55B51"/>
    <w:rsid w:val="00F55B94"/>
    <w:rsid w:val="00F55FDA"/>
    <w:rsid w:val="00F56904"/>
    <w:rsid w:val="00F56934"/>
    <w:rsid w:val="00F56B65"/>
    <w:rsid w:val="00F57001"/>
    <w:rsid w:val="00F571B3"/>
    <w:rsid w:val="00F6109F"/>
    <w:rsid w:val="00F6117E"/>
    <w:rsid w:val="00F611AF"/>
    <w:rsid w:val="00F61509"/>
    <w:rsid w:val="00F61AFA"/>
    <w:rsid w:val="00F61E80"/>
    <w:rsid w:val="00F624E2"/>
    <w:rsid w:val="00F6258C"/>
    <w:rsid w:val="00F62824"/>
    <w:rsid w:val="00F63520"/>
    <w:rsid w:val="00F63AB1"/>
    <w:rsid w:val="00F63CE4"/>
    <w:rsid w:val="00F6426D"/>
    <w:rsid w:val="00F649B5"/>
    <w:rsid w:val="00F65ED1"/>
    <w:rsid w:val="00F66B91"/>
    <w:rsid w:val="00F66BAF"/>
    <w:rsid w:val="00F66F00"/>
    <w:rsid w:val="00F6767A"/>
    <w:rsid w:val="00F6789C"/>
    <w:rsid w:val="00F67907"/>
    <w:rsid w:val="00F67D45"/>
    <w:rsid w:val="00F67FB5"/>
    <w:rsid w:val="00F72D8B"/>
    <w:rsid w:val="00F73840"/>
    <w:rsid w:val="00F738AA"/>
    <w:rsid w:val="00F73E29"/>
    <w:rsid w:val="00F7409C"/>
    <w:rsid w:val="00F74963"/>
    <w:rsid w:val="00F75D92"/>
    <w:rsid w:val="00F75E67"/>
    <w:rsid w:val="00F75F2D"/>
    <w:rsid w:val="00F76291"/>
    <w:rsid w:val="00F7671C"/>
    <w:rsid w:val="00F76B39"/>
    <w:rsid w:val="00F76B60"/>
    <w:rsid w:val="00F76CB1"/>
    <w:rsid w:val="00F773A9"/>
    <w:rsid w:val="00F774E6"/>
    <w:rsid w:val="00F77560"/>
    <w:rsid w:val="00F7768C"/>
    <w:rsid w:val="00F806EA"/>
    <w:rsid w:val="00F81F04"/>
    <w:rsid w:val="00F82750"/>
    <w:rsid w:val="00F82D8F"/>
    <w:rsid w:val="00F83D4C"/>
    <w:rsid w:val="00F84507"/>
    <w:rsid w:val="00F845CC"/>
    <w:rsid w:val="00F84AA8"/>
    <w:rsid w:val="00F84F2C"/>
    <w:rsid w:val="00F8532D"/>
    <w:rsid w:val="00F8543A"/>
    <w:rsid w:val="00F8544D"/>
    <w:rsid w:val="00F85625"/>
    <w:rsid w:val="00F85DFB"/>
    <w:rsid w:val="00F85FF6"/>
    <w:rsid w:val="00F86311"/>
    <w:rsid w:val="00F8690A"/>
    <w:rsid w:val="00F86D15"/>
    <w:rsid w:val="00F87412"/>
    <w:rsid w:val="00F87E17"/>
    <w:rsid w:val="00F904FB"/>
    <w:rsid w:val="00F90F87"/>
    <w:rsid w:val="00F913E1"/>
    <w:rsid w:val="00F913EB"/>
    <w:rsid w:val="00F91696"/>
    <w:rsid w:val="00F91AD2"/>
    <w:rsid w:val="00F91F5E"/>
    <w:rsid w:val="00F92941"/>
    <w:rsid w:val="00F92CFC"/>
    <w:rsid w:val="00F9354B"/>
    <w:rsid w:val="00F938D4"/>
    <w:rsid w:val="00F93B09"/>
    <w:rsid w:val="00F93E89"/>
    <w:rsid w:val="00F94452"/>
    <w:rsid w:val="00F946A7"/>
    <w:rsid w:val="00F94B40"/>
    <w:rsid w:val="00F95658"/>
    <w:rsid w:val="00F95805"/>
    <w:rsid w:val="00F95E33"/>
    <w:rsid w:val="00F961E3"/>
    <w:rsid w:val="00F97C05"/>
    <w:rsid w:val="00F97D5D"/>
    <w:rsid w:val="00F97F17"/>
    <w:rsid w:val="00F97FFD"/>
    <w:rsid w:val="00FA034A"/>
    <w:rsid w:val="00FA0378"/>
    <w:rsid w:val="00FA0549"/>
    <w:rsid w:val="00FA107E"/>
    <w:rsid w:val="00FA1379"/>
    <w:rsid w:val="00FA19C2"/>
    <w:rsid w:val="00FA2283"/>
    <w:rsid w:val="00FA2626"/>
    <w:rsid w:val="00FA2D03"/>
    <w:rsid w:val="00FA2F78"/>
    <w:rsid w:val="00FA33FD"/>
    <w:rsid w:val="00FA3906"/>
    <w:rsid w:val="00FA3A88"/>
    <w:rsid w:val="00FA3DED"/>
    <w:rsid w:val="00FA4926"/>
    <w:rsid w:val="00FA4E0D"/>
    <w:rsid w:val="00FA58AA"/>
    <w:rsid w:val="00FA5B9D"/>
    <w:rsid w:val="00FA6058"/>
    <w:rsid w:val="00FA6B21"/>
    <w:rsid w:val="00FA6BE6"/>
    <w:rsid w:val="00FA6C6B"/>
    <w:rsid w:val="00FA7159"/>
    <w:rsid w:val="00FA76E1"/>
    <w:rsid w:val="00FA79FC"/>
    <w:rsid w:val="00FA7B6E"/>
    <w:rsid w:val="00FA7B7C"/>
    <w:rsid w:val="00FB0476"/>
    <w:rsid w:val="00FB05B2"/>
    <w:rsid w:val="00FB0E0E"/>
    <w:rsid w:val="00FB10AE"/>
    <w:rsid w:val="00FB1388"/>
    <w:rsid w:val="00FB13D0"/>
    <w:rsid w:val="00FB155E"/>
    <w:rsid w:val="00FB197D"/>
    <w:rsid w:val="00FB25AC"/>
    <w:rsid w:val="00FB26A2"/>
    <w:rsid w:val="00FB29AF"/>
    <w:rsid w:val="00FB3226"/>
    <w:rsid w:val="00FB3321"/>
    <w:rsid w:val="00FB37E9"/>
    <w:rsid w:val="00FB3845"/>
    <w:rsid w:val="00FB3AF8"/>
    <w:rsid w:val="00FB43C6"/>
    <w:rsid w:val="00FB44CF"/>
    <w:rsid w:val="00FB47FE"/>
    <w:rsid w:val="00FB4C22"/>
    <w:rsid w:val="00FB583A"/>
    <w:rsid w:val="00FB5A9F"/>
    <w:rsid w:val="00FB74D1"/>
    <w:rsid w:val="00FC016F"/>
    <w:rsid w:val="00FC0D04"/>
    <w:rsid w:val="00FC15CE"/>
    <w:rsid w:val="00FC1FB8"/>
    <w:rsid w:val="00FC2D83"/>
    <w:rsid w:val="00FC3035"/>
    <w:rsid w:val="00FC3A4B"/>
    <w:rsid w:val="00FC3AED"/>
    <w:rsid w:val="00FC3D58"/>
    <w:rsid w:val="00FC40E6"/>
    <w:rsid w:val="00FC4467"/>
    <w:rsid w:val="00FC4C89"/>
    <w:rsid w:val="00FC4EE2"/>
    <w:rsid w:val="00FC4F04"/>
    <w:rsid w:val="00FC57FE"/>
    <w:rsid w:val="00FC5B77"/>
    <w:rsid w:val="00FC5CD7"/>
    <w:rsid w:val="00FC6599"/>
    <w:rsid w:val="00FC7833"/>
    <w:rsid w:val="00FC7E1D"/>
    <w:rsid w:val="00FC7E70"/>
    <w:rsid w:val="00FC7F2D"/>
    <w:rsid w:val="00FC7F8D"/>
    <w:rsid w:val="00FD01E7"/>
    <w:rsid w:val="00FD06EB"/>
    <w:rsid w:val="00FD0E41"/>
    <w:rsid w:val="00FD12B8"/>
    <w:rsid w:val="00FD22DF"/>
    <w:rsid w:val="00FD2452"/>
    <w:rsid w:val="00FD276D"/>
    <w:rsid w:val="00FD28C5"/>
    <w:rsid w:val="00FD29FC"/>
    <w:rsid w:val="00FD3380"/>
    <w:rsid w:val="00FD49CA"/>
    <w:rsid w:val="00FD4DAB"/>
    <w:rsid w:val="00FD56D4"/>
    <w:rsid w:val="00FD69B4"/>
    <w:rsid w:val="00FD7519"/>
    <w:rsid w:val="00FD7AEA"/>
    <w:rsid w:val="00FE0134"/>
    <w:rsid w:val="00FE10B1"/>
    <w:rsid w:val="00FE1372"/>
    <w:rsid w:val="00FE1C3A"/>
    <w:rsid w:val="00FE1CBE"/>
    <w:rsid w:val="00FE2432"/>
    <w:rsid w:val="00FE3419"/>
    <w:rsid w:val="00FE4380"/>
    <w:rsid w:val="00FE4762"/>
    <w:rsid w:val="00FE481E"/>
    <w:rsid w:val="00FE4F3B"/>
    <w:rsid w:val="00FE4F90"/>
    <w:rsid w:val="00FE52F3"/>
    <w:rsid w:val="00FE556C"/>
    <w:rsid w:val="00FE5699"/>
    <w:rsid w:val="00FE66D9"/>
    <w:rsid w:val="00FE6879"/>
    <w:rsid w:val="00FE706E"/>
    <w:rsid w:val="00FE70FA"/>
    <w:rsid w:val="00FE7BFC"/>
    <w:rsid w:val="00FF013E"/>
    <w:rsid w:val="00FF08BC"/>
    <w:rsid w:val="00FF0D96"/>
    <w:rsid w:val="00FF0E77"/>
    <w:rsid w:val="00FF0F67"/>
    <w:rsid w:val="00FF1190"/>
    <w:rsid w:val="00FF1267"/>
    <w:rsid w:val="00FF16F3"/>
    <w:rsid w:val="00FF2650"/>
    <w:rsid w:val="00FF35D3"/>
    <w:rsid w:val="00FF39D2"/>
    <w:rsid w:val="00FF3EBD"/>
    <w:rsid w:val="00FF3F49"/>
    <w:rsid w:val="00FF4BD3"/>
    <w:rsid w:val="00FF50E9"/>
    <w:rsid w:val="00FF58C7"/>
    <w:rsid w:val="00FF5A78"/>
    <w:rsid w:val="00FF6030"/>
    <w:rsid w:val="00FF645C"/>
    <w:rsid w:val="00FF6B3B"/>
    <w:rsid w:val="00FF718A"/>
    <w:rsid w:val="00FF7D3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FFC110"/>
  <w15:docId w15:val="{19C290A7-35FD-4A2E-B880-F79360341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bg-BG" w:eastAsia="bg-BG"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1DCE"/>
    <w:pPr>
      <w:tabs>
        <w:tab w:val="left" w:pos="1771"/>
      </w:tabs>
      <w:suppressAutoHyphens/>
      <w:spacing w:after="120"/>
      <w:ind w:firstLine="851"/>
      <w:jc w:val="both"/>
    </w:pPr>
    <w:rPr>
      <w:rFonts w:ascii="Arial" w:hAnsi="Arial"/>
      <w:sz w:val="22"/>
      <w:lang w:eastAsia="en-US"/>
    </w:rPr>
  </w:style>
  <w:style w:type="paragraph" w:styleId="Heading1">
    <w:name w:val="heading 1"/>
    <w:aliases w:val="Heading 1 GM,1 - Заглавие 1во ниво,Heading H1 SSTT,-SEURECA,Main Heading,título 1,CarlBro 1,Hoofdstuk,Heading 1 Char Char Char"/>
    <w:basedOn w:val="Normal"/>
    <w:next w:val="UnderlineHeading1GM"/>
    <w:link w:val="Heading1Char"/>
    <w:uiPriority w:val="1"/>
    <w:qFormat/>
    <w:rsid w:val="00C13530"/>
    <w:pPr>
      <w:keepNext/>
      <w:numPr>
        <w:numId w:val="64"/>
      </w:numPr>
      <w:tabs>
        <w:tab w:val="clear" w:pos="1771"/>
        <w:tab w:val="left" w:pos="851"/>
      </w:tabs>
      <w:spacing w:before="240" w:after="240"/>
      <w:outlineLvl w:val="0"/>
    </w:pPr>
    <w:rPr>
      <w:rFonts w:ascii="Arial Narrow" w:hAnsi="Arial Narrow" w:cs="Arial"/>
      <w:b/>
      <w:smallCaps/>
      <w:kern w:val="28"/>
      <w:sz w:val="28"/>
      <w:szCs w:val="22"/>
    </w:rPr>
  </w:style>
  <w:style w:type="paragraph" w:styleId="Heading2">
    <w:name w:val="heading 2"/>
    <w:aliases w:val="Heading 2 GM,2 - Заглавие 2ро ниво,Heading H2 SSTT,T2Seureca,Section Char,L2 Char,Section head Char,SH Char,Section,L2,Section head,SH,h2,Fejléc 2"/>
    <w:basedOn w:val="Normal"/>
    <w:next w:val="NormalIndent"/>
    <w:link w:val="Heading2Char"/>
    <w:uiPriority w:val="1"/>
    <w:qFormat/>
    <w:rsid w:val="00891D9A"/>
    <w:pPr>
      <w:keepNext/>
      <w:numPr>
        <w:ilvl w:val="1"/>
        <w:numId w:val="64"/>
      </w:numPr>
      <w:tabs>
        <w:tab w:val="clear" w:pos="1771"/>
        <w:tab w:val="left" w:pos="851"/>
      </w:tabs>
      <w:spacing w:before="240" w:after="240"/>
      <w:outlineLvl w:val="1"/>
    </w:pPr>
    <w:rPr>
      <w:rFonts w:ascii="Arial Bold" w:hAnsi="Arial Bold"/>
      <w:b/>
      <w:smallCaps/>
      <w:sz w:val="24"/>
      <w:szCs w:val="22"/>
    </w:rPr>
  </w:style>
  <w:style w:type="paragraph" w:styleId="Heading3">
    <w:name w:val="heading 3"/>
    <w:aliases w:val="Heading 3 GM,3 - Заглавие 3то ниво,T3-Seureca,Section SubHeading Char,L3 Char,Section SubHeading,L3"/>
    <w:basedOn w:val="Normal"/>
    <w:next w:val="NormalIndent"/>
    <w:link w:val="Heading3Char"/>
    <w:qFormat/>
    <w:rsid w:val="008E7C53"/>
    <w:pPr>
      <w:keepNext/>
      <w:numPr>
        <w:ilvl w:val="2"/>
        <w:numId w:val="64"/>
      </w:numPr>
      <w:tabs>
        <w:tab w:val="clear" w:pos="1771"/>
      </w:tabs>
      <w:spacing w:before="240"/>
      <w:outlineLvl w:val="2"/>
    </w:pPr>
    <w:rPr>
      <w:rFonts w:eastAsia="Calibri"/>
      <w:b/>
      <w:i/>
      <w:smallCaps/>
    </w:rPr>
  </w:style>
  <w:style w:type="paragraph" w:styleId="Heading4">
    <w:name w:val="heading 4"/>
    <w:aliases w:val="Heading 4 GM,4 - Заглавие 4ти ниво,T4 Seureca,Heading 4 Char2,Heading 4 Char Char2,Heading 4 Char1 Char Char1,Heading 4 Char Char Char Char1,Heading 4 Char1 Char1,Heading 4 Char Char Char1,Heading 4 Char1 Char Char Char,Heading4,Subsection"/>
    <w:basedOn w:val="Normal"/>
    <w:next w:val="NormalIndent"/>
    <w:link w:val="Heading4Char"/>
    <w:uiPriority w:val="9"/>
    <w:qFormat/>
    <w:rsid w:val="00FE66D9"/>
    <w:pPr>
      <w:keepNext/>
      <w:numPr>
        <w:ilvl w:val="3"/>
        <w:numId w:val="64"/>
      </w:numPr>
      <w:tabs>
        <w:tab w:val="clear" w:pos="1771"/>
        <w:tab w:val="left" w:pos="851"/>
      </w:tabs>
      <w:spacing w:before="240" w:after="240"/>
      <w:outlineLvl w:val="3"/>
    </w:pPr>
    <w:rPr>
      <w:b/>
      <w:i/>
      <w:smallCaps/>
    </w:rPr>
  </w:style>
  <w:style w:type="paragraph" w:styleId="Heading5">
    <w:name w:val="heading 5"/>
    <w:aliases w:val="T5 Seureca"/>
    <w:basedOn w:val="Normal"/>
    <w:next w:val="NormalIndent"/>
    <w:link w:val="Heading5Char"/>
    <w:uiPriority w:val="9"/>
    <w:qFormat/>
    <w:rsid w:val="00FE66D9"/>
    <w:pPr>
      <w:numPr>
        <w:ilvl w:val="4"/>
        <w:numId w:val="64"/>
      </w:numPr>
      <w:tabs>
        <w:tab w:val="clear" w:pos="1771"/>
        <w:tab w:val="left" w:pos="964"/>
      </w:tabs>
      <w:spacing w:before="240"/>
      <w:outlineLvl w:val="4"/>
    </w:pPr>
    <w:rPr>
      <w:rFonts w:ascii="Arial Narrow" w:eastAsia="Calibri" w:hAnsi="Arial Narrow"/>
      <w:b/>
      <w:i/>
      <w:smallCaps/>
      <w:sz w:val="24"/>
      <w:szCs w:val="23"/>
      <w:lang w:val="ru-RU"/>
    </w:rPr>
  </w:style>
  <w:style w:type="paragraph" w:styleId="Heading6">
    <w:name w:val="heading 6"/>
    <w:basedOn w:val="Normal"/>
    <w:next w:val="Normal"/>
    <w:link w:val="Heading6Char"/>
    <w:uiPriority w:val="9"/>
    <w:qFormat/>
    <w:rsid w:val="00907BC9"/>
    <w:pPr>
      <w:numPr>
        <w:ilvl w:val="5"/>
        <w:numId w:val="64"/>
      </w:numPr>
      <w:spacing w:before="240" w:after="60"/>
      <w:outlineLvl w:val="5"/>
    </w:pPr>
    <w:rPr>
      <w:i/>
    </w:rPr>
  </w:style>
  <w:style w:type="paragraph" w:styleId="Heading7">
    <w:name w:val="heading 7"/>
    <w:basedOn w:val="Normal"/>
    <w:next w:val="Normal"/>
    <w:link w:val="Heading7Char"/>
    <w:uiPriority w:val="9"/>
    <w:qFormat/>
    <w:rsid w:val="00907BC9"/>
    <w:pPr>
      <w:numPr>
        <w:ilvl w:val="6"/>
        <w:numId w:val="64"/>
      </w:numPr>
      <w:spacing w:before="240" w:after="60"/>
      <w:outlineLvl w:val="6"/>
    </w:pPr>
  </w:style>
  <w:style w:type="paragraph" w:styleId="Heading8">
    <w:name w:val="heading 8"/>
    <w:basedOn w:val="Normal"/>
    <w:next w:val="Normal"/>
    <w:link w:val="Heading8Char"/>
    <w:uiPriority w:val="9"/>
    <w:qFormat/>
    <w:rsid w:val="00907BC9"/>
    <w:pPr>
      <w:numPr>
        <w:ilvl w:val="7"/>
        <w:numId w:val="64"/>
      </w:numPr>
      <w:spacing w:before="240" w:after="60"/>
      <w:outlineLvl w:val="7"/>
    </w:pPr>
    <w:rPr>
      <w:i/>
    </w:rPr>
  </w:style>
  <w:style w:type="paragraph" w:styleId="Heading9">
    <w:name w:val="heading 9"/>
    <w:basedOn w:val="Normal"/>
    <w:next w:val="Normal"/>
    <w:link w:val="Heading9Char"/>
    <w:uiPriority w:val="9"/>
    <w:qFormat/>
    <w:rsid w:val="00907BC9"/>
    <w:pPr>
      <w:numPr>
        <w:ilvl w:val="8"/>
        <w:numId w:val="64"/>
      </w:numPr>
      <w:spacing w:before="240" w:after="6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UnderlineHeading1GM">
    <w:name w:val="Underline Heading 1 GM"/>
    <w:basedOn w:val="Heading1"/>
    <w:next w:val="NormalIndent"/>
    <w:link w:val="UnderlineHeading1GMChar"/>
    <w:uiPriority w:val="99"/>
    <w:rsid w:val="00B84BD8"/>
    <w:pPr>
      <w:numPr>
        <w:numId w:val="0"/>
      </w:numPr>
      <w:pBdr>
        <w:top w:val="single" w:sz="12" w:space="1" w:color="auto"/>
      </w:pBdr>
      <w:spacing w:before="120" w:after="120"/>
      <w:ind w:left="1702" w:hanging="851"/>
    </w:pPr>
    <w:rPr>
      <w:b w:val="0"/>
      <w:sz w:val="22"/>
    </w:rPr>
  </w:style>
  <w:style w:type="paragraph" w:styleId="NormalIndent">
    <w:name w:val="Normal Indent"/>
    <w:aliases w:val="Normal Indent Char1 Char,Normal Indent Char Char Char,Normal Indent Char1 Char1,Normal Indent Char1 Char2,Normal Indent Char Char Char2,Normal Indent Char Char,Normal Indent Char1,Normal Indent Char Char Char1,Normal Indent Char2"/>
    <w:basedOn w:val="Normal"/>
    <w:link w:val="NormalIndentChar"/>
    <w:rsid w:val="00907BC9"/>
    <w:pPr>
      <w:ind w:left="1771"/>
    </w:pPr>
  </w:style>
  <w:style w:type="paragraph" w:styleId="TOC2">
    <w:name w:val="toc 2"/>
    <w:aliases w:val="TOC 2 GM"/>
    <w:basedOn w:val="Normal"/>
    <w:next w:val="Normal"/>
    <w:uiPriority w:val="39"/>
    <w:qFormat/>
    <w:rsid w:val="00036499"/>
    <w:pPr>
      <w:tabs>
        <w:tab w:val="clear" w:pos="1771"/>
      </w:tabs>
      <w:spacing w:before="20" w:after="20"/>
      <w:ind w:left="221" w:firstLine="0"/>
      <w:jc w:val="left"/>
    </w:pPr>
    <w:rPr>
      <w:rFonts w:cstheme="minorHAnsi"/>
      <w:smallCaps/>
      <w:sz w:val="20"/>
    </w:rPr>
  </w:style>
  <w:style w:type="paragraph" w:styleId="TOC1">
    <w:name w:val="toc 1"/>
    <w:aliases w:val="TOC 1 GM"/>
    <w:basedOn w:val="Normal"/>
    <w:next w:val="Normal"/>
    <w:uiPriority w:val="39"/>
    <w:qFormat/>
    <w:rsid w:val="00036499"/>
    <w:pPr>
      <w:tabs>
        <w:tab w:val="clear" w:pos="1771"/>
      </w:tabs>
      <w:spacing w:before="80" w:after="80"/>
      <w:ind w:firstLine="0"/>
      <w:jc w:val="left"/>
    </w:pPr>
    <w:rPr>
      <w:rFonts w:cstheme="minorHAnsi"/>
      <w:b/>
      <w:bCs/>
      <w:caps/>
      <w:sz w:val="20"/>
    </w:rPr>
  </w:style>
  <w:style w:type="paragraph" w:styleId="Header">
    <w:name w:val="header"/>
    <w:aliases w:val=" Char Char Char Char Char,Intestazione.int.intestazione,Intestazione.int,Char1 Char Char,Char Char Char Char Char,En-tête seureca"/>
    <w:basedOn w:val="Normal"/>
    <w:link w:val="HeaderChar"/>
    <w:uiPriority w:val="99"/>
    <w:rsid w:val="00907BC9"/>
    <w:pPr>
      <w:tabs>
        <w:tab w:val="center" w:pos="4153"/>
        <w:tab w:val="right" w:pos="8306"/>
      </w:tabs>
    </w:pPr>
  </w:style>
  <w:style w:type="paragraph" w:styleId="Footer">
    <w:name w:val="footer"/>
    <w:basedOn w:val="Normal"/>
    <w:link w:val="FooterChar"/>
    <w:uiPriority w:val="99"/>
    <w:rsid w:val="00831134"/>
    <w:pPr>
      <w:tabs>
        <w:tab w:val="clear" w:pos="1771"/>
        <w:tab w:val="left" w:pos="964"/>
        <w:tab w:val="center" w:pos="4153"/>
        <w:tab w:val="right" w:pos="8306"/>
      </w:tabs>
      <w:ind w:left="964" w:hanging="964"/>
    </w:pPr>
  </w:style>
  <w:style w:type="character" w:styleId="PageNumber">
    <w:name w:val="page number"/>
    <w:basedOn w:val="DefaultParagraphFont"/>
    <w:rsid w:val="00907BC9"/>
  </w:style>
  <w:style w:type="paragraph" w:styleId="TOC3">
    <w:name w:val="toc 3"/>
    <w:aliases w:val="TOC 3 GM"/>
    <w:basedOn w:val="Normal"/>
    <w:next w:val="TOC3NG"/>
    <w:link w:val="TOC3Char"/>
    <w:uiPriority w:val="39"/>
    <w:qFormat/>
    <w:rsid w:val="007A6402"/>
    <w:pPr>
      <w:tabs>
        <w:tab w:val="clear" w:pos="1771"/>
        <w:tab w:val="left" w:pos="1320"/>
        <w:tab w:val="right" w:leader="dot" w:pos="9628"/>
      </w:tabs>
      <w:spacing w:after="0"/>
      <w:ind w:left="442" w:firstLine="0"/>
      <w:jc w:val="left"/>
    </w:pPr>
    <w:rPr>
      <w:rFonts w:cs="Arial"/>
      <w:i/>
      <w:iCs/>
      <w:smallCaps/>
      <w:noProof/>
      <w:sz w:val="20"/>
    </w:rPr>
  </w:style>
  <w:style w:type="paragraph" w:styleId="TOC4">
    <w:name w:val="toc 4"/>
    <w:basedOn w:val="Normal"/>
    <w:next w:val="Normal"/>
    <w:uiPriority w:val="39"/>
    <w:qFormat/>
    <w:rsid w:val="00F01B81"/>
    <w:pPr>
      <w:tabs>
        <w:tab w:val="clear" w:pos="1771"/>
      </w:tabs>
      <w:spacing w:after="0"/>
      <w:ind w:left="660"/>
      <w:jc w:val="left"/>
    </w:pPr>
    <w:rPr>
      <w:rFonts w:asciiTheme="minorHAnsi" w:hAnsiTheme="minorHAnsi" w:cstheme="minorHAnsi"/>
      <w:sz w:val="18"/>
      <w:szCs w:val="18"/>
    </w:rPr>
  </w:style>
  <w:style w:type="paragraph" w:styleId="TOC5">
    <w:name w:val="toc 5"/>
    <w:basedOn w:val="Normal"/>
    <w:next w:val="Normal"/>
    <w:uiPriority w:val="39"/>
    <w:rsid w:val="00907BC9"/>
    <w:pPr>
      <w:tabs>
        <w:tab w:val="clear" w:pos="1771"/>
      </w:tabs>
      <w:spacing w:after="0"/>
      <w:ind w:left="880"/>
      <w:jc w:val="left"/>
    </w:pPr>
    <w:rPr>
      <w:rFonts w:asciiTheme="minorHAnsi" w:hAnsiTheme="minorHAnsi" w:cstheme="minorHAnsi"/>
      <w:sz w:val="18"/>
      <w:szCs w:val="18"/>
    </w:rPr>
  </w:style>
  <w:style w:type="paragraph" w:styleId="TOC6">
    <w:name w:val="toc 6"/>
    <w:basedOn w:val="Normal"/>
    <w:next w:val="Normal"/>
    <w:uiPriority w:val="39"/>
    <w:rsid w:val="00907BC9"/>
    <w:pPr>
      <w:tabs>
        <w:tab w:val="clear" w:pos="1771"/>
      </w:tabs>
      <w:spacing w:after="0"/>
      <w:ind w:left="1100"/>
      <w:jc w:val="left"/>
    </w:pPr>
    <w:rPr>
      <w:rFonts w:asciiTheme="minorHAnsi" w:hAnsiTheme="minorHAnsi" w:cstheme="minorHAnsi"/>
      <w:sz w:val="18"/>
      <w:szCs w:val="18"/>
    </w:rPr>
  </w:style>
  <w:style w:type="paragraph" w:styleId="TOC7">
    <w:name w:val="toc 7"/>
    <w:basedOn w:val="Normal"/>
    <w:next w:val="Normal"/>
    <w:uiPriority w:val="39"/>
    <w:rsid w:val="00907BC9"/>
    <w:pPr>
      <w:tabs>
        <w:tab w:val="clear" w:pos="1771"/>
      </w:tabs>
      <w:spacing w:after="0"/>
      <w:ind w:left="1320"/>
      <w:jc w:val="left"/>
    </w:pPr>
    <w:rPr>
      <w:rFonts w:asciiTheme="minorHAnsi" w:hAnsiTheme="minorHAnsi" w:cstheme="minorHAnsi"/>
      <w:sz w:val="18"/>
      <w:szCs w:val="18"/>
    </w:rPr>
  </w:style>
  <w:style w:type="paragraph" w:styleId="TOC8">
    <w:name w:val="toc 8"/>
    <w:basedOn w:val="Normal"/>
    <w:next w:val="Normal"/>
    <w:uiPriority w:val="39"/>
    <w:rsid w:val="00907BC9"/>
    <w:pPr>
      <w:tabs>
        <w:tab w:val="clear" w:pos="1771"/>
      </w:tabs>
      <w:spacing w:after="0"/>
      <w:ind w:left="1540"/>
      <w:jc w:val="left"/>
    </w:pPr>
    <w:rPr>
      <w:rFonts w:asciiTheme="minorHAnsi" w:hAnsiTheme="minorHAnsi" w:cstheme="minorHAnsi"/>
      <w:sz w:val="18"/>
      <w:szCs w:val="18"/>
    </w:rPr>
  </w:style>
  <w:style w:type="paragraph" w:styleId="TOC9">
    <w:name w:val="toc 9"/>
    <w:basedOn w:val="Normal"/>
    <w:next w:val="Normal"/>
    <w:uiPriority w:val="39"/>
    <w:rsid w:val="00907BC9"/>
    <w:pPr>
      <w:tabs>
        <w:tab w:val="clear" w:pos="1771"/>
      </w:tabs>
      <w:spacing w:after="0"/>
      <w:ind w:left="1760"/>
      <w:jc w:val="left"/>
    </w:pPr>
    <w:rPr>
      <w:rFonts w:asciiTheme="minorHAnsi" w:hAnsiTheme="minorHAnsi" w:cstheme="minorHAnsi"/>
      <w:sz w:val="18"/>
      <w:szCs w:val="18"/>
    </w:rPr>
  </w:style>
  <w:style w:type="paragraph" w:styleId="ListBullet">
    <w:name w:val="List Bullet"/>
    <w:basedOn w:val="Normal"/>
    <w:rsid w:val="00907BC9"/>
    <w:pPr>
      <w:numPr>
        <w:numId w:val="12"/>
      </w:numPr>
      <w:tabs>
        <w:tab w:val="clear" w:pos="1771"/>
        <w:tab w:val="left" w:pos="2491"/>
      </w:tabs>
      <w:spacing w:after="240"/>
      <w:ind w:left="2491" w:hanging="720"/>
    </w:pPr>
    <w:rPr>
      <w:spacing w:val="-2"/>
    </w:rPr>
  </w:style>
  <w:style w:type="paragraph" w:customStyle="1" w:styleId="Appendix">
    <w:name w:val="Appendix"/>
    <w:basedOn w:val="Normal"/>
    <w:next w:val="Normal"/>
    <w:uiPriority w:val="99"/>
    <w:rsid w:val="00907BC9"/>
    <w:pPr>
      <w:numPr>
        <w:numId w:val="1"/>
      </w:numPr>
      <w:pBdr>
        <w:bottom w:val="single" w:sz="12" w:space="3" w:color="auto"/>
      </w:pBdr>
    </w:pPr>
    <w:rPr>
      <w:b/>
      <w:spacing w:val="-2"/>
      <w:sz w:val="24"/>
    </w:rPr>
  </w:style>
  <w:style w:type="paragraph" w:customStyle="1" w:styleId="NormalIndent3">
    <w:name w:val="Normal Indent3"/>
    <w:basedOn w:val="NormalIndent2"/>
    <w:rsid w:val="00907BC9"/>
    <w:pPr>
      <w:ind w:left="3240" w:hanging="1469"/>
    </w:pPr>
  </w:style>
  <w:style w:type="paragraph" w:customStyle="1" w:styleId="NormalIndent2">
    <w:name w:val="Normal Indent2"/>
    <w:basedOn w:val="NormalIndent"/>
    <w:uiPriority w:val="99"/>
    <w:rsid w:val="00907BC9"/>
    <w:pPr>
      <w:tabs>
        <w:tab w:val="clear" w:pos="1771"/>
      </w:tabs>
      <w:spacing w:after="240"/>
      <w:ind w:left="2491"/>
    </w:pPr>
  </w:style>
  <w:style w:type="paragraph" w:customStyle="1" w:styleId="Appendix2">
    <w:name w:val="Appendix2"/>
    <w:basedOn w:val="Normal"/>
    <w:next w:val="Normal"/>
    <w:uiPriority w:val="99"/>
    <w:rsid w:val="00907BC9"/>
    <w:rPr>
      <w:b/>
      <w:spacing w:val="-2"/>
      <w:sz w:val="24"/>
    </w:rPr>
  </w:style>
  <w:style w:type="paragraph" w:customStyle="1" w:styleId="List1">
    <w:name w:val="List (1)"/>
    <w:basedOn w:val="Normal"/>
    <w:uiPriority w:val="99"/>
    <w:rsid w:val="00907BC9"/>
    <w:pPr>
      <w:tabs>
        <w:tab w:val="left" w:pos="2491"/>
      </w:tabs>
      <w:spacing w:after="240"/>
      <w:ind w:left="3211" w:hanging="720"/>
    </w:pPr>
    <w:rPr>
      <w:spacing w:val="-2"/>
    </w:rPr>
  </w:style>
  <w:style w:type="paragraph" w:customStyle="1" w:styleId="List-">
    <w:name w:val="List -"/>
    <w:basedOn w:val="ListBullet"/>
    <w:uiPriority w:val="99"/>
    <w:rsid w:val="00907BC9"/>
    <w:pPr>
      <w:numPr>
        <w:numId w:val="2"/>
      </w:numPr>
      <w:tabs>
        <w:tab w:val="clear" w:pos="2491"/>
        <w:tab w:val="clear" w:pos="2851"/>
        <w:tab w:val="left" w:pos="3211"/>
      </w:tabs>
      <w:ind w:left="3211" w:hanging="720"/>
    </w:pPr>
  </w:style>
  <w:style w:type="paragraph" w:customStyle="1" w:styleId="List10">
    <w:name w:val="List 1."/>
    <w:basedOn w:val="List1"/>
    <w:uiPriority w:val="99"/>
    <w:rsid w:val="00907BC9"/>
    <w:pPr>
      <w:tabs>
        <w:tab w:val="clear" w:pos="1771"/>
      </w:tabs>
      <w:ind w:left="2491"/>
    </w:pPr>
  </w:style>
  <w:style w:type="paragraph" w:customStyle="1" w:styleId="Lista">
    <w:name w:val="List a)"/>
    <w:basedOn w:val="ListBullet"/>
    <w:uiPriority w:val="99"/>
    <w:rsid w:val="00907BC9"/>
    <w:rPr>
      <w:spacing w:val="0"/>
    </w:rPr>
  </w:style>
  <w:style w:type="paragraph" w:customStyle="1" w:styleId="Listi0">
    <w:name w:val="List i)"/>
    <w:basedOn w:val="Lista"/>
    <w:uiPriority w:val="99"/>
    <w:rsid w:val="00907BC9"/>
  </w:style>
  <w:style w:type="paragraph" w:styleId="BodyText2">
    <w:name w:val="Body Text 2"/>
    <w:basedOn w:val="Normal"/>
    <w:link w:val="BodyText2Char"/>
    <w:rsid w:val="00907BC9"/>
    <w:pPr>
      <w:framePr w:w="5645" w:h="9073" w:hSpace="187" w:wrap="around" w:vAnchor="text" w:hAnchor="page" w:x="1585" w:y="2065"/>
      <w:tabs>
        <w:tab w:val="clear" w:pos="1771"/>
      </w:tabs>
      <w:jc w:val="left"/>
    </w:pPr>
    <w:rPr>
      <w:b/>
      <w:i/>
      <w:sz w:val="72"/>
    </w:rPr>
  </w:style>
  <w:style w:type="paragraph" w:customStyle="1" w:styleId="Listi">
    <w:name w:val="List i."/>
    <w:basedOn w:val="Normal"/>
    <w:uiPriority w:val="99"/>
    <w:rsid w:val="00907BC9"/>
    <w:pPr>
      <w:numPr>
        <w:numId w:val="3"/>
      </w:numPr>
      <w:tabs>
        <w:tab w:val="clear" w:pos="1771"/>
      </w:tabs>
      <w:suppressAutoHyphens w:val="0"/>
      <w:jc w:val="left"/>
    </w:pPr>
  </w:style>
  <w:style w:type="paragraph" w:customStyle="1" w:styleId="ListBulletDouble">
    <w:name w:val="List Bullet Double"/>
    <w:basedOn w:val="ListBullet"/>
    <w:uiPriority w:val="99"/>
    <w:rsid w:val="00907BC9"/>
    <w:pPr>
      <w:numPr>
        <w:numId w:val="10"/>
      </w:numPr>
      <w:tabs>
        <w:tab w:val="left" w:pos="1771"/>
      </w:tabs>
    </w:pPr>
  </w:style>
  <w:style w:type="paragraph" w:customStyle="1" w:styleId="Listaindentdouble">
    <w:name w:val="List a) indent double"/>
    <w:basedOn w:val="Lista"/>
    <w:uiPriority w:val="99"/>
    <w:rsid w:val="00907BC9"/>
    <w:pPr>
      <w:numPr>
        <w:numId w:val="4"/>
      </w:numPr>
      <w:tabs>
        <w:tab w:val="left" w:pos="1771"/>
      </w:tabs>
      <w:ind w:left="3211"/>
    </w:pPr>
  </w:style>
  <w:style w:type="paragraph" w:customStyle="1" w:styleId="ListiIndenta">
    <w:name w:val="List i) Indent a)"/>
    <w:basedOn w:val="Listi0"/>
    <w:uiPriority w:val="99"/>
    <w:rsid w:val="00907BC9"/>
    <w:pPr>
      <w:numPr>
        <w:numId w:val="5"/>
      </w:numPr>
      <w:tabs>
        <w:tab w:val="left" w:pos="1771"/>
      </w:tabs>
      <w:ind w:left="3960"/>
    </w:pPr>
  </w:style>
  <w:style w:type="paragraph" w:customStyle="1" w:styleId="Listaiindent">
    <w:name w:val="List a) i) indent"/>
    <w:basedOn w:val="NormalIndent"/>
    <w:uiPriority w:val="99"/>
    <w:rsid w:val="00907BC9"/>
    <w:pPr>
      <w:numPr>
        <w:numId w:val="6"/>
      </w:numPr>
      <w:spacing w:after="240"/>
    </w:pPr>
  </w:style>
  <w:style w:type="paragraph" w:customStyle="1" w:styleId="TableNo1">
    <w:name w:val="Table No 1."/>
    <w:basedOn w:val="NormalIndent"/>
    <w:uiPriority w:val="99"/>
    <w:rsid w:val="00907BC9"/>
    <w:pPr>
      <w:numPr>
        <w:numId w:val="7"/>
      </w:numPr>
    </w:pPr>
  </w:style>
  <w:style w:type="paragraph" w:customStyle="1" w:styleId="Listadouble">
    <w:name w:val="List a) double"/>
    <w:basedOn w:val="Lista"/>
    <w:uiPriority w:val="99"/>
    <w:rsid w:val="00907BC9"/>
    <w:pPr>
      <w:numPr>
        <w:numId w:val="9"/>
      </w:numPr>
      <w:tabs>
        <w:tab w:val="left" w:pos="1771"/>
      </w:tabs>
    </w:pPr>
  </w:style>
  <w:style w:type="paragraph" w:customStyle="1" w:styleId="Listindenti">
    <w:name w:val="List indent (i)"/>
    <w:basedOn w:val="NormalIndent"/>
    <w:uiPriority w:val="99"/>
    <w:rsid w:val="00907BC9"/>
    <w:pPr>
      <w:numPr>
        <w:numId w:val="8"/>
      </w:numPr>
    </w:pPr>
  </w:style>
  <w:style w:type="paragraph" w:styleId="ListBullet2">
    <w:name w:val="List Bullet 2"/>
    <w:basedOn w:val="Normal"/>
    <w:autoRedefine/>
    <w:rsid w:val="00907BC9"/>
    <w:pPr>
      <w:numPr>
        <w:numId w:val="11"/>
      </w:numPr>
      <w:tabs>
        <w:tab w:val="clear" w:pos="1771"/>
        <w:tab w:val="left" w:pos="1483"/>
        <w:tab w:val="left" w:pos="2923"/>
        <w:tab w:val="left" w:pos="3643"/>
      </w:tabs>
      <w:suppressAutoHyphens w:val="0"/>
    </w:pPr>
    <w:rPr>
      <w:kern w:val="28"/>
    </w:rPr>
  </w:style>
  <w:style w:type="paragraph" w:styleId="BodyTextIndent2">
    <w:name w:val="Body Text Indent 2"/>
    <w:basedOn w:val="Normal"/>
    <w:link w:val="BodyTextIndent2Char"/>
    <w:rsid w:val="00907BC9"/>
    <w:pPr>
      <w:widowControl w:val="0"/>
      <w:tabs>
        <w:tab w:val="clear" w:pos="1771"/>
        <w:tab w:val="left" w:pos="2127"/>
      </w:tabs>
      <w:ind w:left="1771"/>
    </w:pPr>
    <w:rPr>
      <w:snapToGrid w:val="0"/>
    </w:rPr>
  </w:style>
  <w:style w:type="paragraph" w:styleId="BodyTextIndent">
    <w:name w:val="Body Text Indent"/>
    <w:basedOn w:val="Normal"/>
    <w:link w:val="BodyTextIndentChar"/>
    <w:uiPriority w:val="99"/>
    <w:rsid w:val="00907BC9"/>
    <w:pPr>
      <w:widowControl w:val="0"/>
      <w:tabs>
        <w:tab w:val="clear" w:pos="1771"/>
      </w:tabs>
      <w:suppressAutoHyphens w:val="0"/>
      <w:ind w:left="1440"/>
    </w:pPr>
    <w:rPr>
      <w:snapToGrid w:val="0"/>
    </w:rPr>
  </w:style>
  <w:style w:type="table" w:styleId="TableGrid">
    <w:name w:val="Table Grid"/>
    <w:basedOn w:val="TableNormal"/>
    <w:uiPriority w:val="39"/>
    <w:rsid w:val="00FB3321"/>
    <w:pPr>
      <w:widowControl w:val="0"/>
      <w:adjustRightInd w:val="0"/>
      <w:spacing w:line="264" w:lineRule="auto"/>
      <w:jc w:val="both"/>
      <w:textAlignment w:val="baseline"/>
    </w:pPr>
    <w:rPr>
      <w:lang w:val="en-GB"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lock style,block style Char, Char"/>
    <w:basedOn w:val="Normal"/>
    <w:link w:val="BodyTextChar"/>
    <w:uiPriority w:val="1"/>
    <w:qFormat/>
    <w:rsid w:val="00FB3321"/>
  </w:style>
  <w:style w:type="character" w:styleId="Hyperlink">
    <w:name w:val="Hyperlink"/>
    <w:uiPriority w:val="99"/>
    <w:rsid w:val="00EE4BD2"/>
    <w:rPr>
      <w:color w:val="0000FF"/>
      <w:u w:val="single"/>
    </w:rPr>
  </w:style>
  <w:style w:type="paragraph" w:styleId="Caption">
    <w:name w:val="caption"/>
    <w:aliases w:val="GM,Map,Table/Figure Heading,Caption- Figure,Caption- Figure1,Caption- Figure2,10 - Caption,Légende seureca,Beschriftung-Tables,Caracter Caracter,Caracter Caracter Caracter,Caracter Caracter C... Zchn Zchn,Caracter Caracter Caracter Char Char Cha"/>
    <w:basedOn w:val="NormalIndent"/>
    <w:next w:val="NormalIndent"/>
    <w:link w:val="CaptionChar"/>
    <w:qFormat/>
    <w:rsid w:val="0051294E"/>
    <w:pPr>
      <w:tabs>
        <w:tab w:val="clear" w:pos="1771"/>
        <w:tab w:val="left" w:pos="851"/>
      </w:tabs>
      <w:spacing w:before="240" w:after="240"/>
      <w:ind w:left="851" w:hanging="851"/>
      <w:jc w:val="center"/>
    </w:pPr>
    <w:rPr>
      <w:bCs/>
      <w:i/>
    </w:rPr>
  </w:style>
  <w:style w:type="numbering" w:customStyle="1" w:styleId="StyleNumbered">
    <w:name w:val="Style Numbered"/>
    <w:basedOn w:val="NoList"/>
    <w:rsid w:val="00DB4594"/>
  </w:style>
  <w:style w:type="paragraph" w:customStyle="1" w:styleId="Style1">
    <w:name w:val="Style1"/>
    <w:basedOn w:val="UnderlineHeading1GM"/>
    <w:uiPriority w:val="99"/>
    <w:rsid w:val="0026420D"/>
  </w:style>
  <w:style w:type="paragraph" w:customStyle="1" w:styleId="Style2">
    <w:name w:val="Style2"/>
    <w:basedOn w:val="Heading2"/>
    <w:uiPriority w:val="99"/>
    <w:rsid w:val="0026420D"/>
  </w:style>
  <w:style w:type="paragraph" w:customStyle="1" w:styleId="Style3">
    <w:name w:val="Style3"/>
    <w:basedOn w:val="Heading2"/>
    <w:uiPriority w:val="99"/>
    <w:rsid w:val="0026420D"/>
  </w:style>
  <w:style w:type="paragraph" w:customStyle="1" w:styleId="Style4">
    <w:name w:val="Style4"/>
    <w:basedOn w:val="Heading1"/>
    <w:link w:val="Style4Char"/>
    <w:uiPriority w:val="99"/>
    <w:rsid w:val="0026420D"/>
    <w:pPr>
      <w:spacing w:before="120"/>
    </w:pPr>
  </w:style>
  <w:style w:type="paragraph" w:customStyle="1" w:styleId="UnderlineContentGM">
    <w:name w:val="Underline Content GM"/>
    <w:basedOn w:val="UnderlineHeading1GM"/>
    <w:uiPriority w:val="99"/>
    <w:rsid w:val="00987EFE"/>
    <w:pPr>
      <w:tabs>
        <w:tab w:val="clear" w:pos="851"/>
        <w:tab w:val="left" w:pos="567"/>
      </w:tabs>
      <w:spacing w:after="0"/>
      <w:ind w:left="0" w:firstLine="0"/>
    </w:pPr>
  </w:style>
  <w:style w:type="character" w:customStyle="1" w:styleId="NormalIndentChar">
    <w:name w:val="Normal Indent Char"/>
    <w:aliases w:val="Normal Indent Char1 Char Char,Normal Indent Char Char Char Char,Normal Indent Char1 Char1 Char,Normal Indent Char1 Char2 Char,Normal Indent Char Char Char2 Char,Normal Indent Char Char Char3,Normal Indent Char1 Char3"/>
    <w:link w:val="NormalIndent"/>
    <w:rsid w:val="00E9074A"/>
    <w:rPr>
      <w:rFonts w:ascii="Arial" w:hAnsi="Arial"/>
      <w:lang w:val="en-GB" w:eastAsia="en-US" w:bidi="ar-SA"/>
    </w:rPr>
  </w:style>
  <w:style w:type="character" w:styleId="Strong">
    <w:name w:val="Strong"/>
    <w:uiPriority w:val="22"/>
    <w:qFormat/>
    <w:rsid w:val="00253F0D"/>
    <w:rPr>
      <w:rFonts w:ascii="Times New Roman" w:hAnsi="Times New Roman" w:cs="Times New Roman" w:hint="default"/>
      <w:b/>
      <w:bCs/>
    </w:rPr>
  </w:style>
  <w:style w:type="paragraph" w:styleId="NormalWeb">
    <w:name w:val="Normal (Web)"/>
    <w:aliases w:val=" Знак, Char Char Char,Char Char Char, Char Char Char Char Char Char Char"/>
    <w:basedOn w:val="Normal"/>
    <w:link w:val="NormalWebChar"/>
    <w:uiPriority w:val="99"/>
    <w:unhideWhenUsed/>
    <w:qFormat/>
    <w:rsid w:val="00253F0D"/>
    <w:pPr>
      <w:tabs>
        <w:tab w:val="clear" w:pos="1771"/>
      </w:tabs>
      <w:suppressAutoHyphens w:val="0"/>
      <w:spacing w:before="100" w:beforeAutospacing="1" w:after="100" w:afterAutospacing="1"/>
      <w:jc w:val="left"/>
    </w:pPr>
    <w:rPr>
      <w:rFonts w:ascii="Times New Roman" w:hAnsi="Times New Roman"/>
      <w:sz w:val="24"/>
      <w:szCs w:val="24"/>
      <w:lang w:eastAsia="en-GB"/>
    </w:rPr>
  </w:style>
  <w:style w:type="paragraph" w:styleId="DocumentMap">
    <w:name w:val="Document Map"/>
    <w:basedOn w:val="Normal"/>
    <w:link w:val="DocumentMapChar"/>
    <w:rsid w:val="00B34BA9"/>
    <w:rPr>
      <w:rFonts w:ascii="Tahoma" w:hAnsi="Tahoma"/>
      <w:sz w:val="16"/>
      <w:szCs w:val="16"/>
    </w:rPr>
  </w:style>
  <w:style w:type="character" w:customStyle="1" w:styleId="DocumentMapChar">
    <w:name w:val="Document Map Char"/>
    <w:link w:val="DocumentMap"/>
    <w:rsid w:val="00B34BA9"/>
    <w:rPr>
      <w:rFonts w:ascii="Tahoma" w:hAnsi="Tahoma" w:cs="Tahoma"/>
      <w:sz w:val="16"/>
      <w:szCs w:val="16"/>
      <w:lang w:eastAsia="en-US"/>
    </w:rPr>
  </w:style>
  <w:style w:type="paragraph" w:styleId="BalloonText">
    <w:name w:val="Balloon Text"/>
    <w:basedOn w:val="Normal"/>
    <w:link w:val="BalloonTextChar"/>
    <w:uiPriority w:val="99"/>
    <w:rsid w:val="002C2331"/>
    <w:rPr>
      <w:rFonts w:ascii="Tahoma" w:hAnsi="Tahoma"/>
      <w:sz w:val="16"/>
      <w:szCs w:val="16"/>
    </w:rPr>
  </w:style>
  <w:style w:type="character" w:customStyle="1" w:styleId="BalloonTextChar">
    <w:name w:val="Balloon Text Char"/>
    <w:link w:val="BalloonText"/>
    <w:uiPriority w:val="99"/>
    <w:rsid w:val="002C2331"/>
    <w:rPr>
      <w:rFonts w:ascii="Tahoma" w:hAnsi="Tahoma" w:cs="Tahoma"/>
      <w:sz w:val="16"/>
      <w:szCs w:val="16"/>
      <w:lang w:eastAsia="en-US"/>
    </w:rPr>
  </w:style>
  <w:style w:type="paragraph" w:styleId="FootnoteText">
    <w:name w:val="footnote text"/>
    <w:aliases w:val="Podrozdział,Fußnotentext arial,Footnote Text Char Char Char Char,Footnote Text Char Char Char,single space, Car Car,stile 1,Footnote1,Footnote2,Footnote3,Footnote4,Footnote5,Footnote6,Footnote7,Footnote8,Footnote9,Footnote10,Footnote11,f"/>
    <w:basedOn w:val="Normal"/>
    <w:link w:val="FootnoteTextChar"/>
    <w:uiPriority w:val="99"/>
    <w:unhideWhenUsed/>
    <w:qFormat/>
    <w:rsid w:val="0058679D"/>
    <w:pPr>
      <w:tabs>
        <w:tab w:val="clear" w:pos="1771"/>
      </w:tabs>
      <w:suppressAutoHyphens w:val="0"/>
      <w:ind w:left="709" w:hanging="709"/>
    </w:pPr>
    <w:rPr>
      <w:rFonts w:cs="Arial"/>
      <w:lang w:val="en-US"/>
    </w:rPr>
  </w:style>
  <w:style w:type="character" w:customStyle="1" w:styleId="FootnoteTextChar">
    <w:name w:val="Footnote Text Char"/>
    <w:aliases w:val="Podrozdział Char,Fußnotentext arial Char,Footnote Text Char Char Char Char Char,Footnote Text Char Char Char Char1,single space Char, Car Car Char,stile 1 Char,Footnote1 Char,Footnote2 Char,Footnote3 Char,Footnote4 Char,Footnote5 Char"/>
    <w:link w:val="FootnoteText"/>
    <w:uiPriority w:val="99"/>
    <w:rsid w:val="0058679D"/>
    <w:rPr>
      <w:rFonts w:ascii="Arial" w:hAnsi="Arial" w:cs="Arial"/>
      <w:lang w:val="en-US" w:eastAsia="en-US" w:bidi="ar-SA"/>
    </w:rPr>
  </w:style>
  <w:style w:type="character" w:styleId="FootnoteReference">
    <w:name w:val="footnote reference"/>
    <w:aliases w:val="Footnote symbol,SUPERS,ftref,Footnotes refss,Fussnota,Footnote reference number,Times 10 Point,Exposant 3 Point,EN Footnote Reference,note TESI,Footnote Reference Superscript, Zchn Zchn,Footnote number,Nota,Footnote,R"/>
    <w:link w:val="FootnoteReferenceLVL64CharChar"/>
    <w:unhideWhenUsed/>
    <w:qFormat/>
    <w:rsid w:val="0058679D"/>
    <w:rPr>
      <w:vertAlign w:val="superscript"/>
    </w:rPr>
  </w:style>
  <w:style w:type="paragraph" w:customStyle="1" w:styleId="GMbodytext">
    <w:name w:val="GM body text"/>
    <w:basedOn w:val="Normal"/>
    <w:link w:val="GMbodytextCharChar"/>
    <w:rsid w:val="003D071F"/>
    <w:pPr>
      <w:tabs>
        <w:tab w:val="clear" w:pos="1771"/>
        <w:tab w:val="left" w:pos="851"/>
      </w:tabs>
      <w:spacing w:before="120" w:line="320" w:lineRule="atLeast"/>
    </w:pPr>
  </w:style>
  <w:style w:type="numbering" w:styleId="111111">
    <w:name w:val="Outline List 2"/>
    <w:basedOn w:val="NoList"/>
    <w:rsid w:val="00D978E1"/>
  </w:style>
  <w:style w:type="numbering" w:styleId="1ai">
    <w:name w:val="Outline List 1"/>
    <w:basedOn w:val="NoList"/>
    <w:rsid w:val="00D978E1"/>
  </w:style>
  <w:style w:type="numbering" w:styleId="ArticleSection">
    <w:name w:val="Outline List 3"/>
    <w:basedOn w:val="NoList"/>
    <w:rsid w:val="00D978E1"/>
  </w:style>
  <w:style w:type="paragraph" w:styleId="BlockText">
    <w:name w:val="Block Text"/>
    <w:basedOn w:val="Normal"/>
    <w:rsid w:val="009A7225"/>
    <w:pPr>
      <w:tabs>
        <w:tab w:val="clear" w:pos="1771"/>
        <w:tab w:val="left" w:pos="964"/>
      </w:tabs>
      <w:ind w:left="964" w:hanging="964"/>
    </w:pPr>
    <w:rPr>
      <w:b/>
      <w:i/>
      <w:sz w:val="24"/>
    </w:rPr>
  </w:style>
  <w:style w:type="paragraph" w:styleId="BodyText3">
    <w:name w:val="Body Text 3"/>
    <w:aliases w:val=" Char2, Char2 Char Char Char,Char2 Char,Char2 Char Char Char"/>
    <w:basedOn w:val="Normal"/>
    <w:link w:val="BodyText3Char"/>
    <w:rsid w:val="00D978E1"/>
    <w:rPr>
      <w:sz w:val="16"/>
      <w:szCs w:val="16"/>
    </w:rPr>
  </w:style>
  <w:style w:type="paragraph" w:styleId="BodyTextFirstIndent">
    <w:name w:val="Body Text First Indent"/>
    <w:basedOn w:val="BodyText"/>
    <w:link w:val="BodyTextFirstIndentChar"/>
    <w:rsid w:val="00D978E1"/>
    <w:pPr>
      <w:ind w:firstLine="210"/>
    </w:pPr>
  </w:style>
  <w:style w:type="paragraph" w:styleId="BodyTextFirstIndent2">
    <w:name w:val="Body Text First Indent 2"/>
    <w:basedOn w:val="BodyTextIndent"/>
    <w:link w:val="BodyTextFirstIndent2Char"/>
    <w:rsid w:val="00D978E1"/>
    <w:pPr>
      <w:widowControl/>
      <w:tabs>
        <w:tab w:val="left" w:pos="1771"/>
      </w:tabs>
      <w:suppressAutoHyphens/>
      <w:ind w:left="283" w:firstLine="210"/>
    </w:pPr>
    <w:rPr>
      <w:snapToGrid/>
    </w:rPr>
  </w:style>
  <w:style w:type="paragraph" w:styleId="BodyTextIndent3">
    <w:name w:val="Body Text Indent 3"/>
    <w:basedOn w:val="Normal"/>
    <w:link w:val="BodyTextIndent3Char"/>
    <w:rsid w:val="00D978E1"/>
    <w:pPr>
      <w:ind w:left="283"/>
    </w:pPr>
    <w:rPr>
      <w:sz w:val="16"/>
      <w:szCs w:val="16"/>
    </w:rPr>
  </w:style>
  <w:style w:type="paragraph" w:styleId="Closing">
    <w:name w:val="Closing"/>
    <w:basedOn w:val="Normal"/>
    <w:link w:val="ClosingChar"/>
    <w:rsid w:val="00D978E1"/>
    <w:pPr>
      <w:ind w:left="4252"/>
    </w:pPr>
  </w:style>
  <w:style w:type="paragraph" w:styleId="Date">
    <w:name w:val="Date"/>
    <w:basedOn w:val="Normal"/>
    <w:next w:val="Normal"/>
    <w:link w:val="DateChar"/>
    <w:rsid w:val="00D978E1"/>
  </w:style>
  <w:style w:type="paragraph" w:styleId="E-mailSignature">
    <w:name w:val="E-mail Signature"/>
    <w:basedOn w:val="Normal"/>
    <w:link w:val="E-mailSignatureChar"/>
    <w:rsid w:val="00D978E1"/>
  </w:style>
  <w:style w:type="character" w:styleId="Emphasis">
    <w:name w:val="Emphasis"/>
    <w:uiPriority w:val="20"/>
    <w:qFormat/>
    <w:rsid w:val="00D978E1"/>
    <w:rPr>
      <w:i/>
      <w:iCs/>
    </w:rPr>
  </w:style>
  <w:style w:type="paragraph" w:styleId="EnvelopeAddress">
    <w:name w:val="envelope address"/>
    <w:basedOn w:val="Normal"/>
    <w:rsid w:val="00D978E1"/>
    <w:pPr>
      <w:framePr w:w="7920" w:h="1980" w:hRule="exact" w:hSpace="141" w:wrap="auto" w:hAnchor="page" w:xAlign="center" w:yAlign="bottom"/>
      <w:ind w:left="2880"/>
    </w:pPr>
    <w:rPr>
      <w:rFonts w:cs="Arial"/>
      <w:sz w:val="24"/>
      <w:szCs w:val="24"/>
    </w:rPr>
  </w:style>
  <w:style w:type="paragraph" w:styleId="EnvelopeReturn">
    <w:name w:val="envelope return"/>
    <w:basedOn w:val="Normal"/>
    <w:rsid w:val="00D978E1"/>
    <w:rPr>
      <w:rFonts w:cs="Arial"/>
    </w:rPr>
  </w:style>
  <w:style w:type="character" w:styleId="FollowedHyperlink">
    <w:name w:val="FollowedHyperlink"/>
    <w:uiPriority w:val="99"/>
    <w:rsid w:val="00D978E1"/>
    <w:rPr>
      <w:color w:val="800080"/>
      <w:u w:val="single"/>
    </w:rPr>
  </w:style>
  <w:style w:type="character" w:styleId="HTMLAcronym">
    <w:name w:val="HTML Acronym"/>
    <w:basedOn w:val="DefaultParagraphFont"/>
    <w:rsid w:val="00D978E1"/>
  </w:style>
  <w:style w:type="paragraph" w:styleId="HTMLAddress">
    <w:name w:val="HTML Address"/>
    <w:basedOn w:val="Normal"/>
    <w:link w:val="HTMLAddressChar"/>
    <w:rsid w:val="00D978E1"/>
    <w:rPr>
      <w:i/>
      <w:iCs/>
    </w:rPr>
  </w:style>
  <w:style w:type="character" w:styleId="HTMLCite">
    <w:name w:val="HTML Cite"/>
    <w:rsid w:val="00D978E1"/>
    <w:rPr>
      <w:i/>
      <w:iCs/>
    </w:rPr>
  </w:style>
  <w:style w:type="character" w:styleId="HTMLCode">
    <w:name w:val="HTML Code"/>
    <w:rsid w:val="00D978E1"/>
    <w:rPr>
      <w:rFonts w:ascii="Courier New" w:hAnsi="Courier New" w:cs="Courier New"/>
      <w:sz w:val="20"/>
      <w:szCs w:val="20"/>
    </w:rPr>
  </w:style>
  <w:style w:type="character" w:styleId="HTMLDefinition">
    <w:name w:val="HTML Definition"/>
    <w:rsid w:val="00D978E1"/>
    <w:rPr>
      <w:i/>
      <w:iCs/>
    </w:rPr>
  </w:style>
  <w:style w:type="character" w:styleId="HTMLKeyboard">
    <w:name w:val="HTML Keyboard"/>
    <w:rsid w:val="00D978E1"/>
    <w:rPr>
      <w:rFonts w:ascii="Courier New" w:hAnsi="Courier New" w:cs="Courier New"/>
      <w:sz w:val="20"/>
      <w:szCs w:val="20"/>
    </w:rPr>
  </w:style>
  <w:style w:type="paragraph" w:styleId="HTMLPreformatted">
    <w:name w:val="HTML Preformatted"/>
    <w:basedOn w:val="Normal"/>
    <w:link w:val="HTMLPreformattedChar"/>
    <w:rsid w:val="00D978E1"/>
    <w:rPr>
      <w:rFonts w:ascii="Courier New" w:hAnsi="Courier New" w:cs="Courier New"/>
    </w:rPr>
  </w:style>
  <w:style w:type="character" w:styleId="HTMLSample">
    <w:name w:val="HTML Sample"/>
    <w:rsid w:val="00D978E1"/>
    <w:rPr>
      <w:rFonts w:ascii="Courier New" w:hAnsi="Courier New" w:cs="Courier New"/>
    </w:rPr>
  </w:style>
  <w:style w:type="character" w:styleId="HTMLTypewriter">
    <w:name w:val="HTML Typewriter"/>
    <w:rsid w:val="00D978E1"/>
    <w:rPr>
      <w:rFonts w:ascii="Courier New" w:hAnsi="Courier New" w:cs="Courier New"/>
      <w:sz w:val="20"/>
      <w:szCs w:val="20"/>
    </w:rPr>
  </w:style>
  <w:style w:type="character" w:styleId="HTMLVariable">
    <w:name w:val="HTML Variable"/>
    <w:rsid w:val="00D978E1"/>
    <w:rPr>
      <w:i/>
      <w:iCs/>
    </w:rPr>
  </w:style>
  <w:style w:type="character" w:styleId="LineNumber">
    <w:name w:val="line number"/>
    <w:basedOn w:val="DefaultParagraphFont"/>
    <w:rsid w:val="00D978E1"/>
  </w:style>
  <w:style w:type="paragraph" w:styleId="List">
    <w:name w:val="List"/>
    <w:basedOn w:val="Normal"/>
    <w:rsid w:val="00D978E1"/>
    <w:pPr>
      <w:ind w:left="283" w:hanging="283"/>
    </w:pPr>
  </w:style>
  <w:style w:type="paragraph" w:styleId="List2">
    <w:name w:val="List 2"/>
    <w:basedOn w:val="Normal"/>
    <w:rsid w:val="00D978E1"/>
    <w:pPr>
      <w:ind w:left="566" w:hanging="283"/>
    </w:pPr>
  </w:style>
  <w:style w:type="paragraph" w:styleId="List3">
    <w:name w:val="List 3"/>
    <w:basedOn w:val="Normal"/>
    <w:rsid w:val="00D978E1"/>
    <w:pPr>
      <w:ind w:left="849" w:hanging="283"/>
    </w:pPr>
  </w:style>
  <w:style w:type="paragraph" w:styleId="List4">
    <w:name w:val="List 4"/>
    <w:basedOn w:val="Normal"/>
    <w:rsid w:val="00D978E1"/>
    <w:pPr>
      <w:ind w:left="1132" w:hanging="283"/>
    </w:pPr>
  </w:style>
  <w:style w:type="paragraph" w:styleId="List5">
    <w:name w:val="List 5"/>
    <w:basedOn w:val="Normal"/>
    <w:rsid w:val="00D978E1"/>
    <w:pPr>
      <w:ind w:left="1415" w:hanging="283"/>
    </w:pPr>
  </w:style>
  <w:style w:type="paragraph" w:styleId="ListBullet3">
    <w:name w:val="List Bullet 3"/>
    <w:aliases w:val="List Bullet 3 GM"/>
    <w:basedOn w:val="Normal"/>
    <w:uiPriority w:val="99"/>
    <w:rsid w:val="00431682"/>
    <w:pPr>
      <w:numPr>
        <w:numId w:val="13"/>
      </w:numPr>
      <w:tabs>
        <w:tab w:val="clear" w:pos="926"/>
        <w:tab w:val="clear" w:pos="1771"/>
        <w:tab w:val="left" w:pos="1134"/>
      </w:tabs>
      <w:spacing w:before="120"/>
      <w:ind w:left="1701" w:hanging="1134"/>
    </w:pPr>
  </w:style>
  <w:style w:type="paragraph" w:styleId="ListBullet4">
    <w:name w:val="List Bullet 4"/>
    <w:aliases w:val="List Bullet 4 GM"/>
    <w:basedOn w:val="Normal"/>
    <w:uiPriority w:val="99"/>
    <w:rsid w:val="00431682"/>
    <w:pPr>
      <w:numPr>
        <w:numId w:val="14"/>
      </w:numPr>
      <w:tabs>
        <w:tab w:val="clear" w:pos="1209"/>
        <w:tab w:val="clear" w:pos="1771"/>
        <w:tab w:val="left" w:pos="1418"/>
      </w:tabs>
      <w:spacing w:before="120"/>
      <w:ind w:left="1134" w:firstLine="0"/>
    </w:pPr>
  </w:style>
  <w:style w:type="paragraph" w:styleId="ListBullet5">
    <w:name w:val="List Bullet 5"/>
    <w:aliases w:val="List Bullet 5 GM"/>
    <w:basedOn w:val="Normal"/>
    <w:uiPriority w:val="99"/>
    <w:rsid w:val="00431682"/>
    <w:pPr>
      <w:numPr>
        <w:numId w:val="15"/>
      </w:numPr>
      <w:tabs>
        <w:tab w:val="clear" w:pos="1492"/>
        <w:tab w:val="clear" w:pos="1771"/>
        <w:tab w:val="left" w:pos="1701"/>
      </w:tabs>
      <w:spacing w:before="120"/>
      <w:ind w:left="2058" w:hanging="357"/>
    </w:pPr>
  </w:style>
  <w:style w:type="paragraph" w:styleId="ListContinue">
    <w:name w:val="List Continue"/>
    <w:basedOn w:val="Normal"/>
    <w:rsid w:val="00D978E1"/>
    <w:pPr>
      <w:ind w:left="283"/>
    </w:pPr>
  </w:style>
  <w:style w:type="paragraph" w:styleId="ListContinue2">
    <w:name w:val="List Continue 2"/>
    <w:basedOn w:val="Normal"/>
    <w:rsid w:val="00D978E1"/>
    <w:pPr>
      <w:ind w:left="566"/>
    </w:pPr>
  </w:style>
  <w:style w:type="paragraph" w:styleId="ListContinue3">
    <w:name w:val="List Continue 3"/>
    <w:basedOn w:val="Normal"/>
    <w:rsid w:val="00D978E1"/>
    <w:pPr>
      <w:ind w:left="849"/>
    </w:pPr>
  </w:style>
  <w:style w:type="paragraph" w:styleId="ListContinue4">
    <w:name w:val="List Continue 4"/>
    <w:basedOn w:val="Normal"/>
    <w:rsid w:val="00D978E1"/>
    <w:pPr>
      <w:ind w:left="1132"/>
    </w:pPr>
  </w:style>
  <w:style w:type="paragraph" w:styleId="ListContinue5">
    <w:name w:val="List Continue 5"/>
    <w:basedOn w:val="Normal"/>
    <w:rsid w:val="00D978E1"/>
    <w:pPr>
      <w:ind w:left="1415"/>
    </w:pPr>
  </w:style>
  <w:style w:type="paragraph" w:styleId="ListNumber">
    <w:name w:val="List Number"/>
    <w:basedOn w:val="Normal"/>
    <w:rsid w:val="00D978E1"/>
    <w:pPr>
      <w:numPr>
        <w:numId w:val="16"/>
      </w:numPr>
    </w:pPr>
  </w:style>
  <w:style w:type="paragraph" w:styleId="ListNumber2">
    <w:name w:val="List Number 2"/>
    <w:basedOn w:val="Normal"/>
    <w:rsid w:val="00D978E1"/>
    <w:pPr>
      <w:numPr>
        <w:numId w:val="17"/>
      </w:numPr>
    </w:pPr>
  </w:style>
  <w:style w:type="paragraph" w:styleId="ListNumber3">
    <w:name w:val="List Number 3"/>
    <w:basedOn w:val="Normal"/>
    <w:rsid w:val="00D978E1"/>
    <w:pPr>
      <w:numPr>
        <w:numId w:val="18"/>
      </w:numPr>
    </w:pPr>
  </w:style>
  <w:style w:type="paragraph" w:styleId="ListNumber4">
    <w:name w:val="List Number 4"/>
    <w:basedOn w:val="Normal"/>
    <w:rsid w:val="00D978E1"/>
    <w:pPr>
      <w:numPr>
        <w:numId w:val="19"/>
      </w:numPr>
    </w:pPr>
  </w:style>
  <w:style w:type="paragraph" w:styleId="ListNumber5">
    <w:name w:val="List Number 5"/>
    <w:basedOn w:val="Normal"/>
    <w:rsid w:val="00D978E1"/>
    <w:pPr>
      <w:numPr>
        <w:numId w:val="20"/>
      </w:numPr>
    </w:pPr>
  </w:style>
  <w:style w:type="paragraph" w:styleId="MessageHeader">
    <w:name w:val="Message Header"/>
    <w:basedOn w:val="Normal"/>
    <w:link w:val="MessageHeaderChar"/>
    <w:rsid w:val="00D978E1"/>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paragraph" w:styleId="NoteHeading">
    <w:name w:val="Note Heading"/>
    <w:basedOn w:val="Normal"/>
    <w:next w:val="Normal"/>
    <w:link w:val="NoteHeadingChar"/>
    <w:rsid w:val="00D978E1"/>
  </w:style>
  <w:style w:type="paragraph" w:styleId="PlainText">
    <w:name w:val="Plain Text"/>
    <w:basedOn w:val="Normal"/>
    <w:link w:val="PlainTextChar"/>
    <w:rsid w:val="00D978E1"/>
    <w:rPr>
      <w:rFonts w:ascii="Courier New" w:hAnsi="Courier New" w:cs="Courier New"/>
    </w:rPr>
  </w:style>
  <w:style w:type="paragraph" w:styleId="Salutation">
    <w:name w:val="Salutation"/>
    <w:basedOn w:val="Normal"/>
    <w:next w:val="Normal"/>
    <w:link w:val="SalutationChar"/>
    <w:rsid w:val="00D978E1"/>
  </w:style>
  <w:style w:type="paragraph" w:styleId="Signature">
    <w:name w:val="Signature"/>
    <w:basedOn w:val="Normal"/>
    <w:link w:val="SignatureChar"/>
    <w:rsid w:val="00D978E1"/>
    <w:pPr>
      <w:ind w:left="4252"/>
    </w:pPr>
  </w:style>
  <w:style w:type="paragraph" w:styleId="Subtitle">
    <w:name w:val="Subtitle"/>
    <w:basedOn w:val="Normal"/>
    <w:link w:val="SubtitleChar"/>
    <w:uiPriority w:val="11"/>
    <w:qFormat/>
    <w:rsid w:val="00D978E1"/>
    <w:pPr>
      <w:spacing w:after="60"/>
      <w:jc w:val="center"/>
      <w:outlineLvl w:val="1"/>
    </w:pPr>
    <w:rPr>
      <w:rFonts w:cs="Arial"/>
      <w:sz w:val="24"/>
      <w:szCs w:val="24"/>
    </w:rPr>
  </w:style>
  <w:style w:type="table" w:styleId="Table3Deffects1">
    <w:name w:val="Table 3D effects 1"/>
    <w:basedOn w:val="TableNormal"/>
    <w:rsid w:val="00D978E1"/>
    <w:pPr>
      <w:tabs>
        <w:tab w:val="left" w:pos="1771"/>
      </w:tabs>
      <w:suppressAutoHyphens/>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D978E1"/>
    <w:pPr>
      <w:tabs>
        <w:tab w:val="left" w:pos="1771"/>
      </w:tabs>
      <w:suppressAutoHyphens/>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D978E1"/>
    <w:pPr>
      <w:tabs>
        <w:tab w:val="left" w:pos="1771"/>
      </w:tabs>
      <w:suppressAutoHyphens/>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D978E1"/>
    <w:pPr>
      <w:tabs>
        <w:tab w:val="left" w:pos="1771"/>
      </w:tabs>
      <w:suppressAutoHyphens/>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D978E1"/>
    <w:pPr>
      <w:tabs>
        <w:tab w:val="left" w:pos="1771"/>
      </w:tabs>
      <w:suppressAutoHyphens/>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D978E1"/>
    <w:pPr>
      <w:tabs>
        <w:tab w:val="left" w:pos="1771"/>
      </w:tabs>
      <w:suppressAutoHyphens/>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D978E1"/>
    <w:pPr>
      <w:tabs>
        <w:tab w:val="left" w:pos="1771"/>
      </w:tabs>
      <w:suppressAutoHyphens/>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D978E1"/>
    <w:pPr>
      <w:tabs>
        <w:tab w:val="left" w:pos="1771"/>
      </w:tabs>
      <w:suppressAutoHyphens/>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D978E1"/>
    <w:pPr>
      <w:tabs>
        <w:tab w:val="left" w:pos="1771"/>
      </w:tabs>
      <w:suppressAutoHyphens/>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D978E1"/>
    <w:pPr>
      <w:tabs>
        <w:tab w:val="left" w:pos="1771"/>
      </w:tabs>
      <w:suppressAutoHyphens/>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D978E1"/>
    <w:pPr>
      <w:tabs>
        <w:tab w:val="left" w:pos="1771"/>
      </w:tabs>
      <w:suppressAutoHyphens/>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D978E1"/>
    <w:pPr>
      <w:tabs>
        <w:tab w:val="left" w:pos="1771"/>
      </w:tabs>
      <w:suppressAutoHyphens/>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D978E1"/>
    <w:pPr>
      <w:tabs>
        <w:tab w:val="left" w:pos="1771"/>
      </w:tabs>
      <w:suppressAutoHyphens/>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D978E1"/>
    <w:pPr>
      <w:tabs>
        <w:tab w:val="left" w:pos="1771"/>
      </w:tabs>
      <w:suppressAutoHyphens/>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D978E1"/>
    <w:pPr>
      <w:tabs>
        <w:tab w:val="left" w:pos="1771"/>
      </w:tabs>
      <w:suppressAutoHyphens/>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D978E1"/>
    <w:pPr>
      <w:tabs>
        <w:tab w:val="left" w:pos="1771"/>
      </w:tabs>
      <w:suppressAutoHyphens/>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D978E1"/>
    <w:pPr>
      <w:tabs>
        <w:tab w:val="left" w:pos="1771"/>
      </w:tabs>
      <w:suppressAutoHyphens/>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D978E1"/>
    <w:pPr>
      <w:tabs>
        <w:tab w:val="left" w:pos="1771"/>
      </w:tabs>
      <w:suppressAutoHyphens/>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D978E1"/>
    <w:pPr>
      <w:tabs>
        <w:tab w:val="left" w:pos="1771"/>
      </w:tabs>
      <w:suppressAutoHyphens/>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D978E1"/>
    <w:pPr>
      <w:tabs>
        <w:tab w:val="left" w:pos="1771"/>
      </w:tabs>
      <w:suppressAutoHyphens/>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D978E1"/>
    <w:pPr>
      <w:tabs>
        <w:tab w:val="left" w:pos="1771"/>
      </w:tabs>
      <w:suppressAutoHyphens/>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D978E1"/>
    <w:pPr>
      <w:tabs>
        <w:tab w:val="left" w:pos="1771"/>
      </w:tabs>
      <w:suppressAutoHyphens/>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D978E1"/>
    <w:pPr>
      <w:tabs>
        <w:tab w:val="left" w:pos="1771"/>
      </w:tabs>
      <w:suppressAutoHyphens/>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D978E1"/>
    <w:pPr>
      <w:tabs>
        <w:tab w:val="left" w:pos="1771"/>
      </w:tabs>
      <w:suppressAutoHyphens/>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D978E1"/>
    <w:pPr>
      <w:tabs>
        <w:tab w:val="left" w:pos="1771"/>
      </w:tabs>
      <w:suppressAutoHyphens/>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D978E1"/>
    <w:pPr>
      <w:tabs>
        <w:tab w:val="left" w:pos="1771"/>
      </w:tabs>
      <w:suppressAutoHyphens/>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D978E1"/>
    <w:pPr>
      <w:tabs>
        <w:tab w:val="left" w:pos="1771"/>
      </w:tabs>
      <w:suppressAutoHyphens/>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D978E1"/>
    <w:pPr>
      <w:tabs>
        <w:tab w:val="left" w:pos="1771"/>
      </w:tabs>
      <w:suppressAutoHyphens/>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D978E1"/>
    <w:pPr>
      <w:tabs>
        <w:tab w:val="left" w:pos="1771"/>
      </w:tabs>
      <w:suppressAutoHyphens/>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D978E1"/>
    <w:pPr>
      <w:tabs>
        <w:tab w:val="left" w:pos="1771"/>
      </w:tabs>
      <w:suppressAutoHyphens/>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D978E1"/>
    <w:pPr>
      <w:tabs>
        <w:tab w:val="left" w:pos="1771"/>
      </w:tabs>
      <w:suppressAutoHyphens/>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D978E1"/>
    <w:pPr>
      <w:tabs>
        <w:tab w:val="left" w:pos="1771"/>
      </w:tabs>
      <w:suppressAutoHyphens/>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D978E1"/>
    <w:pPr>
      <w:tabs>
        <w:tab w:val="left" w:pos="1771"/>
      </w:tabs>
      <w:suppressAutoHyphens/>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D978E1"/>
    <w:pPr>
      <w:tabs>
        <w:tab w:val="left" w:pos="1771"/>
      </w:tabs>
      <w:suppressAutoHyphens/>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D978E1"/>
    <w:pPr>
      <w:tabs>
        <w:tab w:val="left" w:pos="1771"/>
      </w:tabs>
      <w:suppressAutoHyphens/>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D978E1"/>
    <w:pPr>
      <w:tabs>
        <w:tab w:val="left" w:pos="1771"/>
      </w:tabs>
      <w:suppressAutoHyphens/>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D978E1"/>
    <w:pPr>
      <w:tabs>
        <w:tab w:val="left" w:pos="1771"/>
      </w:tabs>
      <w:suppressAutoHyphens/>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D978E1"/>
    <w:pPr>
      <w:tabs>
        <w:tab w:val="left" w:pos="1771"/>
      </w:tabs>
      <w:suppressAutoHyphens/>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D978E1"/>
    <w:pPr>
      <w:tabs>
        <w:tab w:val="left" w:pos="1771"/>
      </w:tabs>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D978E1"/>
    <w:pPr>
      <w:tabs>
        <w:tab w:val="left" w:pos="1771"/>
      </w:tabs>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D978E1"/>
    <w:pPr>
      <w:tabs>
        <w:tab w:val="left" w:pos="1771"/>
      </w:tabs>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D978E1"/>
    <w:pPr>
      <w:tabs>
        <w:tab w:val="left" w:pos="1771"/>
      </w:tabs>
      <w:suppressAutoHyphens/>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D978E1"/>
    <w:pPr>
      <w:tabs>
        <w:tab w:val="left" w:pos="1771"/>
      </w:tabs>
      <w:suppressAutoHyphens/>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link w:val="TitleChar"/>
    <w:uiPriority w:val="1"/>
    <w:qFormat/>
    <w:rsid w:val="00D978E1"/>
    <w:pPr>
      <w:spacing w:before="240" w:after="60"/>
      <w:jc w:val="center"/>
      <w:outlineLvl w:val="0"/>
    </w:pPr>
    <w:rPr>
      <w:rFonts w:cs="Arial"/>
      <w:b/>
      <w:bCs/>
      <w:kern w:val="28"/>
      <w:sz w:val="32"/>
      <w:szCs w:val="32"/>
    </w:rPr>
  </w:style>
  <w:style w:type="paragraph" w:customStyle="1" w:styleId="StyleTOC2Bold">
    <w:name w:val="Style TOC 2 + Bold"/>
    <w:basedOn w:val="TOC2"/>
    <w:uiPriority w:val="99"/>
    <w:rsid w:val="0097370F"/>
    <w:rPr>
      <w:bCs/>
    </w:rPr>
  </w:style>
  <w:style w:type="paragraph" w:customStyle="1" w:styleId="Style12ptBoldItalicLeft312cm">
    <w:name w:val="Style 12 pt Bold Italic Left:  312 cm"/>
    <w:basedOn w:val="Normal"/>
    <w:uiPriority w:val="99"/>
    <w:rsid w:val="0097370F"/>
    <w:pPr>
      <w:tabs>
        <w:tab w:val="clear" w:pos="1771"/>
        <w:tab w:val="left" w:pos="964"/>
      </w:tabs>
      <w:ind w:left="1928" w:hanging="964"/>
    </w:pPr>
    <w:rPr>
      <w:b/>
      <w:bCs/>
      <w:i/>
      <w:iCs/>
      <w:sz w:val="24"/>
    </w:rPr>
  </w:style>
  <w:style w:type="character" w:customStyle="1" w:styleId="FooterChar">
    <w:name w:val="Footer Char"/>
    <w:link w:val="Footer"/>
    <w:uiPriority w:val="99"/>
    <w:rsid w:val="00831134"/>
    <w:rPr>
      <w:rFonts w:ascii="Arial" w:hAnsi="Arial"/>
      <w:lang w:val="en-GB" w:eastAsia="en-US" w:bidi="ar-SA"/>
    </w:rPr>
  </w:style>
  <w:style w:type="paragraph" w:styleId="TableofFigures">
    <w:name w:val="table of figures"/>
    <w:basedOn w:val="TOC2"/>
    <w:next w:val="Normal"/>
    <w:uiPriority w:val="99"/>
    <w:rsid w:val="00CE5B8A"/>
    <w:pPr>
      <w:ind w:left="0"/>
    </w:pPr>
  </w:style>
  <w:style w:type="character" w:customStyle="1" w:styleId="HeaderChar">
    <w:name w:val="Header Char"/>
    <w:aliases w:val=" Char Char Char Char Char Char,Intestazione.int.intestazione Char,Intestazione.int Char,Char1 Char Char Char,Char Char Char Char Char Char,En-tête seureca Char"/>
    <w:link w:val="Header"/>
    <w:uiPriority w:val="99"/>
    <w:locked/>
    <w:rsid w:val="009657C0"/>
    <w:rPr>
      <w:rFonts w:ascii="Arial" w:hAnsi="Arial"/>
      <w:lang w:val="en-GB" w:eastAsia="en-US"/>
    </w:rPr>
  </w:style>
  <w:style w:type="character" w:customStyle="1" w:styleId="Heading1Char">
    <w:name w:val="Heading 1 Char"/>
    <w:aliases w:val="Heading 1 GM Char,1 - Заглавие 1во ниво Char,Heading H1 SSTT Char,-SEURECA Char,Main Heading Char,título 1 Char,CarlBro 1 Char,Hoofdstuk Char,Heading 1 Char Char Char Char"/>
    <w:link w:val="Heading1"/>
    <w:uiPriority w:val="1"/>
    <w:locked/>
    <w:rsid w:val="00C13530"/>
    <w:rPr>
      <w:rFonts w:ascii="Arial Narrow" w:hAnsi="Arial Narrow" w:cs="Arial"/>
      <w:b/>
      <w:smallCaps/>
      <w:kern w:val="28"/>
      <w:sz w:val="28"/>
      <w:szCs w:val="22"/>
      <w:lang w:eastAsia="en-US"/>
    </w:rPr>
  </w:style>
  <w:style w:type="character" w:customStyle="1" w:styleId="Heading2Char">
    <w:name w:val="Heading 2 Char"/>
    <w:aliases w:val="Heading 2 GM Char,2 - Заглавие 2ро ниво Char,Heading H2 SSTT Char,T2Seureca Char,Section Char Char,L2 Char Char,Section head Char Char,SH Char Char,Section Char1,L2 Char1,Section head Char1,SH Char1,h2 Char,Fejléc 2 Char"/>
    <w:link w:val="Heading2"/>
    <w:uiPriority w:val="1"/>
    <w:locked/>
    <w:rsid w:val="00891D9A"/>
    <w:rPr>
      <w:rFonts w:ascii="Arial Bold" w:hAnsi="Arial Bold"/>
      <w:b/>
      <w:smallCaps/>
      <w:sz w:val="24"/>
      <w:szCs w:val="22"/>
      <w:lang w:eastAsia="en-US"/>
    </w:rPr>
  </w:style>
  <w:style w:type="character" w:customStyle="1" w:styleId="Heading3Char">
    <w:name w:val="Heading 3 Char"/>
    <w:aliases w:val="Heading 3 GM Char,3 - Заглавие 3то ниво Char,T3-Seureca Char,Section SubHeading Char Char,L3 Char Char,Section SubHeading Char1,L3 Char1"/>
    <w:link w:val="Heading3"/>
    <w:locked/>
    <w:rsid w:val="008E7C53"/>
    <w:rPr>
      <w:rFonts w:ascii="Arial" w:eastAsia="Calibri" w:hAnsi="Arial"/>
      <w:b/>
      <w:i/>
      <w:smallCaps/>
      <w:sz w:val="22"/>
      <w:lang w:eastAsia="en-US"/>
    </w:rPr>
  </w:style>
  <w:style w:type="character" w:customStyle="1" w:styleId="Heading4Char">
    <w:name w:val="Heading 4 Char"/>
    <w:aliases w:val="Heading 4 GM Char,4 - Заглавие 4ти ниво Char,T4 Seureca Char,Heading 4 Char2 Char,Heading 4 Char Char2 Char,Heading 4 Char1 Char Char1 Char,Heading 4 Char Char Char Char1 Char,Heading 4 Char1 Char1 Char,Heading 4 Char Char Char1 Char"/>
    <w:link w:val="Heading4"/>
    <w:uiPriority w:val="9"/>
    <w:locked/>
    <w:rsid w:val="00FE66D9"/>
    <w:rPr>
      <w:rFonts w:ascii="Arial" w:hAnsi="Arial"/>
      <w:b/>
      <w:i/>
      <w:smallCaps/>
      <w:sz w:val="22"/>
      <w:lang w:eastAsia="en-US"/>
    </w:rPr>
  </w:style>
  <w:style w:type="character" w:customStyle="1" w:styleId="Heading5Char">
    <w:name w:val="Heading 5 Char"/>
    <w:aliases w:val="T5 Seureca Char"/>
    <w:link w:val="Heading5"/>
    <w:uiPriority w:val="9"/>
    <w:locked/>
    <w:rsid w:val="00FE66D9"/>
    <w:rPr>
      <w:rFonts w:ascii="Arial Narrow" w:eastAsia="Calibri" w:hAnsi="Arial Narrow"/>
      <w:b/>
      <w:i/>
      <w:smallCaps/>
      <w:sz w:val="24"/>
      <w:szCs w:val="23"/>
      <w:lang w:val="ru-RU" w:eastAsia="en-US"/>
    </w:rPr>
  </w:style>
  <w:style w:type="character" w:customStyle="1" w:styleId="Heading6Char">
    <w:name w:val="Heading 6 Char"/>
    <w:link w:val="Heading6"/>
    <w:uiPriority w:val="9"/>
    <w:locked/>
    <w:rsid w:val="00C43F43"/>
    <w:rPr>
      <w:rFonts w:ascii="Arial" w:hAnsi="Arial"/>
      <w:i/>
      <w:sz w:val="22"/>
      <w:lang w:eastAsia="en-US"/>
    </w:rPr>
  </w:style>
  <w:style w:type="character" w:customStyle="1" w:styleId="Heading7Char">
    <w:name w:val="Heading 7 Char"/>
    <w:link w:val="Heading7"/>
    <w:uiPriority w:val="9"/>
    <w:locked/>
    <w:rsid w:val="00C43F43"/>
    <w:rPr>
      <w:rFonts w:ascii="Arial" w:hAnsi="Arial"/>
      <w:sz w:val="22"/>
      <w:lang w:eastAsia="en-US"/>
    </w:rPr>
  </w:style>
  <w:style w:type="character" w:customStyle="1" w:styleId="Heading8Char">
    <w:name w:val="Heading 8 Char"/>
    <w:link w:val="Heading8"/>
    <w:uiPriority w:val="9"/>
    <w:locked/>
    <w:rsid w:val="00C43F43"/>
    <w:rPr>
      <w:rFonts w:ascii="Arial" w:hAnsi="Arial"/>
      <w:i/>
      <w:sz w:val="22"/>
      <w:lang w:eastAsia="en-US"/>
    </w:rPr>
  </w:style>
  <w:style w:type="character" w:customStyle="1" w:styleId="Heading9Char">
    <w:name w:val="Heading 9 Char"/>
    <w:link w:val="Heading9"/>
    <w:uiPriority w:val="9"/>
    <w:locked/>
    <w:rsid w:val="00C43F43"/>
    <w:rPr>
      <w:rFonts w:ascii="Arial" w:hAnsi="Arial"/>
      <w:i/>
      <w:sz w:val="18"/>
      <w:lang w:eastAsia="en-US"/>
    </w:rPr>
  </w:style>
  <w:style w:type="character" w:customStyle="1" w:styleId="BodyTextIndentChar">
    <w:name w:val="Body Text Indent Char"/>
    <w:link w:val="BodyTextIndent"/>
    <w:uiPriority w:val="99"/>
    <w:locked/>
    <w:rsid w:val="00C43F43"/>
    <w:rPr>
      <w:rFonts w:ascii="Arial" w:hAnsi="Arial"/>
      <w:snapToGrid w:val="0"/>
      <w:lang w:val="en-GB" w:eastAsia="en-US"/>
    </w:rPr>
  </w:style>
  <w:style w:type="character" w:customStyle="1" w:styleId="BodyTextChar">
    <w:name w:val="Body Text Char"/>
    <w:aliases w:val="block style Char1,block style Char Char, Char Char"/>
    <w:link w:val="BodyText"/>
    <w:rsid w:val="00C43F43"/>
    <w:rPr>
      <w:rFonts w:ascii="Arial" w:hAnsi="Arial"/>
      <w:lang w:val="en-GB" w:eastAsia="en-US"/>
    </w:rPr>
  </w:style>
  <w:style w:type="paragraph" w:customStyle="1" w:styleId="a0">
    <w:name w:val="Стил"/>
    <w:uiPriority w:val="99"/>
    <w:rsid w:val="00C43F43"/>
    <w:pPr>
      <w:widowControl w:val="0"/>
      <w:ind w:left="140" w:right="140" w:firstLine="840"/>
      <w:jc w:val="both"/>
    </w:pPr>
    <w:rPr>
      <w:sz w:val="24"/>
      <w:lang w:eastAsia="en-US"/>
    </w:rPr>
  </w:style>
  <w:style w:type="paragraph" w:customStyle="1" w:styleId="Bullet">
    <w:name w:val="Bullet"/>
    <w:basedOn w:val="Normal"/>
    <w:uiPriority w:val="99"/>
    <w:rsid w:val="00C43F43"/>
    <w:pPr>
      <w:numPr>
        <w:numId w:val="25"/>
      </w:numPr>
      <w:tabs>
        <w:tab w:val="clear" w:pos="1771"/>
      </w:tabs>
      <w:suppressAutoHyphens w:val="0"/>
      <w:jc w:val="left"/>
    </w:pPr>
    <w:rPr>
      <w:rFonts w:ascii="Times New Roman" w:hAnsi="Times New Roman"/>
      <w:sz w:val="24"/>
      <w:lang w:eastAsia="bg-BG"/>
    </w:rPr>
  </w:style>
  <w:style w:type="character" w:styleId="CommentReference">
    <w:name w:val="annotation reference"/>
    <w:rsid w:val="00C43F43"/>
    <w:rPr>
      <w:sz w:val="16"/>
      <w:szCs w:val="16"/>
    </w:rPr>
  </w:style>
  <w:style w:type="paragraph" w:styleId="CommentText">
    <w:name w:val="annotation text"/>
    <w:basedOn w:val="Normal"/>
    <w:link w:val="CommentTextChar"/>
    <w:rsid w:val="00C43F43"/>
    <w:pPr>
      <w:tabs>
        <w:tab w:val="clear" w:pos="1771"/>
      </w:tabs>
      <w:suppressAutoHyphens w:val="0"/>
      <w:jc w:val="left"/>
    </w:pPr>
    <w:rPr>
      <w:rFonts w:ascii="Times New Roman" w:hAnsi="Times New Roman"/>
    </w:rPr>
  </w:style>
  <w:style w:type="character" w:customStyle="1" w:styleId="CommentTextChar">
    <w:name w:val="Comment Text Char"/>
    <w:link w:val="CommentText"/>
    <w:rsid w:val="00C43F43"/>
    <w:rPr>
      <w:lang w:eastAsia="en-US"/>
    </w:rPr>
  </w:style>
  <w:style w:type="paragraph" w:styleId="CommentSubject">
    <w:name w:val="annotation subject"/>
    <w:basedOn w:val="CommentText"/>
    <w:next w:val="CommentText"/>
    <w:link w:val="CommentSubjectChar"/>
    <w:rsid w:val="00C43F43"/>
    <w:rPr>
      <w:b/>
      <w:bCs/>
    </w:rPr>
  </w:style>
  <w:style w:type="character" w:customStyle="1" w:styleId="CommentSubjectChar">
    <w:name w:val="Comment Subject Char"/>
    <w:link w:val="CommentSubject"/>
    <w:rsid w:val="00C43F43"/>
    <w:rPr>
      <w:b/>
      <w:bCs/>
      <w:lang w:eastAsia="en-US"/>
    </w:rPr>
  </w:style>
  <w:style w:type="paragraph" w:styleId="EndnoteText">
    <w:name w:val="endnote text"/>
    <w:basedOn w:val="Normal"/>
    <w:link w:val="EndnoteTextChar"/>
    <w:uiPriority w:val="99"/>
    <w:rsid w:val="00C43F43"/>
    <w:pPr>
      <w:tabs>
        <w:tab w:val="clear" w:pos="1771"/>
      </w:tabs>
      <w:suppressAutoHyphens w:val="0"/>
      <w:jc w:val="left"/>
    </w:pPr>
    <w:rPr>
      <w:rFonts w:ascii="Times New Roman" w:hAnsi="Times New Roman"/>
      <w:lang w:val="en-US"/>
    </w:rPr>
  </w:style>
  <w:style w:type="character" w:customStyle="1" w:styleId="EndnoteTextChar">
    <w:name w:val="Endnote Text Char"/>
    <w:link w:val="EndnoteText"/>
    <w:uiPriority w:val="99"/>
    <w:rsid w:val="00C43F43"/>
    <w:rPr>
      <w:lang w:val="en-US" w:eastAsia="en-US"/>
    </w:rPr>
  </w:style>
  <w:style w:type="character" w:styleId="EndnoteReference">
    <w:name w:val="endnote reference"/>
    <w:uiPriority w:val="99"/>
    <w:rsid w:val="00C43F43"/>
    <w:rPr>
      <w:vertAlign w:val="superscript"/>
    </w:rPr>
  </w:style>
  <w:style w:type="paragraph" w:styleId="Revision">
    <w:name w:val="Revision"/>
    <w:hidden/>
    <w:uiPriority w:val="99"/>
    <w:semiHidden/>
    <w:rsid w:val="00C43F43"/>
    <w:rPr>
      <w:sz w:val="24"/>
      <w:szCs w:val="24"/>
      <w:lang w:val="en-US" w:eastAsia="en-US"/>
    </w:rPr>
  </w:style>
  <w:style w:type="table" w:customStyle="1" w:styleId="LightShading1">
    <w:name w:val="Light Shading1"/>
    <w:basedOn w:val="TableNormal"/>
    <w:uiPriority w:val="99"/>
    <w:rsid w:val="00C43F4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GMbodytextCharChar">
    <w:name w:val="GM body text Char Char"/>
    <w:link w:val="GMbodytext"/>
    <w:rsid w:val="003D071F"/>
    <w:rPr>
      <w:rFonts w:ascii="Arial" w:hAnsi="Arial"/>
      <w:sz w:val="22"/>
      <w:lang w:val="en-GB" w:bidi="ar-SA"/>
    </w:rPr>
  </w:style>
  <w:style w:type="character" w:customStyle="1" w:styleId="hps">
    <w:name w:val="hps"/>
    <w:rsid w:val="00BD7E5C"/>
  </w:style>
  <w:style w:type="character" w:customStyle="1" w:styleId="longtext">
    <w:name w:val="long_text"/>
    <w:rsid w:val="005C0074"/>
  </w:style>
  <w:style w:type="character" w:customStyle="1" w:styleId="FontStyle20">
    <w:name w:val="Font Style20"/>
    <w:rsid w:val="007232A6"/>
    <w:rPr>
      <w:rFonts w:ascii="Times New Roman" w:hAnsi="Times New Roman" w:cs="Times New Roman"/>
      <w:spacing w:val="-10"/>
      <w:sz w:val="26"/>
      <w:szCs w:val="26"/>
    </w:rPr>
  </w:style>
  <w:style w:type="paragraph" w:customStyle="1" w:styleId="KHTtabla">
    <w:name w:val="KHTtabla"/>
    <w:basedOn w:val="Normal"/>
    <w:link w:val="KHTtablaChar"/>
    <w:rsid w:val="007232A6"/>
    <w:pPr>
      <w:tabs>
        <w:tab w:val="clear" w:pos="1771"/>
      </w:tabs>
      <w:suppressAutoHyphens w:val="0"/>
      <w:spacing w:line="276" w:lineRule="auto"/>
      <w:jc w:val="left"/>
    </w:pPr>
    <w:rPr>
      <w:color w:val="000000"/>
      <w:lang w:val="hu-HU" w:eastAsia="hu-HU"/>
    </w:rPr>
  </w:style>
  <w:style w:type="character" w:customStyle="1" w:styleId="KHTtablaChar">
    <w:name w:val="KHTtabla Char"/>
    <w:link w:val="KHTtabla"/>
    <w:rsid w:val="007232A6"/>
    <w:rPr>
      <w:rFonts w:ascii="Arial" w:hAnsi="Arial"/>
      <w:color w:val="000000"/>
      <w:lang w:val="hu-HU" w:eastAsia="hu-HU"/>
    </w:rPr>
  </w:style>
  <w:style w:type="paragraph" w:styleId="NoSpacing">
    <w:name w:val="No Spacing"/>
    <w:link w:val="NoSpacingChar"/>
    <w:uiPriority w:val="1"/>
    <w:qFormat/>
    <w:rsid w:val="0046787D"/>
    <w:rPr>
      <w:rFonts w:ascii="Calibri" w:eastAsia="SimSun" w:hAnsi="Calibri"/>
      <w:sz w:val="22"/>
      <w:szCs w:val="22"/>
      <w:lang w:val="en-US" w:eastAsia="en-US"/>
    </w:rPr>
  </w:style>
  <w:style w:type="character" w:customStyle="1" w:styleId="NoSpacingChar">
    <w:name w:val="No Spacing Char"/>
    <w:link w:val="NoSpacing"/>
    <w:uiPriority w:val="1"/>
    <w:rsid w:val="0046787D"/>
    <w:rPr>
      <w:rFonts w:ascii="Calibri" w:eastAsia="SimSun" w:hAnsi="Calibri"/>
      <w:sz w:val="22"/>
      <w:szCs w:val="22"/>
      <w:lang w:val="en-US" w:eastAsia="en-US" w:bidi="ar-SA"/>
    </w:rPr>
  </w:style>
  <w:style w:type="paragraph" w:customStyle="1" w:styleId="Projektname">
    <w:name w:val="Projektname"/>
    <w:basedOn w:val="Normal"/>
    <w:uiPriority w:val="99"/>
    <w:rsid w:val="006F06B8"/>
    <w:pPr>
      <w:tabs>
        <w:tab w:val="clear" w:pos="1771"/>
      </w:tabs>
      <w:suppressAutoHyphens w:val="0"/>
      <w:spacing w:before="7000" w:after="160" w:line="320" w:lineRule="atLeast"/>
      <w:jc w:val="center"/>
    </w:pPr>
    <w:rPr>
      <w:b/>
      <w:sz w:val="40"/>
      <w:szCs w:val="40"/>
      <w:lang w:eastAsia="de-DE"/>
    </w:rPr>
  </w:style>
  <w:style w:type="character" w:customStyle="1" w:styleId="LBoyadzhievageomarine-bgcom">
    <w:name w:val="L.Boyadzhieva@geomarine-bg.com"/>
    <w:semiHidden/>
    <w:rsid w:val="0049284F"/>
    <w:rPr>
      <w:rFonts w:ascii="Arial" w:hAnsi="Arial" w:cs="Arial"/>
      <w:b w:val="0"/>
      <w:bCs w:val="0"/>
      <w:i w:val="0"/>
      <w:iCs w:val="0"/>
      <w:strike w:val="0"/>
      <w:color w:val="auto"/>
      <w:sz w:val="20"/>
      <w:szCs w:val="20"/>
      <w:u w:val="none"/>
    </w:rPr>
  </w:style>
  <w:style w:type="paragraph" w:styleId="Index2">
    <w:name w:val="index 2"/>
    <w:basedOn w:val="Normal"/>
    <w:next w:val="Normal"/>
    <w:autoRedefine/>
    <w:semiHidden/>
    <w:rsid w:val="001F7631"/>
    <w:pPr>
      <w:tabs>
        <w:tab w:val="clear" w:pos="1771"/>
      </w:tabs>
      <w:ind w:left="400" w:hanging="200"/>
    </w:pPr>
  </w:style>
  <w:style w:type="paragraph" w:customStyle="1" w:styleId="StyleHeading4Bold">
    <w:name w:val="Style Heading 4 + Bold"/>
    <w:basedOn w:val="Heading4"/>
    <w:uiPriority w:val="99"/>
    <w:rsid w:val="007D68D7"/>
    <w:rPr>
      <w:bCs/>
      <w:szCs w:val="22"/>
    </w:rPr>
  </w:style>
  <w:style w:type="paragraph" w:customStyle="1" w:styleId="GMContent">
    <w:name w:val="GM Content"/>
    <w:basedOn w:val="Style12ptBoldItalicLeft312cm"/>
    <w:uiPriority w:val="99"/>
    <w:rsid w:val="00987EFE"/>
    <w:pPr>
      <w:tabs>
        <w:tab w:val="clear" w:pos="964"/>
        <w:tab w:val="left" w:pos="567"/>
      </w:tabs>
      <w:spacing w:before="240"/>
      <w:ind w:left="0" w:firstLine="0"/>
    </w:pPr>
    <w:rPr>
      <w:i w:val="0"/>
      <w:iCs w:val="0"/>
      <w:sz w:val="22"/>
    </w:rPr>
  </w:style>
  <w:style w:type="numbering" w:customStyle="1" w:styleId="StyleBulleted11ptGMC">
    <w:name w:val="Style Bulleted 11 pt GMC"/>
    <w:basedOn w:val="NoList"/>
    <w:rsid w:val="007846FA"/>
  </w:style>
  <w:style w:type="numbering" w:customStyle="1" w:styleId="StyleBulleted11pt">
    <w:name w:val="Style Bulleted 11 pt"/>
    <w:basedOn w:val="NoList"/>
    <w:rsid w:val="00C145A2"/>
  </w:style>
  <w:style w:type="character" w:customStyle="1" w:styleId="DOCUMENTTITLE">
    <w:name w:val="DOCUMENT TITLE"/>
    <w:rsid w:val="00B67C40"/>
    <w:rPr>
      <w:b/>
      <w:bCs/>
      <w:sz w:val="24"/>
    </w:rPr>
  </w:style>
  <w:style w:type="numbering" w:customStyle="1" w:styleId="StyleNumbered11ptGM">
    <w:name w:val="Style Numbered 11 pt GM"/>
    <w:basedOn w:val="NoList"/>
    <w:rsid w:val="005C74FA"/>
  </w:style>
  <w:style w:type="paragraph" w:customStyle="1" w:styleId="StyleCaption">
    <w:name w:val="Style Caption"/>
    <w:aliases w:val="GM + Bold"/>
    <w:basedOn w:val="Caption"/>
    <w:link w:val="StyleCaptionChar"/>
    <w:rsid w:val="00DC354D"/>
    <w:pPr>
      <w:ind w:left="0" w:firstLine="0"/>
      <w:jc w:val="right"/>
    </w:pPr>
    <w:rPr>
      <w:b/>
      <w:iCs/>
    </w:rPr>
  </w:style>
  <w:style w:type="character" w:customStyle="1" w:styleId="CaptionChar">
    <w:name w:val="Caption Char"/>
    <w:aliases w:val="GM Char,Map Char,Table/Figure Heading Char,Caption- Figure Char,Caption- Figure1 Char,Caption- Figure2 Char,10 - Caption Char,Légende seureca Char,Beschriftung-Tables Char,Caracter Caracter Char,Caracter Caracter Caracter Char"/>
    <w:link w:val="Caption"/>
    <w:rsid w:val="0051294E"/>
    <w:rPr>
      <w:rFonts w:ascii="Arial" w:hAnsi="Arial"/>
      <w:bCs/>
      <w:i/>
      <w:sz w:val="22"/>
      <w:lang w:val="en-GB" w:eastAsia="en-US" w:bidi="ar-SA"/>
    </w:rPr>
  </w:style>
  <w:style w:type="character" w:customStyle="1" w:styleId="StyleCaptionChar">
    <w:name w:val="Style Caption Char"/>
    <w:aliases w:val="GM + Bold Char"/>
    <w:link w:val="StyleCaption"/>
    <w:rsid w:val="00DC354D"/>
    <w:rPr>
      <w:rFonts w:ascii="Arial" w:hAnsi="Arial"/>
      <w:b/>
      <w:bCs/>
      <w:i/>
      <w:iCs/>
      <w:sz w:val="22"/>
      <w:lang w:val="en-GB" w:eastAsia="en-US" w:bidi="ar-SA"/>
    </w:rPr>
  </w:style>
  <w:style w:type="paragraph" w:customStyle="1" w:styleId="a1">
    <w:name w:val="Знак"/>
    <w:basedOn w:val="Normal"/>
    <w:rsid w:val="00EF70B7"/>
    <w:pPr>
      <w:tabs>
        <w:tab w:val="clear" w:pos="1771"/>
        <w:tab w:val="left" w:pos="709"/>
      </w:tabs>
      <w:suppressAutoHyphens w:val="0"/>
      <w:jc w:val="left"/>
    </w:pPr>
    <w:rPr>
      <w:rFonts w:ascii="Tahoma" w:hAnsi="Tahoma"/>
      <w:sz w:val="24"/>
      <w:szCs w:val="24"/>
      <w:lang w:val="pl-PL" w:eastAsia="pl-PL"/>
    </w:rPr>
  </w:style>
  <w:style w:type="paragraph" w:styleId="ListParagraph">
    <w:name w:val="List Paragraph"/>
    <w:aliases w:val="Table of contents numbered,List_Paragraph,Multilevel para_II,List Paragraph 1 Char,List Paragraph 1,List Paragraph-ExecSummary,Akapit z listą BS,Bullets,References,List Paragraph (numbered (a)),IBL List Paragraph,Bullet1,Normal List"/>
    <w:basedOn w:val="Normal"/>
    <w:link w:val="ListParagraphChar"/>
    <w:uiPriority w:val="34"/>
    <w:qFormat/>
    <w:rsid w:val="005C2110"/>
    <w:pPr>
      <w:tabs>
        <w:tab w:val="clear" w:pos="1771"/>
      </w:tabs>
      <w:suppressAutoHyphens w:val="0"/>
      <w:ind w:left="720"/>
      <w:jc w:val="left"/>
    </w:pPr>
    <w:rPr>
      <w:rFonts w:ascii="Calibri" w:hAnsi="Calibri" w:cs="Calibri"/>
      <w:sz w:val="24"/>
      <w:szCs w:val="24"/>
    </w:rPr>
  </w:style>
  <w:style w:type="paragraph" w:customStyle="1" w:styleId="Default">
    <w:name w:val="Default"/>
    <w:rsid w:val="0074391B"/>
    <w:pPr>
      <w:autoSpaceDE w:val="0"/>
      <w:autoSpaceDN w:val="0"/>
      <w:adjustRightInd w:val="0"/>
    </w:pPr>
    <w:rPr>
      <w:color w:val="000000"/>
      <w:sz w:val="24"/>
      <w:szCs w:val="24"/>
    </w:rPr>
  </w:style>
  <w:style w:type="character" w:customStyle="1" w:styleId="apple-converted-space">
    <w:name w:val="apple-converted-space"/>
    <w:rsid w:val="009E7CFC"/>
  </w:style>
  <w:style w:type="character" w:customStyle="1" w:styleId="samedocreference">
    <w:name w:val="samedocreference"/>
    <w:rsid w:val="009E7CFC"/>
  </w:style>
  <w:style w:type="paragraph" w:styleId="TOCHeading">
    <w:name w:val="TOC Heading"/>
    <w:basedOn w:val="Heading1"/>
    <w:next w:val="Normal"/>
    <w:uiPriority w:val="39"/>
    <w:unhideWhenUsed/>
    <w:qFormat/>
    <w:rsid w:val="00524E18"/>
    <w:pPr>
      <w:keepLines/>
      <w:tabs>
        <w:tab w:val="clear" w:pos="851"/>
      </w:tabs>
      <w:suppressAutoHyphens w:val="0"/>
      <w:spacing w:before="480" w:after="0" w:line="276" w:lineRule="auto"/>
      <w:jc w:val="left"/>
      <w:outlineLvl w:val="9"/>
    </w:pPr>
    <w:rPr>
      <w:rFonts w:ascii="Cambria" w:eastAsia="MS Gothic" w:hAnsi="Cambria" w:cs="Times New Roman"/>
      <w:bCs/>
      <w:caps/>
      <w:color w:val="365F91"/>
      <w:kern w:val="0"/>
      <w:szCs w:val="28"/>
      <w:lang w:val="en-US" w:eastAsia="ja-JP"/>
    </w:rPr>
  </w:style>
  <w:style w:type="paragraph" w:customStyle="1" w:styleId="Heading4GMBefore0ptAfter6pt">
    <w:name w:val="Heading 4 GM + Before:  0 pt After:  6 pt"/>
    <w:basedOn w:val="Heading4"/>
    <w:uiPriority w:val="99"/>
    <w:rsid w:val="008F25FE"/>
    <w:pPr>
      <w:spacing w:before="0" w:after="120" w:line="240" w:lineRule="atLeast"/>
    </w:pPr>
    <w:rPr>
      <w:bCs/>
      <w:iCs/>
    </w:rPr>
  </w:style>
  <w:style w:type="character" w:customStyle="1" w:styleId="a2">
    <w:name w:val="Основен текст_"/>
    <w:link w:val="30"/>
    <w:rsid w:val="005957A0"/>
    <w:rPr>
      <w:sz w:val="23"/>
      <w:szCs w:val="23"/>
      <w:shd w:val="clear" w:color="auto" w:fill="FFFFFF"/>
    </w:rPr>
  </w:style>
  <w:style w:type="paragraph" w:customStyle="1" w:styleId="30">
    <w:name w:val="Основен текст3"/>
    <w:basedOn w:val="Normal"/>
    <w:link w:val="a2"/>
    <w:rsid w:val="005957A0"/>
    <w:pPr>
      <w:shd w:val="clear" w:color="auto" w:fill="FFFFFF"/>
      <w:tabs>
        <w:tab w:val="clear" w:pos="1771"/>
      </w:tabs>
      <w:suppressAutoHyphens w:val="0"/>
      <w:spacing w:before="7920" w:line="0" w:lineRule="atLeast"/>
      <w:ind w:hanging="360"/>
      <w:jc w:val="center"/>
    </w:pPr>
    <w:rPr>
      <w:rFonts w:ascii="Times New Roman" w:hAnsi="Times New Roman"/>
      <w:sz w:val="23"/>
      <w:szCs w:val="23"/>
      <w:lang w:eastAsia="bg-BG"/>
    </w:rPr>
  </w:style>
  <w:style w:type="character" w:customStyle="1" w:styleId="4">
    <w:name w:val="Основен текст4"/>
    <w:uiPriority w:val="99"/>
    <w:rsid w:val="005957A0"/>
    <w:rPr>
      <w:rFonts w:ascii="Times New Roman" w:eastAsia="Times New Roman" w:hAnsi="Times New Roman" w:cs="Times New Roman"/>
      <w:spacing w:val="0"/>
      <w:sz w:val="22"/>
      <w:szCs w:val="22"/>
      <w:shd w:val="clear" w:color="auto" w:fill="FFFFFF"/>
    </w:rPr>
  </w:style>
  <w:style w:type="paragraph" w:customStyle="1" w:styleId="StyleHeading2">
    <w:name w:val="Style Heading 2"/>
    <w:aliases w:val="Heading 2 GM + Before:  0 pt After:  3 pt Line sp..."/>
    <w:basedOn w:val="Heading2"/>
    <w:uiPriority w:val="99"/>
    <w:rsid w:val="005957A0"/>
    <w:pPr>
      <w:spacing w:before="0" w:after="60"/>
    </w:pPr>
    <w:rPr>
      <w:bCs/>
      <w:szCs w:val="20"/>
    </w:rPr>
  </w:style>
  <w:style w:type="paragraph" w:customStyle="1" w:styleId="11">
    <w:name w:val="Основен текст1"/>
    <w:basedOn w:val="Normal"/>
    <w:link w:val="a3"/>
    <w:rsid w:val="005957A0"/>
    <w:pPr>
      <w:shd w:val="clear" w:color="auto" w:fill="FFFFFF"/>
      <w:tabs>
        <w:tab w:val="clear" w:pos="1771"/>
      </w:tabs>
      <w:suppressAutoHyphens w:val="0"/>
      <w:spacing w:before="420" w:line="240" w:lineRule="atLeast"/>
      <w:ind w:hanging="360"/>
      <w:jc w:val="left"/>
    </w:pPr>
    <w:rPr>
      <w:rFonts w:ascii="Times New Roman" w:eastAsia="Arial Unicode MS" w:hAnsi="Times New Roman"/>
      <w:szCs w:val="22"/>
      <w:lang w:eastAsia="bg-BG"/>
    </w:rPr>
  </w:style>
  <w:style w:type="paragraph" w:customStyle="1" w:styleId="4-Bullets">
    <w:name w:val="4 - Bullets"/>
    <w:basedOn w:val="ListParagraph"/>
    <w:link w:val="4-BulletsChar"/>
    <w:rsid w:val="00C400EF"/>
    <w:pPr>
      <w:tabs>
        <w:tab w:val="left" w:pos="993"/>
      </w:tabs>
      <w:spacing w:line="276" w:lineRule="auto"/>
      <w:ind w:left="0" w:firstLine="0"/>
      <w:jc w:val="both"/>
    </w:pPr>
    <w:rPr>
      <w:rFonts w:eastAsia="Calibri" w:cs="Times New Roman"/>
    </w:rPr>
  </w:style>
  <w:style w:type="character" w:customStyle="1" w:styleId="4-BulletsChar">
    <w:name w:val="4 - Bullets Char"/>
    <w:link w:val="4-Bullets"/>
    <w:rsid w:val="00C400EF"/>
    <w:rPr>
      <w:rFonts w:ascii="Calibri" w:eastAsia="Calibri" w:hAnsi="Calibri"/>
      <w:sz w:val="24"/>
      <w:szCs w:val="24"/>
      <w:lang w:eastAsia="en-US"/>
    </w:rPr>
  </w:style>
  <w:style w:type="paragraph" w:customStyle="1" w:styleId="7-Source">
    <w:name w:val="7 - Source"/>
    <w:basedOn w:val="Normal"/>
    <w:link w:val="7-SourceChar"/>
    <w:rsid w:val="00C400EF"/>
    <w:pPr>
      <w:tabs>
        <w:tab w:val="clear" w:pos="1771"/>
      </w:tabs>
      <w:suppressAutoHyphens w:val="0"/>
      <w:jc w:val="center"/>
    </w:pPr>
    <w:rPr>
      <w:rFonts w:ascii="Calibri" w:hAnsi="Calibri"/>
      <w:bCs/>
      <w:i/>
    </w:rPr>
  </w:style>
  <w:style w:type="character" w:customStyle="1" w:styleId="7-SourceChar">
    <w:name w:val="7 - Source Char"/>
    <w:link w:val="7-Source"/>
    <w:rsid w:val="00C400EF"/>
    <w:rPr>
      <w:rFonts w:ascii="Calibri" w:hAnsi="Calibri"/>
      <w:bCs/>
      <w:i/>
      <w:lang w:eastAsia="en-US"/>
    </w:rPr>
  </w:style>
  <w:style w:type="numbering" w:customStyle="1" w:styleId="WW8Num193">
    <w:name w:val="WW8Num193"/>
    <w:rsid w:val="00C400EF"/>
  </w:style>
  <w:style w:type="paragraph" w:customStyle="1" w:styleId="Char">
    <w:name w:val="Char"/>
    <w:basedOn w:val="Normal"/>
    <w:rsid w:val="007A63E5"/>
    <w:pPr>
      <w:tabs>
        <w:tab w:val="clear" w:pos="1771"/>
        <w:tab w:val="left" w:pos="709"/>
      </w:tabs>
      <w:suppressAutoHyphens w:val="0"/>
      <w:jc w:val="left"/>
    </w:pPr>
    <w:rPr>
      <w:rFonts w:ascii="Tahoma" w:hAnsi="Tahoma"/>
      <w:sz w:val="24"/>
      <w:szCs w:val="24"/>
      <w:lang w:val="pl-PL" w:eastAsia="pl-PL"/>
    </w:rPr>
  </w:style>
  <w:style w:type="paragraph" w:customStyle="1" w:styleId="GMtext">
    <w:name w:val="GM text"/>
    <w:basedOn w:val="GMbodytext"/>
    <w:link w:val="GMtextChar"/>
    <w:rsid w:val="00903BDF"/>
  </w:style>
  <w:style w:type="paragraph" w:customStyle="1" w:styleId="GMitallictext">
    <w:name w:val="GM itallic text"/>
    <w:basedOn w:val="GMtext"/>
    <w:link w:val="GMitallictextChar"/>
    <w:rsid w:val="00903BDF"/>
    <w:pPr>
      <w:spacing w:before="240" w:after="240"/>
      <w:ind w:left="851" w:firstLine="0"/>
    </w:pPr>
    <w:rPr>
      <w:i/>
      <w:snapToGrid w:val="0"/>
      <w:u w:val="single"/>
    </w:rPr>
  </w:style>
  <w:style w:type="character" w:customStyle="1" w:styleId="GMtextChar">
    <w:name w:val="GM text Char"/>
    <w:link w:val="GMtext"/>
    <w:rsid w:val="00903BDF"/>
  </w:style>
  <w:style w:type="paragraph" w:customStyle="1" w:styleId="GMfigtabcaption">
    <w:name w:val="GM fig/tab caption"/>
    <w:basedOn w:val="GMtext"/>
    <w:link w:val="GMfigtabcaptionChar"/>
    <w:rsid w:val="00903BDF"/>
    <w:pPr>
      <w:spacing w:before="0" w:line="240" w:lineRule="auto"/>
      <w:ind w:firstLine="0"/>
      <w:jc w:val="center"/>
    </w:pPr>
    <w:rPr>
      <w:i/>
      <w:sz w:val="21"/>
    </w:rPr>
  </w:style>
  <w:style w:type="character" w:customStyle="1" w:styleId="GMitallictextChar">
    <w:name w:val="GM itallic text Char"/>
    <w:link w:val="GMitallictext"/>
    <w:rsid w:val="00903BDF"/>
    <w:rPr>
      <w:rFonts w:ascii="Arial" w:hAnsi="Arial"/>
      <w:i/>
      <w:snapToGrid w:val="0"/>
      <w:sz w:val="22"/>
      <w:u w:val="single"/>
    </w:rPr>
  </w:style>
  <w:style w:type="character" w:customStyle="1" w:styleId="GMfigtabcaptionChar">
    <w:name w:val="GM fig/tab caption Char"/>
    <w:link w:val="GMfigtabcaption"/>
    <w:rsid w:val="00903BDF"/>
    <w:rPr>
      <w:rFonts w:ascii="Arial" w:hAnsi="Arial"/>
      <w:i/>
      <w:sz w:val="21"/>
      <w:lang w:val="en-GB"/>
    </w:rPr>
  </w:style>
  <w:style w:type="character" w:customStyle="1" w:styleId="NabuccobodytextChar">
    <w:name w:val="Nabucco body text Char"/>
    <w:link w:val="Nabuccobodytext"/>
    <w:locked/>
    <w:rsid w:val="00A36F92"/>
    <w:rPr>
      <w:rFonts w:ascii="Arial" w:hAnsi="Arial" w:cs="Arial"/>
    </w:rPr>
  </w:style>
  <w:style w:type="paragraph" w:customStyle="1" w:styleId="Nabuccobodytext">
    <w:name w:val="Nabucco body text"/>
    <w:basedOn w:val="Normal"/>
    <w:link w:val="NabuccobodytextChar"/>
    <w:qFormat/>
    <w:rsid w:val="00A36F92"/>
    <w:pPr>
      <w:tabs>
        <w:tab w:val="clear" w:pos="1771"/>
      </w:tabs>
      <w:suppressAutoHyphens w:val="0"/>
      <w:spacing w:line="320" w:lineRule="atLeast"/>
      <w:ind w:firstLine="964"/>
    </w:pPr>
    <w:rPr>
      <w:rFonts w:cs="Arial"/>
      <w:lang w:eastAsia="bg-BG"/>
    </w:rPr>
  </w:style>
  <w:style w:type="paragraph" w:customStyle="1" w:styleId="StyleHeading1">
    <w:name w:val="Style Heading 1"/>
    <w:aliases w:val="Heading 1 GM + Arial"/>
    <w:basedOn w:val="Heading1"/>
    <w:uiPriority w:val="99"/>
    <w:rsid w:val="00A36F92"/>
    <w:pPr>
      <w:spacing w:before="360"/>
    </w:pPr>
    <w:rPr>
      <w:rFonts w:ascii="Arial" w:hAnsi="Arial"/>
      <w:bCs/>
    </w:rPr>
  </w:style>
  <w:style w:type="paragraph" w:customStyle="1" w:styleId="moinadpisi">
    <w:name w:val="moi nadpisi"/>
    <w:basedOn w:val="Normal"/>
    <w:link w:val="moinadpisiChar"/>
    <w:qFormat/>
    <w:rsid w:val="007F375C"/>
    <w:pPr>
      <w:widowControl w:val="0"/>
      <w:tabs>
        <w:tab w:val="clear" w:pos="1771"/>
      </w:tabs>
      <w:suppressAutoHyphens w:val="0"/>
      <w:spacing w:before="120"/>
      <w:ind w:firstLine="0"/>
      <w:jc w:val="center"/>
    </w:pPr>
    <w:rPr>
      <w:rFonts w:eastAsia="Calibri" w:cs="Arial"/>
      <w:bCs/>
      <w:i/>
      <w:szCs w:val="22"/>
    </w:rPr>
  </w:style>
  <w:style w:type="character" w:customStyle="1" w:styleId="moinadpisiChar">
    <w:name w:val="moi nadpisi Char"/>
    <w:link w:val="moinadpisi"/>
    <w:rsid w:val="007F375C"/>
    <w:rPr>
      <w:rFonts w:ascii="Arial" w:eastAsia="Calibri" w:hAnsi="Arial" w:cs="Arial"/>
      <w:bCs/>
      <w:i/>
      <w:sz w:val="22"/>
      <w:szCs w:val="22"/>
      <w:lang w:eastAsia="en-US"/>
    </w:rPr>
  </w:style>
  <w:style w:type="paragraph" w:customStyle="1" w:styleId="a4">
    <w:name w:val="БУЦХ"/>
    <w:basedOn w:val="Normal"/>
    <w:next w:val="Normal"/>
    <w:uiPriority w:val="99"/>
    <w:rsid w:val="00A36F92"/>
    <w:pPr>
      <w:tabs>
        <w:tab w:val="clear" w:pos="1771"/>
      </w:tabs>
      <w:suppressAutoHyphens w:val="0"/>
      <w:overflowPunct w:val="0"/>
      <w:autoSpaceDE w:val="0"/>
      <w:autoSpaceDN w:val="0"/>
      <w:adjustRightInd w:val="0"/>
      <w:textAlignment w:val="baseline"/>
    </w:pPr>
    <w:rPr>
      <w:rFonts w:ascii="Times New Roman" w:eastAsia="MS Mincho" w:hAnsi="Times New Roman"/>
      <w:lang w:eastAsia="fr-FR"/>
    </w:rPr>
  </w:style>
  <w:style w:type="paragraph" w:customStyle="1" w:styleId="Neading11">
    <w:name w:val="Neading 11"/>
    <w:basedOn w:val="Style1"/>
    <w:uiPriority w:val="99"/>
    <w:rsid w:val="00A36F92"/>
    <w:pPr>
      <w:keepNext w:val="0"/>
      <w:pageBreakBefore/>
      <w:widowControl w:val="0"/>
      <w:pBdr>
        <w:top w:val="none" w:sz="0" w:space="0" w:color="auto"/>
      </w:pBdr>
      <w:tabs>
        <w:tab w:val="clear" w:pos="851"/>
        <w:tab w:val="left" w:pos="0"/>
        <w:tab w:val="left" w:pos="1134"/>
      </w:tabs>
      <w:suppressAutoHyphens w:val="0"/>
      <w:overflowPunct w:val="0"/>
      <w:autoSpaceDE w:val="0"/>
      <w:autoSpaceDN w:val="0"/>
      <w:adjustRightInd w:val="0"/>
      <w:spacing w:before="0" w:after="480" w:line="264" w:lineRule="auto"/>
      <w:ind w:left="0" w:firstLine="0"/>
      <w:textAlignment w:val="baseline"/>
    </w:pPr>
    <w:rPr>
      <w:rFonts w:ascii="Book Antiqua" w:eastAsia="MS Mincho" w:hAnsi="Book Antiqua"/>
      <w:b/>
      <w:i/>
      <w:szCs w:val="20"/>
      <w:lang w:eastAsia="ja-JP"/>
    </w:rPr>
  </w:style>
  <w:style w:type="character" w:customStyle="1" w:styleId="BodyTextIndent2Char">
    <w:name w:val="Body Text Indent 2 Char"/>
    <w:link w:val="BodyTextIndent2"/>
    <w:rsid w:val="00A36F92"/>
    <w:rPr>
      <w:rFonts w:ascii="Arial" w:hAnsi="Arial"/>
      <w:snapToGrid w:val="0"/>
      <w:lang w:val="en-GB" w:eastAsia="en-US"/>
    </w:rPr>
  </w:style>
  <w:style w:type="numbering" w:customStyle="1" w:styleId="NoList1">
    <w:name w:val="No List1"/>
    <w:next w:val="NoList"/>
    <w:uiPriority w:val="99"/>
    <w:semiHidden/>
    <w:unhideWhenUsed/>
    <w:rsid w:val="00A36F92"/>
  </w:style>
  <w:style w:type="numbering" w:customStyle="1" w:styleId="NoList2">
    <w:name w:val="No List2"/>
    <w:next w:val="NoList"/>
    <w:uiPriority w:val="99"/>
    <w:semiHidden/>
    <w:unhideWhenUsed/>
    <w:rsid w:val="00A36F92"/>
  </w:style>
  <w:style w:type="numbering" w:customStyle="1" w:styleId="NoList3">
    <w:name w:val="No List3"/>
    <w:next w:val="NoList"/>
    <w:uiPriority w:val="99"/>
    <w:semiHidden/>
    <w:unhideWhenUsed/>
    <w:rsid w:val="00A36F92"/>
  </w:style>
  <w:style w:type="table" w:customStyle="1" w:styleId="MediumShading1-Accent11">
    <w:name w:val="Medium Shading 1 - Accent 11"/>
    <w:basedOn w:val="TableNormal"/>
    <w:next w:val="MediumShading1-Accent12"/>
    <w:uiPriority w:val="63"/>
    <w:rsid w:val="00A36F92"/>
    <w:rPr>
      <w:rFonts w:ascii="Calibri" w:eastAsia="MS Mincho" w:hAnsi="Calibri"/>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12">
    <w:name w:val="Medium Shading 1 - Accent 12"/>
    <w:basedOn w:val="TableNormal"/>
    <w:uiPriority w:val="63"/>
    <w:rsid w:val="00A36F92"/>
    <w:rPr>
      <w:rFonts w:eastAsia="MS Mincho"/>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2">
    <w:name w:val="Light Shading2"/>
    <w:basedOn w:val="TableNormal"/>
    <w:uiPriority w:val="60"/>
    <w:rsid w:val="00A36F92"/>
    <w:rPr>
      <w:rFonts w:eastAsia="MS Mincho"/>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NoList4">
    <w:name w:val="No List4"/>
    <w:next w:val="NoList"/>
    <w:uiPriority w:val="99"/>
    <w:semiHidden/>
    <w:unhideWhenUsed/>
    <w:rsid w:val="00A36F92"/>
  </w:style>
  <w:style w:type="paragraph" w:customStyle="1" w:styleId="moifootnote">
    <w:name w:val="moi footnote"/>
    <w:basedOn w:val="FootnoteText"/>
    <w:link w:val="moifootnoteChar"/>
    <w:qFormat/>
    <w:rsid w:val="00082781"/>
    <w:pPr>
      <w:spacing w:after="40"/>
      <w:ind w:left="210" w:hanging="210"/>
    </w:pPr>
    <w:rPr>
      <w:rFonts w:eastAsia="Calibri"/>
      <w:sz w:val="18"/>
      <w:lang w:val="bg-BG"/>
    </w:rPr>
  </w:style>
  <w:style w:type="character" w:customStyle="1" w:styleId="moifootnoteChar">
    <w:name w:val="moi footnote Char"/>
    <w:link w:val="moifootnote"/>
    <w:locked/>
    <w:rsid w:val="00082781"/>
    <w:rPr>
      <w:rFonts w:ascii="Arial" w:eastAsia="Calibri" w:hAnsi="Arial" w:cs="Arial"/>
      <w:sz w:val="18"/>
      <w:lang w:eastAsia="en-US"/>
    </w:rPr>
  </w:style>
  <w:style w:type="paragraph" w:customStyle="1" w:styleId="myfootnote">
    <w:name w:val="my footnote"/>
    <w:basedOn w:val="FootnoteText"/>
    <w:link w:val="myfootnoteChar"/>
    <w:rsid w:val="00A36F92"/>
    <w:pPr>
      <w:spacing w:after="40"/>
      <w:ind w:left="154" w:hanging="154"/>
    </w:pPr>
    <w:rPr>
      <w:rFonts w:ascii="Times New Roman" w:eastAsia="Calibri" w:hAnsi="Times New Roman" w:cs="Times New Roman"/>
      <w:lang w:val="bg-BG"/>
    </w:rPr>
  </w:style>
  <w:style w:type="character" w:customStyle="1" w:styleId="myfootnoteChar">
    <w:name w:val="my footnote Char"/>
    <w:link w:val="myfootnote"/>
    <w:rsid w:val="00A36F92"/>
    <w:rPr>
      <w:rFonts w:eastAsia="Calibri"/>
      <w:lang w:eastAsia="en-US"/>
    </w:rPr>
  </w:style>
  <w:style w:type="character" w:customStyle="1" w:styleId="TitleChar">
    <w:name w:val="Title Char"/>
    <w:link w:val="Title"/>
    <w:uiPriority w:val="1"/>
    <w:rsid w:val="00A36F92"/>
    <w:rPr>
      <w:rFonts w:ascii="Arial" w:hAnsi="Arial" w:cs="Arial"/>
      <w:b/>
      <w:bCs/>
      <w:kern w:val="28"/>
      <w:sz w:val="32"/>
      <w:szCs w:val="32"/>
      <w:lang w:val="en-GB" w:eastAsia="en-US"/>
    </w:rPr>
  </w:style>
  <w:style w:type="character" w:customStyle="1" w:styleId="ListParagraphChar">
    <w:name w:val="List Paragraph Char"/>
    <w:aliases w:val="Table of contents numbered Char,List_Paragraph Char,Multilevel para_II Char,List Paragraph 1 Char Char,List Paragraph 1 Char1,List Paragraph-ExecSummary Char,Akapit z listą BS Char,Bullets Char,References Char,IBL List Paragraph Char"/>
    <w:link w:val="ListParagraph"/>
    <w:uiPriority w:val="34"/>
    <w:qFormat/>
    <w:locked/>
    <w:rsid w:val="00A36F92"/>
    <w:rPr>
      <w:rFonts w:ascii="Calibri" w:hAnsi="Calibri" w:cs="Calibri"/>
      <w:sz w:val="24"/>
      <w:szCs w:val="24"/>
      <w:lang w:eastAsia="en-US"/>
    </w:rPr>
  </w:style>
  <w:style w:type="paragraph" w:styleId="IntenseQuote">
    <w:name w:val="Intense Quote"/>
    <w:basedOn w:val="Normal"/>
    <w:next w:val="Normal"/>
    <w:link w:val="IntenseQuoteChar"/>
    <w:uiPriority w:val="99"/>
    <w:qFormat/>
    <w:rsid w:val="00A36F92"/>
    <w:pPr>
      <w:pBdr>
        <w:bottom w:val="single" w:sz="4" w:space="4" w:color="4F81BD"/>
      </w:pBdr>
      <w:tabs>
        <w:tab w:val="clear" w:pos="1771"/>
      </w:tabs>
      <w:suppressAutoHyphens w:val="0"/>
      <w:spacing w:before="200" w:after="280"/>
      <w:ind w:left="936" w:right="936"/>
    </w:pPr>
    <w:rPr>
      <w:rFonts w:ascii="Times New Roman" w:eastAsia="Calibri" w:hAnsi="Times New Roman"/>
      <w:b/>
      <w:bCs/>
      <w:i/>
      <w:iCs/>
      <w:color w:val="4F81BD"/>
      <w:sz w:val="24"/>
      <w:szCs w:val="24"/>
    </w:rPr>
  </w:style>
  <w:style w:type="character" w:customStyle="1" w:styleId="IntenseQuoteChar">
    <w:name w:val="Intense Quote Char"/>
    <w:link w:val="IntenseQuote"/>
    <w:uiPriority w:val="99"/>
    <w:rsid w:val="00A36F92"/>
    <w:rPr>
      <w:rFonts w:eastAsia="Calibri"/>
      <w:b/>
      <w:bCs/>
      <w:i/>
      <w:iCs/>
      <w:color w:val="4F81BD"/>
      <w:sz w:val="24"/>
      <w:szCs w:val="24"/>
      <w:lang w:eastAsia="en-US"/>
    </w:rPr>
  </w:style>
  <w:style w:type="numbering" w:customStyle="1" w:styleId="NoList11">
    <w:name w:val="No List11"/>
    <w:next w:val="NoList"/>
    <w:uiPriority w:val="99"/>
    <w:rsid w:val="00A36F92"/>
  </w:style>
  <w:style w:type="character" w:customStyle="1" w:styleId="BodyText3Char">
    <w:name w:val="Body Text 3 Char"/>
    <w:aliases w:val=" Char2 Char1, Char2 Char Char Char Char1,Char2 Char Char1,Char2 Char Char Char Char"/>
    <w:link w:val="BodyText3"/>
    <w:rsid w:val="00A36F92"/>
    <w:rPr>
      <w:rFonts w:ascii="Arial" w:hAnsi="Arial"/>
      <w:sz w:val="16"/>
      <w:szCs w:val="16"/>
      <w:lang w:val="en-GB" w:eastAsia="en-US"/>
    </w:rPr>
  </w:style>
  <w:style w:type="paragraph" w:customStyle="1" w:styleId="Bullet1">
    <w:name w:val="Bullet 1"/>
    <w:basedOn w:val="Normal"/>
    <w:link w:val="Bullet1Car"/>
    <w:rsid w:val="00A36F92"/>
    <w:pPr>
      <w:tabs>
        <w:tab w:val="clear" w:pos="1771"/>
      </w:tabs>
      <w:suppressAutoHyphens w:val="0"/>
      <w:autoSpaceDE w:val="0"/>
      <w:autoSpaceDN w:val="0"/>
      <w:adjustRightInd w:val="0"/>
      <w:ind w:left="1066" w:hanging="357"/>
    </w:pPr>
    <w:rPr>
      <w:rFonts w:ascii="Times New Roman" w:hAnsi="Times New Roman"/>
      <w:sz w:val="24"/>
      <w:szCs w:val="24"/>
    </w:rPr>
  </w:style>
  <w:style w:type="table" w:customStyle="1" w:styleId="TableGridnellyveatal1">
    <w:name w:val="Table Grid nelly veatal1"/>
    <w:basedOn w:val="TableNormal"/>
    <w:next w:val="TableGrid"/>
    <w:uiPriority w:val="59"/>
    <w:rsid w:val="00A36F92"/>
    <w:pPr>
      <w:numPr>
        <w:numId w:val="22"/>
      </w:numPr>
      <w:ind w:left="0"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Char">
    <w:name w:val="Body Text 2 Char"/>
    <w:link w:val="BodyText2"/>
    <w:rsid w:val="00A36F92"/>
    <w:rPr>
      <w:rFonts w:ascii="Arial" w:hAnsi="Arial"/>
      <w:b/>
      <w:i/>
      <w:sz w:val="72"/>
      <w:lang w:val="en-GB" w:eastAsia="en-US"/>
    </w:rPr>
  </w:style>
  <w:style w:type="paragraph" w:customStyle="1" w:styleId="1CharCharChar">
    <w:name w:val="1 Char Char Char"/>
    <w:basedOn w:val="Normal"/>
    <w:uiPriority w:val="99"/>
    <w:rsid w:val="00A36F92"/>
    <w:pPr>
      <w:tabs>
        <w:tab w:val="clear" w:pos="1771"/>
      </w:tabs>
      <w:suppressAutoHyphens w:val="0"/>
      <w:spacing w:after="160" w:line="240" w:lineRule="exact"/>
      <w:jc w:val="left"/>
    </w:pPr>
    <w:rPr>
      <w:rFonts w:ascii="Tahoma" w:hAnsi="Tahoma"/>
      <w:lang w:val="en-US"/>
    </w:rPr>
  </w:style>
  <w:style w:type="paragraph" w:customStyle="1" w:styleId="Char2">
    <w:name w:val="Char2"/>
    <w:basedOn w:val="Normal"/>
    <w:rsid w:val="00A36F92"/>
    <w:pPr>
      <w:tabs>
        <w:tab w:val="clear" w:pos="1771"/>
        <w:tab w:val="left" w:pos="709"/>
      </w:tabs>
      <w:suppressAutoHyphens w:val="0"/>
      <w:jc w:val="left"/>
    </w:pPr>
    <w:rPr>
      <w:rFonts w:ascii="Tahoma" w:hAnsi="Tahoma"/>
      <w:sz w:val="24"/>
      <w:szCs w:val="24"/>
      <w:lang w:val="pl-PL" w:eastAsia="pl-PL"/>
    </w:rPr>
  </w:style>
  <w:style w:type="table" w:customStyle="1" w:styleId="ColorfulGrid1">
    <w:name w:val="Colorful Grid1"/>
    <w:basedOn w:val="TableNormal"/>
    <w:uiPriority w:val="73"/>
    <w:rsid w:val="00A36F92"/>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MediumShading2-Accent4">
    <w:name w:val="Medium Shading 2 Accent 4"/>
    <w:basedOn w:val="TableNormal"/>
    <w:uiPriority w:val="64"/>
    <w:rsid w:val="00A36F9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List-Accent11">
    <w:name w:val="Light List - Accent 11"/>
    <w:aliases w:val="Light List - Accent nelly"/>
    <w:basedOn w:val="TableNormal"/>
    <w:uiPriority w:val="61"/>
    <w:rsid w:val="00A36F92"/>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xl65">
    <w:name w:val="xl65"/>
    <w:basedOn w:val="Normal"/>
    <w:uiPriority w:val="99"/>
    <w:rsid w:val="00A36F92"/>
    <w:pPr>
      <w:pBdr>
        <w:top w:val="single" w:sz="4" w:space="0" w:color="auto"/>
        <w:left w:val="single" w:sz="4" w:space="0" w:color="auto"/>
        <w:bottom w:val="single" w:sz="4" w:space="0" w:color="auto"/>
        <w:right w:val="single" w:sz="4" w:space="0" w:color="auto"/>
      </w:pBdr>
      <w:tabs>
        <w:tab w:val="clear" w:pos="1771"/>
      </w:tabs>
      <w:suppressAutoHyphens w:val="0"/>
      <w:spacing w:before="100" w:beforeAutospacing="1" w:after="100" w:afterAutospacing="1"/>
      <w:jc w:val="center"/>
      <w:textAlignment w:val="center"/>
    </w:pPr>
    <w:rPr>
      <w:rFonts w:ascii="Times New Roman" w:hAnsi="Times New Roman"/>
      <w:sz w:val="24"/>
      <w:szCs w:val="24"/>
      <w:lang w:eastAsia="bg-BG"/>
    </w:rPr>
  </w:style>
  <w:style w:type="paragraph" w:customStyle="1" w:styleId="xl66">
    <w:name w:val="xl66"/>
    <w:basedOn w:val="Normal"/>
    <w:uiPriority w:val="99"/>
    <w:rsid w:val="00A36F92"/>
    <w:pPr>
      <w:pBdr>
        <w:top w:val="single" w:sz="4" w:space="0" w:color="auto"/>
        <w:left w:val="single" w:sz="4" w:space="0" w:color="auto"/>
        <w:bottom w:val="single" w:sz="4" w:space="0" w:color="auto"/>
        <w:right w:val="single" w:sz="4" w:space="0" w:color="auto"/>
      </w:pBdr>
      <w:tabs>
        <w:tab w:val="clear" w:pos="1771"/>
      </w:tabs>
      <w:suppressAutoHyphens w:val="0"/>
      <w:spacing w:before="100" w:beforeAutospacing="1" w:after="100" w:afterAutospacing="1"/>
      <w:jc w:val="center"/>
      <w:textAlignment w:val="center"/>
    </w:pPr>
    <w:rPr>
      <w:rFonts w:ascii="Times New Roman" w:hAnsi="Times New Roman"/>
      <w:b/>
      <w:bCs/>
      <w:color w:val="FF0000"/>
      <w:sz w:val="24"/>
      <w:szCs w:val="24"/>
      <w:lang w:eastAsia="bg-BG"/>
    </w:rPr>
  </w:style>
  <w:style w:type="paragraph" w:customStyle="1" w:styleId="xl67">
    <w:name w:val="xl67"/>
    <w:basedOn w:val="Normal"/>
    <w:uiPriority w:val="99"/>
    <w:rsid w:val="00A36F92"/>
    <w:pPr>
      <w:pBdr>
        <w:top w:val="single" w:sz="4" w:space="0" w:color="auto"/>
        <w:left w:val="single" w:sz="4" w:space="0" w:color="auto"/>
        <w:bottom w:val="single" w:sz="4" w:space="0" w:color="auto"/>
        <w:right w:val="single" w:sz="4" w:space="0" w:color="auto"/>
      </w:pBdr>
      <w:tabs>
        <w:tab w:val="clear" w:pos="1771"/>
      </w:tabs>
      <w:suppressAutoHyphens w:val="0"/>
      <w:spacing w:before="100" w:beforeAutospacing="1" w:after="100" w:afterAutospacing="1"/>
      <w:jc w:val="center"/>
      <w:textAlignment w:val="center"/>
    </w:pPr>
    <w:rPr>
      <w:rFonts w:ascii="Times New Roman" w:hAnsi="Times New Roman"/>
      <w:b/>
      <w:bCs/>
      <w:color w:val="FF0000"/>
      <w:sz w:val="24"/>
      <w:szCs w:val="24"/>
      <w:lang w:eastAsia="bg-BG"/>
    </w:rPr>
  </w:style>
  <w:style w:type="paragraph" w:customStyle="1" w:styleId="xl68">
    <w:name w:val="xl68"/>
    <w:basedOn w:val="Normal"/>
    <w:uiPriority w:val="99"/>
    <w:rsid w:val="00A36F92"/>
    <w:pPr>
      <w:tabs>
        <w:tab w:val="clear" w:pos="1771"/>
      </w:tabs>
      <w:suppressAutoHyphens w:val="0"/>
      <w:spacing w:before="100" w:beforeAutospacing="1" w:after="100" w:afterAutospacing="1"/>
      <w:jc w:val="left"/>
    </w:pPr>
    <w:rPr>
      <w:rFonts w:cs="Arial"/>
      <w:lang w:eastAsia="bg-BG"/>
    </w:rPr>
  </w:style>
  <w:style w:type="paragraph" w:customStyle="1" w:styleId="xl69">
    <w:name w:val="xl69"/>
    <w:basedOn w:val="Normal"/>
    <w:uiPriority w:val="99"/>
    <w:rsid w:val="00A36F92"/>
    <w:pPr>
      <w:pBdr>
        <w:top w:val="single" w:sz="4" w:space="0" w:color="auto"/>
        <w:left w:val="single" w:sz="4" w:space="0" w:color="auto"/>
        <w:bottom w:val="single" w:sz="4" w:space="0" w:color="auto"/>
        <w:right w:val="single" w:sz="4" w:space="0" w:color="auto"/>
      </w:pBdr>
      <w:tabs>
        <w:tab w:val="clear" w:pos="1771"/>
      </w:tabs>
      <w:suppressAutoHyphens w:val="0"/>
      <w:spacing w:before="100" w:beforeAutospacing="1" w:after="100" w:afterAutospacing="1"/>
      <w:jc w:val="right"/>
      <w:textAlignment w:val="center"/>
    </w:pPr>
    <w:rPr>
      <w:rFonts w:ascii="Times New Roman" w:hAnsi="Times New Roman"/>
      <w:sz w:val="24"/>
      <w:szCs w:val="24"/>
      <w:lang w:eastAsia="bg-BG"/>
    </w:rPr>
  </w:style>
  <w:style w:type="paragraph" w:customStyle="1" w:styleId="xl70">
    <w:name w:val="xl70"/>
    <w:basedOn w:val="Normal"/>
    <w:uiPriority w:val="99"/>
    <w:rsid w:val="00A36F92"/>
    <w:pPr>
      <w:tabs>
        <w:tab w:val="clear" w:pos="1771"/>
      </w:tabs>
      <w:suppressAutoHyphens w:val="0"/>
      <w:spacing w:before="100" w:beforeAutospacing="1" w:after="100" w:afterAutospacing="1"/>
      <w:jc w:val="left"/>
    </w:pPr>
    <w:rPr>
      <w:rFonts w:ascii="Times New Roman" w:hAnsi="Times New Roman"/>
      <w:b/>
      <w:bCs/>
      <w:color w:val="16365C"/>
      <w:sz w:val="28"/>
      <w:szCs w:val="28"/>
      <w:lang w:eastAsia="bg-BG"/>
    </w:rPr>
  </w:style>
  <w:style w:type="paragraph" w:customStyle="1" w:styleId="xl71">
    <w:name w:val="xl71"/>
    <w:basedOn w:val="Normal"/>
    <w:uiPriority w:val="99"/>
    <w:rsid w:val="00A36F92"/>
    <w:pPr>
      <w:pBdr>
        <w:right w:val="single" w:sz="4" w:space="0" w:color="auto"/>
      </w:pBdr>
      <w:tabs>
        <w:tab w:val="clear" w:pos="1771"/>
      </w:tabs>
      <w:suppressAutoHyphens w:val="0"/>
      <w:spacing w:before="100" w:beforeAutospacing="1" w:after="100" w:afterAutospacing="1"/>
      <w:jc w:val="left"/>
      <w:textAlignment w:val="center"/>
    </w:pPr>
    <w:rPr>
      <w:rFonts w:ascii="Times New Roman" w:hAnsi="Times New Roman"/>
      <w:b/>
      <w:bCs/>
      <w:color w:val="FF0000"/>
      <w:sz w:val="24"/>
      <w:szCs w:val="24"/>
      <w:lang w:eastAsia="bg-BG"/>
    </w:rPr>
  </w:style>
  <w:style w:type="paragraph" w:customStyle="1" w:styleId="xl72">
    <w:name w:val="xl72"/>
    <w:basedOn w:val="Normal"/>
    <w:uiPriority w:val="99"/>
    <w:rsid w:val="00A36F92"/>
    <w:pPr>
      <w:tabs>
        <w:tab w:val="clear" w:pos="1771"/>
      </w:tabs>
      <w:suppressAutoHyphens w:val="0"/>
      <w:spacing w:before="100" w:beforeAutospacing="1" w:after="100" w:afterAutospacing="1"/>
      <w:jc w:val="center"/>
      <w:textAlignment w:val="center"/>
    </w:pPr>
    <w:rPr>
      <w:rFonts w:ascii="Times New Roman" w:hAnsi="Times New Roman"/>
      <w:b/>
      <w:bCs/>
      <w:color w:val="FF0000"/>
      <w:sz w:val="24"/>
      <w:szCs w:val="24"/>
      <w:lang w:eastAsia="bg-BG"/>
    </w:rPr>
  </w:style>
  <w:style w:type="paragraph" w:customStyle="1" w:styleId="xl73">
    <w:name w:val="xl73"/>
    <w:basedOn w:val="Normal"/>
    <w:uiPriority w:val="99"/>
    <w:rsid w:val="00A36F92"/>
    <w:pPr>
      <w:tabs>
        <w:tab w:val="clear" w:pos="1771"/>
      </w:tabs>
      <w:suppressAutoHyphens w:val="0"/>
      <w:spacing w:before="100" w:beforeAutospacing="1" w:after="100" w:afterAutospacing="1"/>
      <w:jc w:val="center"/>
    </w:pPr>
    <w:rPr>
      <w:rFonts w:ascii="Times New Roman" w:hAnsi="Times New Roman"/>
      <w:sz w:val="24"/>
      <w:szCs w:val="24"/>
      <w:lang w:eastAsia="bg-BG"/>
    </w:rPr>
  </w:style>
  <w:style w:type="paragraph" w:customStyle="1" w:styleId="xl74">
    <w:name w:val="xl74"/>
    <w:basedOn w:val="Normal"/>
    <w:uiPriority w:val="99"/>
    <w:rsid w:val="00A36F92"/>
    <w:pPr>
      <w:pBdr>
        <w:right w:val="single" w:sz="4" w:space="0" w:color="auto"/>
      </w:pBdr>
      <w:tabs>
        <w:tab w:val="clear" w:pos="1771"/>
      </w:tabs>
      <w:suppressAutoHyphens w:val="0"/>
      <w:spacing w:before="100" w:beforeAutospacing="1" w:after="100" w:afterAutospacing="1"/>
      <w:jc w:val="center"/>
    </w:pPr>
    <w:rPr>
      <w:rFonts w:ascii="Times New Roman" w:hAnsi="Times New Roman"/>
      <w:sz w:val="24"/>
      <w:szCs w:val="24"/>
      <w:lang w:eastAsia="bg-BG"/>
    </w:rPr>
  </w:style>
  <w:style w:type="paragraph" w:customStyle="1" w:styleId="xl75">
    <w:name w:val="xl75"/>
    <w:basedOn w:val="Normal"/>
    <w:uiPriority w:val="99"/>
    <w:rsid w:val="00A36F92"/>
    <w:pPr>
      <w:pBdr>
        <w:top w:val="single" w:sz="4" w:space="0" w:color="auto"/>
        <w:left w:val="single" w:sz="4" w:space="0" w:color="auto"/>
        <w:bottom w:val="single" w:sz="4" w:space="0" w:color="auto"/>
        <w:right w:val="single" w:sz="4" w:space="0" w:color="auto"/>
      </w:pBdr>
      <w:tabs>
        <w:tab w:val="clear" w:pos="1771"/>
      </w:tabs>
      <w:suppressAutoHyphens w:val="0"/>
      <w:spacing w:before="100" w:beforeAutospacing="1" w:after="100" w:afterAutospacing="1"/>
      <w:jc w:val="center"/>
      <w:textAlignment w:val="center"/>
    </w:pPr>
    <w:rPr>
      <w:rFonts w:ascii="Times New Roman" w:hAnsi="Times New Roman"/>
      <w:sz w:val="24"/>
      <w:szCs w:val="24"/>
      <w:lang w:eastAsia="bg-BG"/>
    </w:rPr>
  </w:style>
  <w:style w:type="paragraph" w:customStyle="1" w:styleId="xl76">
    <w:name w:val="xl76"/>
    <w:basedOn w:val="Normal"/>
    <w:uiPriority w:val="99"/>
    <w:rsid w:val="00A36F92"/>
    <w:pPr>
      <w:pBdr>
        <w:top w:val="single" w:sz="4" w:space="0" w:color="auto"/>
        <w:left w:val="single" w:sz="4" w:space="0" w:color="auto"/>
        <w:bottom w:val="single" w:sz="4" w:space="0" w:color="auto"/>
        <w:right w:val="single" w:sz="4" w:space="0" w:color="auto"/>
      </w:pBdr>
      <w:tabs>
        <w:tab w:val="clear" w:pos="1771"/>
      </w:tabs>
      <w:suppressAutoHyphens w:val="0"/>
      <w:spacing w:before="100" w:beforeAutospacing="1" w:after="100" w:afterAutospacing="1"/>
      <w:jc w:val="right"/>
      <w:textAlignment w:val="center"/>
    </w:pPr>
    <w:rPr>
      <w:rFonts w:ascii="Times New Roman" w:hAnsi="Times New Roman"/>
      <w:sz w:val="24"/>
      <w:szCs w:val="24"/>
      <w:lang w:eastAsia="bg-BG"/>
    </w:rPr>
  </w:style>
  <w:style w:type="paragraph" w:customStyle="1" w:styleId="xl77">
    <w:name w:val="xl77"/>
    <w:basedOn w:val="Normal"/>
    <w:uiPriority w:val="99"/>
    <w:rsid w:val="00A36F92"/>
    <w:pPr>
      <w:pBdr>
        <w:top w:val="single" w:sz="4" w:space="0" w:color="auto"/>
        <w:left w:val="single" w:sz="4" w:space="0" w:color="auto"/>
        <w:bottom w:val="single" w:sz="4" w:space="0" w:color="auto"/>
        <w:right w:val="single" w:sz="4" w:space="0" w:color="auto"/>
      </w:pBdr>
      <w:tabs>
        <w:tab w:val="clear" w:pos="1771"/>
      </w:tabs>
      <w:suppressAutoHyphens w:val="0"/>
      <w:spacing w:before="100" w:beforeAutospacing="1" w:after="100" w:afterAutospacing="1"/>
      <w:jc w:val="center"/>
      <w:textAlignment w:val="center"/>
    </w:pPr>
    <w:rPr>
      <w:rFonts w:ascii="Times New Roman" w:hAnsi="Times New Roman"/>
      <w:sz w:val="24"/>
      <w:szCs w:val="24"/>
      <w:lang w:eastAsia="bg-BG"/>
    </w:rPr>
  </w:style>
  <w:style w:type="table" w:customStyle="1" w:styleId="LightShading23">
    <w:name w:val="Light Shading23"/>
    <w:basedOn w:val="TableNormal"/>
    <w:next w:val="LightShading2"/>
    <w:uiPriority w:val="60"/>
    <w:rsid w:val="00A36F92"/>
    <w:rPr>
      <w:rFonts w:eastAsia="Calibri"/>
      <w:color w:val="000000"/>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Shading1-Accent111">
    <w:name w:val="Medium Shading 1 - Accent 111"/>
    <w:basedOn w:val="TableNormal"/>
    <w:next w:val="MediumShading1-Accent12"/>
    <w:uiPriority w:val="63"/>
    <w:rsid w:val="00A36F92"/>
    <w:rPr>
      <w:rFonts w:ascii="Calibri" w:eastAsia="MS Mincho" w:hAnsi="Calibri"/>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123">
    <w:name w:val="Medium Shading 1 - Accent 123"/>
    <w:basedOn w:val="TableNormal"/>
    <w:next w:val="MediumShading1-Accent12"/>
    <w:uiPriority w:val="63"/>
    <w:rsid w:val="00A36F92"/>
    <w:rPr>
      <w:rFonts w:ascii="Calibri" w:eastAsia="MS Mincho" w:hAnsi="Calibri"/>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CharChar3CharCharChar">
    <w:name w:val="Char Char3 Char Char Char"/>
    <w:basedOn w:val="Normal"/>
    <w:uiPriority w:val="99"/>
    <w:semiHidden/>
    <w:rsid w:val="00A36F92"/>
    <w:pPr>
      <w:tabs>
        <w:tab w:val="clear" w:pos="1771"/>
        <w:tab w:val="left" w:pos="709"/>
      </w:tabs>
      <w:suppressAutoHyphens w:val="0"/>
      <w:jc w:val="left"/>
    </w:pPr>
    <w:rPr>
      <w:rFonts w:ascii="Futura Bk" w:hAnsi="Futura Bk"/>
      <w:szCs w:val="24"/>
      <w:lang w:val="pl-PL" w:eastAsia="pl-PL"/>
    </w:rPr>
  </w:style>
  <w:style w:type="paragraph" w:customStyle="1" w:styleId="12">
    <w:name w:val="1"/>
    <w:basedOn w:val="Normal"/>
    <w:uiPriority w:val="99"/>
    <w:rsid w:val="00A36F92"/>
    <w:pPr>
      <w:tabs>
        <w:tab w:val="clear" w:pos="1771"/>
        <w:tab w:val="left" w:pos="709"/>
      </w:tabs>
      <w:suppressAutoHyphens w:val="0"/>
      <w:jc w:val="left"/>
    </w:pPr>
    <w:rPr>
      <w:rFonts w:ascii="Tahoma" w:hAnsi="Tahoma"/>
      <w:sz w:val="24"/>
      <w:szCs w:val="24"/>
      <w:lang w:val="pl-PL" w:eastAsia="pl-PL"/>
    </w:rPr>
  </w:style>
  <w:style w:type="character" w:customStyle="1" w:styleId="SubtitleChar">
    <w:name w:val="Subtitle Char"/>
    <w:link w:val="Subtitle"/>
    <w:uiPriority w:val="11"/>
    <w:rsid w:val="00A36F92"/>
    <w:rPr>
      <w:rFonts w:ascii="Arial" w:hAnsi="Arial" w:cs="Arial"/>
      <w:sz w:val="24"/>
      <w:szCs w:val="24"/>
      <w:lang w:val="en-GB" w:eastAsia="en-US"/>
    </w:rPr>
  </w:style>
  <w:style w:type="table" w:customStyle="1" w:styleId="TableGridnellyveatal11">
    <w:name w:val="Table Grid nelly veatal11"/>
    <w:basedOn w:val="TableNormal"/>
    <w:next w:val="TableGrid"/>
    <w:uiPriority w:val="59"/>
    <w:rsid w:val="00A36F92"/>
    <w:pPr>
      <w:numPr>
        <w:numId w:val="68"/>
      </w:numPr>
      <w:ind w:left="121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nelly1">
    <w:name w:val="Light List - Accent nelly1"/>
    <w:basedOn w:val="TableNormal"/>
    <w:next w:val="LightList-Accent11"/>
    <w:uiPriority w:val="61"/>
    <w:rsid w:val="00A36F92"/>
    <w:rPr>
      <w:rFonts w:ascii="Calibri" w:eastAsia="Calibri" w:hAnsi="Calibri"/>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cPr>
      <w:vAlign w:val="center"/>
    </w:tc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val="0"/>
        <w:bCs/>
      </w:rPr>
      <w:tblPr/>
      <w:tcPr>
        <w:tcBorders>
          <w:top w:val="double" w:sz="6" w:space="0" w:color="4F81BD"/>
          <w:left w:val="single" w:sz="8" w:space="0" w:color="4F81BD"/>
          <w:bottom w:val="single" w:sz="8" w:space="0" w:color="4F81BD"/>
          <w:right w:val="single" w:sz="8" w:space="0" w:color="4F81BD"/>
        </w:tcBorders>
      </w:tcPr>
    </w:tblStylePr>
    <w:tblStylePr w:type="firstCol">
      <w:rPr>
        <w:b w:val="0"/>
        <w:bCs/>
      </w:rPr>
    </w:tblStylePr>
    <w:tblStylePr w:type="lastCol">
      <w:rPr>
        <w:b w:val="0"/>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nelly2">
    <w:name w:val="Light List - Accent nelly2"/>
    <w:basedOn w:val="TableNormal"/>
    <w:next w:val="LightList-Accent11"/>
    <w:uiPriority w:val="61"/>
    <w:rsid w:val="00A36F92"/>
    <w:rPr>
      <w:rFonts w:ascii="Calibri" w:eastAsia="Calibri" w:hAnsi="Calibri"/>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cPr>
      <w:vAlign w:val="center"/>
    </w:tc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val="0"/>
        <w:bCs/>
      </w:rPr>
      <w:tblPr/>
      <w:tcPr>
        <w:tcBorders>
          <w:top w:val="double" w:sz="6" w:space="0" w:color="4F81BD"/>
          <w:left w:val="single" w:sz="8" w:space="0" w:color="4F81BD"/>
          <w:bottom w:val="single" w:sz="8" w:space="0" w:color="4F81BD"/>
          <w:right w:val="single" w:sz="8" w:space="0" w:color="4F81BD"/>
        </w:tcBorders>
      </w:tcPr>
    </w:tblStylePr>
    <w:tblStylePr w:type="firstCol">
      <w:rPr>
        <w:b w:val="0"/>
        <w:bCs/>
      </w:rPr>
    </w:tblStylePr>
    <w:tblStylePr w:type="lastCol">
      <w:rPr>
        <w:b w:val="0"/>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nelly3">
    <w:name w:val="Light List - Accent nelly3"/>
    <w:basedOn w:val="TableNormal"/>
    <w:next w:val="LightList-Accent11"/>
    <w:uiPriority w:val="61"/>
    <w:rsid w:val="00A36F92"/>
    <w:rPr>
      <w:rFonts w:ascii="Calibri" w:eastAsia="Calibri" w:hAnsi="Calibri"/>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cPr>
      <w:vAlign w:val="center"/>
    </w:tc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val="0"/>
        <w:bCs/>
      </w:rPr>
      <w:tblPr/>
      <w:tcPr>
        <w:tcBorders>
          <w:top w:val="double" w:sz="6" w:space="0" w:color="4F81BD"/>
          <w:left w:val="single" w:sz="8" w:space="0" w:color="4F81BD"/>
          <w:bottom w:val="single" w:sz="8" w:space="0" w:color="4F81BD"/>
          <w:right w:val="single" w:sz="8" w:space="0" w:color="4F81BD"/>
        </w:tcBorders>
      </w:tcPr>
    </w:tblStylePr>
    <w:tblStylePr w:type="firstCol">
      <w:rPr>
        <w:b w:val="0"/>
        <w:bCs/>
      </w:rPr>
    </w:tblStylePr>
    <w:tblStylePr w:type="lastCol">
      <w:rPr>
        <w:b w:val="0"/>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nelly4">
    <w:name w:val="Light List - Accent nelly4"/>
    <w:basedOn w:val="TableNormal"/>
    <w:next w:val="LightList-Accent11"/>
    <w:uiPriority w:val="61"/>
    <w:rsid w:val="00A36F92"/>
    <w:rPr>
      <w:rFonts w:ascii="Calibri" w:eastAsia="Calibri" w:hAnsi="Calibri"/>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cPr>
      <w:vAlign w:val="center"/>
    </w:tc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val="0"/>
        <w:bCs/>
      </w:rPr>
      <w:tblPr/>
      <w:tcPr>
        <w:tcBorders>
          <w:top w:val="double" w:sz="6" w:space="0" w:color="4F81BD"/>
          <w:left w:val="single" w:sz="8" w:space="0" w:color="4F81BD"/>
          <w:bottom w:val="single" w:sz="8" w:space="0" w:color="4F81BD"/>
          <w:right w:val="single" w:sz="8" w:space="0" w:color="4F81BD"/>
        </w:tcBorders>
      </w:tcPr>
    </w:tblStylePr>
    <w:tblStylePr w:type="firstCol">
      <w:rPr>
        <w:b w:val="0"/>
        <w:bCs/>
      </w:rPr>
    </w:tblStylePr>
    <w:tblStylePr w:type="lastCol">
      <w:rPr>
        <w:b w:val="0"/>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nelly5">
    <w:name w:val="Light List - Accent nelly5"/>
    <w:basedOn w:val="TableNormal"/>
    <w:next w:val="LightList-Accent11"/>
    <w:uiPriority w:val="61"/>
    <w:rsid w:val="00A36F92"/>
    <w:rPr>
      <w:rFonts w:ascii="Calibri" w:eastAsia="Calibri" w:hAnsi="Calibri"/>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cPr>
      <w:vAlign w:val="center"/>
    </w:tc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val="0"/>
        <w:bCs/>
      </w:rPr>
      <w:tblPr/>
      <w:tcPr>
        <w:tcBorders>
          <w:top w:val="double" w:sz="6" w:space="0" w:color="4F81BD"/>
          <w:left w:val="single" w:sz="8" w:space="0" w:color="4F81BD"/>
          <w:bottom w:val="single" w:sz="8" w:space="0" w:color="4F81BD"/>
          <w:right w:val="single" w:sz="8" w:space="0" w:color="4F81BD"/>
        </w:tcBorders>
      </w:tcPr>
    </w:tblStylePr>
    <w:tblStylePr w:type="firstCol">
      <w:rPr>
        <w:b w:val="0"/>
        <w:bCs/>
      </w:rPr>
    </w:tblStylePr>
    <w:tblStylePr w:type="lastCol">
      <w:rPr>
        <w:b w:val="0"/>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CharChar3CharCharChar0">
    <w:name w:val="Char Char3 Char Char Char Знак Знак"/>
    <w:basedOn w:val="Normal"/>
    <w:uiPriority w:val="99"/>
    <w:semiHidden/>
    <w:rsid w:val="00A36F92"/>
    <w:pPr>
      <w:tabs>
        <w:tab w:val="clear" w:pos="1771"/>
        <w:tab w:val="left" w:pos="709"/>
      </w:tabs>
      <w:suppressAutoHyphens w:val="0"/>
      <w:jc w:val="left"/>
    </w:pPr>
    <w:rPr>
      <w:rFonts w:ascii="Futura Bk" w:hAnsi="Futura Bk"/>
      <w:szCs w:val="24"/>
      <w:lang w:val="pl-PL" w:eastAsia="pl-PL"/>
    </w:rPr>
  </w:style>
  <w:style w:type="table" w:styleId="LightList-Accent3">
    <w:name w:val="Light List Accent 3"/>
    <w:basedOn w:val="TableNormal"/>
    <w:uiPriority w:val="61"/>
    <w:rsid w:val="00A36F92"/>
    <w:rPr>
      <w:rFonts w:eastAsia="MS Mincho"/>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MediumShading1-Accent3">
    <w:name w:val="Medium Shading 1 Accent 3"/>
    <w:basedOn w:val="TableNormal"/>
    <w:uiPriority w:val="63"/>
    <w:rsid w:val="00A36F92"/>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LightGrid-Accent3">
    <w:name w:val="Light Grid Accent 3"/>
    <w:basedOn w:val="TableNormal"/>
    <w:uiPriority w:val="62"/>
    <w:rsid w:val="00A36F92"/>
    <w:rPr>
      <w:rFonts w:eastAsia="MS Mincho"/>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Bahnschrift Light Condensed" w:eastAsia="Times New Roman" w:hAnsi="Bahnschrift Light Condensed"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Bahnschrift Light Condensed" w:eastAsia="Times New Roman" w:hAnsi="Bahnschrift Light Condensed"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Bahnschrift Light Condensed" w:eastAsia="Times New Roman" w:hAnsi="Bahnschrift Light Condensed" w:cs="Times New Roman"/>
        <w:b/>
        <w:bCs/>
      </w:rPr>
    </w:tblStylePr>
    <w:tblStylePr w:type="lastCol">
      <w:rPr>
        <w:rFonts w:ascii="Bahnschrift Light Condensed" w:eastAsia="Times New Roman" w:hAnsi="Bahnschrift Light Condensed"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paragraph" w:customStyle="1" w:styleId="TableParagraph">
    <w:name w:val="Table Paragraph"/>
    <w:basedOn w:val="Normal"/>
    <w:uiPriority w:val="1"/>
    <w:qFormat/>
    <w:rsid w:val="00250B37"/>
    <w:pPr>
      <w:widowControl w:val="0"/>
      <w:tabs>
        <w:tab w:val="clear" w:pos="1771"/>
      </w:tabs>
      <w:suppressAutoHyphens w:val="0"/>
      <w:autoSpaceDE w:val="0"/>
      <w:autoSpaceDN w:val="0"/>
      <w:adjustRightInd w:val="0"/>
      <w:jc w:val="left"/>
    </w:pPr>
    <w:rPr>
      <w:rFonts w:ascii="Times New Roman" w:hAnsi="Times New Roman"/>
      <w:sz w:val="24"/>
      <w:szCs w:val="24"/>
      <w:lang w:val="en-US"/>
    </w:rPr>
  </w:style>
  <w:style w:type="paragraph" w:customStyle="1" w:styleId="3-MAINTEXT">
    <w:name w:val="3 - MAIN TEXT"/>
    <w:basedOn w:val="Normal"/>
    <w:link w:val="3-MAINTEXTChar"/>
    <w:rsid w:val="00675ADD"/>
    <w:pPr>
      <w:tabs>
        <w:tab w:val="clear" w:pos="1771"/>
      </w:tabs>
      <w:suppressAutoHyphens w:val="0"/>
      <w:spacing w:before="120" w:after="280" w:line="300" w:lineRule="auto"/>
      <w:ind w:firstLine="709"/>
    </w:pPr>
    <w:rPr>
      <w:rFonts w:ascii="Calibri" w:eastAsia="Calibri" w:hAnsi="Calibri"/>
      <w:sz w:val="24"/>
      <w:szCs w:val="22"/>
    </w:rPr>
  </w:style>
  <w:style w:type="character" w:customStyle="1" w:styleId="3-MAINTEXTChar">
    <w:name w:val="3 - MAIN TEXT Char"/>
    <w:link w:val="3-MAINTEXT"/>
    <w:rsid w:val="00675ADD"/>
    <w:rPr>
      <w:rFonts w:ascii="Calibri" w:eastAsia="Calibri" w:hAnsi="Calibri"/>
      <w:sz w:val="24"/>
      <w:szCs w:val="22"/>
      <w:lang w:eastAsia="en-US"/>
    </w:rPr>
  </w:style>
  <w:style w:type="paragraph" w:customStyle="1" w:styleId="6-">
    <w:name w:val="6 - Мъничка подточка"/>
    <w:basedOn w:val="3-MAINTEXT"/>
    <w:link w:val="6-Char"/>
    <w:rsid w:val="00675ADD"/>
    <w:pPr>
      <w:keepNext/>
      <w:spacing w:before="360" w:after="120"/>
    </w:pPr>
    <w:rPr>
      <w:b/>
      <w:u w:val="single"/>
      <w:shd w:val="clear" w:color="auto" w:fill="FFFFFF"/>
    </w:rPr>
  </w:style>
  <w:style w:type="character" w:customStyle="1" w:styleId="6-Char">
    <w:name w:val="6 - Мъничка подточка Char"/>
    <w:link w:val="6-"/>
    <w:rsid w:val="00675ADD"/>
    <w:rPr>
      <w:rFonts w:ascii="Calibri" w:eastAsia="Calibri" w:hAnsi="Calibri"/>
      <w:b/>
      <w:sz w:val="24"/>
      <w:szCs w:val="22"/>
      <w:u w:val="single"/>
      <w:lang w:eastAsia="en-US"/>
    </w:rPr>
  </w:style>
  <w:style w:type="paragraph" w:customStyle="1" w:styleId="4-2ndBullet">
    <w:name w:val="4 - 2nd Bullet"/>
    <w:basedOn w:val="3-MAINTEXT"/>
    <w:link w:val="4-2ndBulletChar"/>
    <w:uiPriority w:val="99"/>
    <w:rsid w:val="004C4CD0"/>
    <w:pPr>
      <w:numPr>
        <w:numId w:val="30"/>
      </w:numPr>
      <w:tabs>
        <w:tab w:val="left" w:pos="1276"/>
      </w:tabs>
      <w:spacing w:before="0" w:after="60" w:line="276" w:lineRule="auto"/>
    </w:pPr>
    <w:rPr>
      <w:noProof/>
    </w:rPr>
  </w:style>
  <w:style w:type="character" w:customStyle="1" w:styleId="4-2ndBulletChar">
    <w:name w:val="4 - 2nd Bullet Char"/>
    <w:link w:val="4-2ndBullet"/>
    <w:uiPriority w:val="99"/>
    <w:rsid w:val="004C4CD0"/>
    <w:rPr>
      <w:rFonts w:ascii="Calibri" w:eastAsia="Calibri" w:hAnsi="Calibri"/>
      <w:noProof/>
      <w:sz w:val="24"/>
      <w:szCs w:val="22"/>
      <w:lang w:eastAsia="en-US"/>
    </w:rPr>
  </w:style>
  <w:style w:type="numbering" w:customStyle="1" w:styleId="WW8Num187">
    <w:name w:val="WW8Num187"/>
    <w:rsid w:val="004C4CD0"/>
  </w:style>
  <w:style w:type="paragraph" w:customStyle="1" w:styleId="TableContents">
    <w:name w:val="Table Contents"/>
    <w:basedOn w:val="Normal"/>
    <w:uiPriority w:val="99"/>
    <w:rsid w:val="004C4CD0"/>
    <w:pPr>
      <w:suppressLineNumbers/>
      <w:tabs>
        <w:tab w:val="clear" w:pos="1771"/>
      </w:tabs>
      <w:spacing w:after="200" w:line="276" w:lineRule="auto"/>
      <w:jc w:val="left"/>
    </w:pPr>
    <w:rPr>
      <w:rFonts w:ascii="Calibri" w:eastAsia="SimSun" w:hAnsi="Calibri" w:cs="font360"/>
      <w:kern w:val="1"/>
      <w:szCs w:val="22"/>
      <w:lang w:eastAsia="ar-SA"/>
    </w:rPr>
  </w:style>
  <w:style w:type="character" w:customStyle="1" w:styleId="NormalWebChar">
    <w:name w:val="Normal (Web) Char"/>
    <w:aliases w:val=" Знак Char, Char Char Char Char,Char Char Char Char, Char Char Char Char Char Char Char Char"/>
    <w:link w:val="NormalWeb"/>
    <w:uiPriority w:val="99"/>
    <w:rsid w:val="004C4CD0"/>
    <w:rPr>
      <w:sz w:val="24"/>
      <w:szCs w:val="24"/>
      <w:lang w:val="en-GB" w:eastAsia="en-GB"/>
    </w:rPr>
  </w:style>
  <w:style w:type="character" w:customStyle="1" w:styleId="FootnoteCharacters">
    <w:name w:val="Footnote Characters"/>
    <w:rsid w:val="004C4CD0"/>
  </w:style>
  <w:style w:type="character" w:customStyle="1" w:styleId="Quotation">
    <w:name w:val="Quotation"/>
    <w:rsid w:val="004C4CD0"/>
    <w:rPr>
      <w:i/>
      <w:iCs/>
    </w:rPr>
  </w:style>
  <w:style w:type="paragraph" w:customStyle="1" w:styleId="5">
    <w:name w:val="Основен текст5"/>
    <w:basedOn w:val="Normal"/>
    <w:uiPriority w:val="99"/>
    <w:rsid w:val="004C4CD0"/>
    <w:pPr>
      <w:widowControl w:val="0"/>
      <w:shd w:val="clear" w:color="auto" w:fill="FFFFFF"/>
      <w:tabs>
        <w:tab w:val="clear" w:pos="1771"/>
      </w:tabs>
      <w:spacing w:before="420" w:line="307" w:lineRule="exact"/>
      <w:ind w:hanging="360"/>
    </w:pPr>
    <w:rPr>
      <w:rFonts w:ascii="Calibri" w:eastAsia="Calibri" w:hAnsi="Calibri" w:cs="Calibri"/>
      <w:lang w:val="en-US" w:eastAsia="ar-SA"/>
    </w:rPr>
  </w:style>
  <w:style w:type="paragraph" w:customStyle="1" w:styleId="xl63">
    <w:name w:val="xl63"/>
    <w:basedOn w:val="Normal"/>
    <w:uiPriority w:val="99"/>
    <w:rsid w:val="004C4CD0"/>
    <w:pPr>
      <w:tabs>
        <w:tab w:val="clear" w:pos="1771"/>
      </w:tabs>
      <w:suppressAutoHyphens w:val="0"/>
      <w:spacing w:before="100" w:beforeAutospacing="1" w:after="100" w:afterAutospacing="1"/>
      <w:jc w:val="left"/>
    </w:pPr>
    <w:rPr>
      <w:rFonts w:cs="Arial"/>
      <w:b/>
      <w:bCs/>
      <w:sz w:val="24"/>
      <w:szCs w:val="24"/>
      <w:lang w:eastAsia="bg-BG"/>
    </w:rPr>
  </w:style>
  <w:style w:type="paragraph" w:customStyle="1" w:styleId="xl64">
    <w:name w:val="xl64"/>
    <w:basedOn w:val="Normal"/>
    <w:uiPriority w:val="99"/>
    <w:rsid w:val="004C4CD0"/>
    <w:pPr>
      <w:tabs>
        <w:tab w:val="clear" w:pos="1771"/>
      </w:tabs>
      <w:suppressAutoHyphens w:val="0"/>
      <w:spacing w:before="100" w:beforeAutospacing="1" w:after="100" w:afterAutospacing="1"/>
      <w:jc w:val="center"/>
      <w:textAlignment w:val="center"/>
    </w:pPr>
    <w:rPr>
      <w:rFonts w:cs="Arial"/>
      <w:b/>
      <w:bCs/>
      <w:sz w:val="24"/>
      <w:szCs w:val="24"/>
      <w:lang w:eastAsia="bg-BG"/>
    </w:rPr>
  </w:style>
  <w:style w:type="paragraph" w:customStyle="1" w:styleId="Bullets2">
    <w:name w:val="Bullets2"/>
    <w:basedOn w:val="ListParagraph"/>
    <w:link w:val="Bullets2Char"/>
    <w:rsid w:val="004C4CD0"/>
    <w:pPr>
      <w:tabs>
        <w:tab w:val="left" w:pos="993"/>
      </w:tabs>
      <w:suppressAutoHyphens/>
      <w:spacing w:line="25" w:lineRule="atLeast"/>
      <w:ind w:left="0" w:firstLine="709"/>
      <w:jc w:val="both"/>
    </w:pPr>
    <w:rPr>
      <w:rFonts w:eastAsia="Calibri" w:cs="Times New Roman"/>
    </w:rPr>
  </w:style>
  <w:style w:type="character" w:customStyle="1" w:styleId="Bullets2Char">
    <w:name w:val="Bullets2 Char"/>
    <w:link w:val="Bullets2"/>
    <w:rsid w:val="004C4CD0"/>
    <w:rPr>
      <w:rFonts w:ascii="Calibri" w:eastAsia="Calibri" w:hAnsi="Calibri"/>
      <w:sz w:val="24"/>
      <w:szCs w:val="24"/>
      <w:lang w:eastAsia="en-US"/>
    </w:rPr>
  </w:style>
  <w:style w:type="paragraph" w:customStyle="1" w:styleId="5-Footnote">
    <w:name w:val="5 - Footnote"/>
    <w:basedOn w:val="FootnoteText"/>
    <w:link w:val="5-FootnoteChar"/>
    <w:rsid w:val="004C4CD0"/>
    <w:pPr>
      <w:ind w:left="0" w:firstLine="0"/>
    </w:pPr>
    <w:rPr>
      <w:rFonts w:ascii="Calibri" w:eastAsia="Calibri" w:hAnsi="Calibri" w:cs="Times New Roman"/>
      <w:lang w:val="bg-BG"/>
    </w:rPr>
  </w:style>
  <w:style w:type="character" w:customStyle="1" w:styleId="5-FootnoteChar">
    <w:name w:val="5 - Footnote Char"/>
    <w:link w:val="5-Footnote"/>
    <w:rsid w:val="004C4CD0"/>
    <w:rPr>
      <w:rFonts w:ascii="Calibri" w:eastAsia="Calibri" w:hAnsi="Calibri"/>
      <w:lang w:eastAsia="en-US"/>
    </w:rPr>
  </w:style>
  <w:style w:type="numbering" w:customStyle="1" w:styleId="WW8Num174">
    <w:name w:val="WW8Num174"/>
    <w:rsid w:val="004C4CD0"/>
  </w:style>
  <w:style w:type="numbering" w:customStyle="1" w:styleId="WW8Num186">
    <w:name w:val="WW8Num186"/>
    <w:rsid w:val="004C4CD0"/>
  </w:style>
  <w:style w:type="numbering" w:customStyle="1" w:styleId="WW8Num184">
    <w:name w:val="WW8Num184"/>
    <w:rsid w:val="004C4CD0"/>
  </w:style>
  <w:style w:type="numbering" w:customStyle="1" w:styleId="WW8Num200">
    <w:name w:val="WW8Num200"/>
    <w:rsid w:val="004C4CD0"/>
  </w:style>
  <w:style w:type="numbering" w:customStyle="1" w:styleId="WW8Num176">
    <w:name w:val="WW8Num176"/>
    <w:rsid w:val="004C4CD0"/>
  </w:style>
  <w:style w:type="numbering" w:customStyle="1" w:styleId="WW8Num208">
    <w:name w:val="WW8Num208"/>
    <w:rsid w:val="004C4CD0"/>
  </w:style>
  <w:style w:type="numbering" w:customStyle="1" w:styleId="WW8Num188">
    <w:name w:val="WW8Num188"/>
    <w:rsid w:val="004C4CD0"/>
  </w:style>
  <w:style w:type="numbering" w:customStyle="1" w:styleId="WW8Num189">
    <w:name w:val="WW8Num189"/>
    <w:rsid w:val="004C4CD0"/>
  </w:style>
  <w:style w:type="numbering" w:customStyle="1" w:styleId="WW8Num173">
    <w:name w:val="WW8Num173"/>
    <w:rsid w:val="004C4CD0"/>
  </w:style>
  <w:style w:type="numbering" w:customStyle="1" w:styleId="WW8Num182">
    <w:name w:val="WW8Num182"/>
    <w:rsid w:val="004C4CD0"/>
  </w:style>
  <w:style w:type="numbering" w:customStyle="1" w:styleId="WW8Num206">
    <w:name w:val="WW8Num206"/>
    <w:rsid w:val="004C4CD0"/>
  </w:style>
  <w:style w:type="numbering" w:customStyle="1" w:styleId="WW8Num180">
    <w:name w:val="WW8Num180"/>
    <w:rsid w:val="004C4CD0"/>
  </w:style>
  <w:style w:type="numbering" w:customStyle="1" w:styleId="WW8Num207">
    <w:name w:val="WW8Num207"/>
    <w:rsid w:val="004C4CD0"/>
  </w:style>
  <w:style w:type="numbering" w:customStyle="1" w:styleId="WW8Num211">
    <w:name w:val="WW8Num211"/>
    <w:rsid w:val="004C4CD0"/>
  </w:style>
  <w:style w:type="numbering" w:customStyle="1" w:styleId="WW8Num177">
    <w:name w:val="WW8Num177"/>
    <w:rsid w:val="004C4CD0"/>
  </w:style>
  <w:style w:type="numbering" w:customStyle="1" w:styleId="WW8Num190">
    <w:name w:val="WW8Num190"/>
    <w:rsid w:val="004C4CD0"/>
  </w:style>
  <w:style w:type="numbering" w:customStyle="1" w:styleId="WW8Num203">
    <w:name w:val="WW8Num203"/>
    <w:rsid w:val="004C4CD0"/>
  </w:style>
  <w:style w:type="numbering" w:customStyle="1" w:styleId="WW8Num181">
    <w:name w:val="WW8Num181"/>
    <w:rsid w:val="004C4CD0"/>
  </w:style>
  <w:style w:type="character" w:styleId="SubtleEmphasis">
    <w:name w:val="Subtle Emphasis"/>
    <w:uiPriority w:val="19"/>
    <w:qFormat/>
    <w:rsid w:val="004C4CD0"/>
    <w:rPr>
      <w:i/>
      <w:iCs/>
      <w:color w:val="808080"/>
    </w:rPr>
  </w:style>
  <w:style w:type="character" w:customStyle="1" w:styleId="FootnoteTextChar1">
    <w:name w:val="Footnote Text Char1"/>
    <w:aliases w:val="stile 1 Char1,Footnote Char1,Footnote1 Char1,Footnote2 Char1,Footnote3 Char1,Footnote4 Char1,Footnote5 Char1,Footnote6 Char1,Footnote7 Char1,Footnote8 Char1,Footnote9 Char1,Footnote10 Char1,Footnote11 Char1,Footnote21 Char1"/>
    <w:uiPriority w:val="99"/>
    <w:rsid w:val="004C4CD0"/>
    <w:rPr>
      <w:rFonts w:eastAsia="Times New Roman"/>
      <w:sz w:val="20"/>
      <w:szCs w:val="20"/>
    </w:rPr>
  </w:style>
  <w:style w:type="paragraph" w:styleId="Quote">
    <w:name w:val="Quote"/>
    <w:basedOn w:val="Normal"/>
    <w:next w:val="Normal"/>
    <w:link w:val="QuoteChar"/>
    <w:uiPriority w:val="29"/>
    <w:qFormat/>
    <w:rsid w:val="004C4CD0"/>
    <w:pPr>
      <w:tabs>
        <w:tab w:val="clear" w:pos="1771"/>
      </w:tabs>
      <w:suppressAutoHyphens w:val="0"/>
      <w:spacing w:before="120" w:line="256" w:lineRule="auto"/>
      <w:ind w:left="720"/>
      <w:jc w:val="left"/>
    </w:pPr>
    <w:rPr>
      <w:rFonts w:ascii="Calibri" w:hAnsi="Calibri"/>
      <w:color w:val="44546A"/>
      <w:sz w:val="24"/>
      <w:szCs w:val="24"/>
    </w:rPr>
  </w:style>
  <w:style w:type="character" w:customStyle="1" w:styleId="QuoteChar">
    <w:name w:val="Quote Char"/>
    <w:link w:val="Quote"/>
    <w:uiPriority w:val="29"/>
    <w:rsid w:val="004C4CD0"/>
    <w:rPr>
      <w:rFonts w:ascii="Calibri" w:hAnsi="Calibri"/>
      <w:color w:val="44546A"/>
      <w:sz w:val="24"/>
      <w:szCs w:val="24"/>
      <w:lang w:eastAsia="en-US"/>
    </w:rPr>
  </w:style>
  <w:style w:type="paragraph" w:customStyle="1" w:styleId="Standard">
    <w:name w:val="Standard"/>
    <w:uiPriority w:val="99"/>
    <w:rsid w:val="004C4CD0"/>
    <w:pPr>
      <w:widowControl w:val="0"/>
      <w:suppressAutoHyphens/>
      <w:autoSpaceDN w:val="0"/>
    </w:pPr>
    <w:rPr>
      <w:rFonts w:eastAsia="SimSun" w:cs="Mangal"/>
      <w:kern w:val="3"/>
      <w:sz w:val="24"/>
      <w:szCs w:val="24"/>
      <w:lang w:eastAsia="zh-CN" w:bidi="hi-IN"/>
    </w:rPr>
  </w:style>
  <w:style w:type="paragraph" w:customStyle="1" w:styleId="font5">
    <w:name w:val="font5"/>
    <w:basedOn w:val="Normal"/>
    <w:uiPriority w:val="99"/>
    <w:rsid w:val="004C4CD0"/>
    <w:pPr>
      <w:tabs>
        <w:tab w:val="clear" w:pos="1771"/>
      </w:tabs>
      <w:suppressAutoHyphens w:val="0"/>
      <w:spacing w:before="100" w:beforeAutospacing="1" w:after="100" w:afterAutospacing="1"/>
      <w:jc w:val="left"/>
    </w:pPr>
    <w:rPr>
      <w:rFonts w:cs="Arial"/>
      <w:b/>
      <w:bCs/>
      <w:color w:val="FFC000"/>
      <w:lang w:eastAsia="bg-BG"/>
    </w:rPr>
  </w:style>
  <w:style w:type="paragraph" w:customStyle="1" w:styleId="font6">
    <w:name w:val="font6"/>
    <w:basedOn w:val="Normal"/>
    <w:uiPriority w:val="99"/>
    <w:rsid w:val="004C4CD0"/>
    <w:pPr>
      <w:tabs>
        <w:tab w:val="clear" w:pos="1771"/>
      </w:tabs>
      <w:suppressAutoHyphens w:val="0"/>
      <w:spacing w:before="100" w:beforeAutospacing="1" w:after="100" w:afterAutospacing="1"/>
      <w:jc w:val="left"/>
    </w:pPr>
    <w:rPr>
      <w:rFonts w:cs="Arial"/>
      <w:b/>
      <w:bCs/>
      <w:color w:val="FFC000"/>
      <w:sz w:val="24"/>
      <w:szCs w:val="24"/>
      <w:lang w:eastAsia="bg-BG"/>
    </w:rPr>
  </w:style>
  <w:style w:type="paragraph" w:customStyle="1" w:styleId="xl78">
    <w:name w:val="xl78"/>
    <w:basedOn w:val="Normal"/>
    <w:uiPriority w:val="99"/>
    <w:rsid w:val="004C4CD0"/>
    <w:pPr>
      <w:pBdr>
        <w:top w:val="single" w:sz="4" w:space="0" w:color="auto"/>
        <w:left w:val="single" w:sz="4" w:space="0" w:color="auto"/>
        <w:bottom w:val="single" w:sz="4" w:space="0" w:color="auto"/>
        <w:right w:val="single" w:sz="4" w:space="0" w:color="auto"/>
      </w:pBdr>
      <w:shd w:val="clear" w:color="auto" w:fill="D9D9D9"/>
      <w:tabs>
        <w:tab w:val="clear" w:pos="1771"/>
      </w:tabs>
      <w:suppressAutoHyphens w:val="0"/>
      <w:spacing w:before="100" w:beforeAutospacing="1" w:after="100" w:afterAutospacing="1"/>
      <w:jc w:val="left"/>
    </w:pPr>
    <w:rPr>
      <w:rFonts w:ascii="Times New Roman" w:hAnsi="Times New Roman"/>
      <w:sz w:val="24"/>
      <w:szCs w:val="24"/>
      <w:lang w:eastAsia="bg-BG"/>
    </w:rPr>
  </w:style>
  <w:style w:type="paragraph" w:customStyle="1" w:styleId="xl79">
    <w:name w:val="xl79"/>
    <w:basedOn w:val="Normal"/>
    <w:uiPriority w:val="99"/>
    <w:rsid w:val="004C4CD0"/>
    <w:pPr>
      <w:pBdr>
        <w:top w:val="single" w:sz="4" w:space="0" w:color="auto"/>
        <w:left w:val="single" w:sz="4" w:space="0" w:color="auto"/>
        <w:bottom w:val="single" w:sz="4" w:space="0" w:color="auto"/>
        <w:right w:val="single" w:sz="4" w:space="0" w:color="auto"/>
      </w:pBdr>
      <w:shd w:val="clear" w:color="auto" w:fill="D9D9D9"/>
      <w:tabs>
        <w:tab w:val="clear" w:pos="1771"/>
      </w:tabs>
      <w:suppressAutoHyphens w:val="0"/>
      <w:spacing w:before="100" w:beforeAutospacing="1" w:after="100" w:afterAutospacing="1"/>
      <w:jc w:val="left"/>
    </w:pPr>
    <w:rPr>
      <w:rFonts w:ascii="Times New Roman" w:hAnsi="Times New Roman"/>
      <w:sz w:val="24"/>
      <w:szCs w:val="24"/>
      <w:lang w:eastAsia="bg-BG"/>
    </w:rPr>
  </w:style>
  <w:style w:type="paragraph" w:customStyle="1" w:styleId="xl80">
    <w:name w:val="xl80"/>
    <w:basedOn w:val="Normal"/>
    <w:uiPriority w:val="99"/>
    <w:rsid w:val="004C4CD0"/>
    <w:pPr>
      <w:pBdr>
        <w:top w:val="single" w:sz="4" w:space="0" w:color="auto"/>
        <w:left w:val="single" w:sz="4" w:space="0" w:color="auto"/>
        <w:bottom w:val="single" w:sz="4" w:space="0" w:color="auto"/>
        <w:right w:val="single" w:sz="4" w:space="0" w:color="auto"/>
      </w:pBdr>
      <w:shd w:val="clear" w:color="auto" w:fill="D9D9D9"/>
      <w:tabs>
        <w:tab w:val="clear" w:pos="1771"/>
      </w:tabs>
      <w:suppressAutoHyphens w:val="0"/>
      <w:spacing w:before="100" w:beforeAutospacing="1" w:after="100" w:afterAutospacing="1"/>
      <w:jc w:val="left"/>
    </w:pPr>
    <w:rPr>
      <w:rFonts w:ascii="Times New Roman" w:hAnsi="Times New Roman"/>
      <w:lang w:eastAsia="bg-BG"/>
    </w:rPr>
  </w:style>
  <w:style w:type="paragraph" w:customStyle="1" w:styleId="xl81">
    <w:name w:val="xl81"/>
    <w:basedOn w:val="Normal"/>
    <w:uiPriority w:val="99"/>
    <w:rsid w:val="004C4CD0"/>
    <w:pPr>
      <w:pBdr>
        <w:top w:val="single" w:sz="4" w:space="0" w:color="auto"/>
        <w:left w:val="single" w:sz="4" w:space="0" w:color="auto"/>
        <w:bottom w:val="single" w:sz="4" w:space="0" w:color="auto"/>
        <w:right w:val="single" w:sz="4" w:space="0" w:color="auto"/>
      </w:pBdr>
      <w:shd w:val="clear" w:color="auto" w:fill="808080"/>
      <w:tabs>
        <w:tab w:val="clear" w:pos="1771"/>
      </w:tabs>
      <w:suppressAutoHyphens w:val="0"/>
      <w:spacing w:before="100" w:beforeAutospacing="1" w:after="100" w:afterAutospacing="1"/>
      <w:jc w:val="left"/>
    </w:pPr>
    <w:rPr>
      <w:rFonts w:ascii="Times New Roman" w:hAnsi="Times New Roman"/>
      <w:sz w:val="24"/>
      <w:szCs w:val="24"/>
      <w:lang w:eastAsia="bg-BG"/>
    </w:rPr>
  </w:style>
  <w:style w:type="paragraph" w:customStyle="1" w:styleId="xl82">
    <w:name w:val="xl82"/>
    <w:basedOn w:val="Normal"/>
    <w:uiPriority w:val="99"/>
    <w:rsid w:val="004C4CD0"/>
    <w:pPr>
      <w:pBdr>
        <w:top w:val="single" w:sz="4" w:space="0" w:color="auto"/>
        <w:left w:val="single" w:sz="4" w:space="0" w:color="auto"/>
        <w:bottom w:val="single" w:sz="4" w:space="0" w:color="auto"/>
        <w:right w:val="single" w:sz="4" w:space="0" w:color="auto"/>
      </w:pBdr>
      <w:shd w:val="clear" w:color="auto" w:fill="D9D9D9"/>
      <w:tabs>
        <w:tab w:val="clear" w:pos="1771"/>
      </w:tabs>
      <w:suppressAutoHyphens w:val="0"/>
      <w:spacing w:before="100" w:beforeAutospacing="1" w:after="100" w:afterAutospacing="1"/>
      <w:jc w:val="left"/>
    </w:pPr>
    <w:rPr>
      <w:rFonts w:cs="Arial"/>
      <w:sz w:val="24"/>
      <w:szCs w:val="24"/>
      <w:lang w:eastAsia="bg-BG"/>
    </w:rPr>
  </w:style>
  <w:style w:type="paragraph" w:customStyle="1" w:styleId="xl83">
    <w:name w:val="xl83"/>
    <w:basedOn w:val="Normal"/>
    <w:uiPriority w:val="99"/>
    <w:rsid w:val="004C4CD0"/>
    <w:pPr>
      <w:pBdr>
        <w:top w:val="single" w:sz="4" w:space="0" w:color="auto"/>
        <w:left w:val="single" w:sz="4" w:space="0" w:color="auto"/>
        <w:bottom w:val="single" w:sz="4" w:space="0" w:color="auto"/>
        <w:right w:val="single" w:sz="4" w:space="0" w:color="auto"/>
      </w:pBdr>
      <w:shd w:val="clear" w:color="auto" w:fill="808080"/>
      <w:tabs>
        <w:tab w:val="clear" w:pos="1771"/>
      </w:tabs>
      <w:suppressAutoHyphens w:val="0"/>
      <w:spacing w:before="100" w:beforeAutospacing="1" w:after="100" w:afterAutospacing="1"/>
      <w:jc w:val="left"/>
    </w:pPr>
    <w:rPr>
      <w:rFonts w:ascii="Times New Roman" w:hAnsi="Times New Roman"/>
      <w:sz w:val="24"/>
      <w:szCs w:val="24"/>
      <w:lang w:eastAsia="bg-BG"/>
    </w:rPr>
  </w:style>
  <w:style w:type="paragraph" w:customStyle="1" w:styleId="xl84">
    <w:name w:val="xl84"/>
    <w:basedOn w:val="Normal"/>
    <w:uiPriority w:val="99"/>
    <w:rsid w:val="004C4CD0"/>
    <w:pPr>
      <w:pBdr>
        <w:top w:val="single" w:sz="4" w:space="0" w:color="auto"/>
        <w:left w:val="single" w:sz="4" w:space="0" w:color="auto"/>
        <w:bottom w:val="single" w:sz="4" w:space="0" w:color="auto"/>
        <w:right w:val="single" w:sz="4" w:space="0" w:color="auto"/>
      </w:pBdr>
      <w:shd w:val="clear" w:color="auto" w:fill="D9D9D9"/>
      <w:tabs>
        <w:tab w:val="clear" w:pos="1771"/>
      </w:tabs>
      <w:suppressAutoHyphens w:val="0"/>
      <w:spacing w:before="100" w:beforeAutospacing="1" w:after="100" w:afterAutospacing="1"/>
      <w:jc w:val="left"/>
    </w:pPr>
    <w:rPr>
      <w:rFonts w:ascii="Times New Roman" w:hAnsi="Times New Roman"/>
      <w:lang w:eastAsia="bg-BG"/>
    </w:rPr>
  </w:style>
  <w:style w:type="paragraph" w:customStyle="1" w:styleId="xl85">
    <w:name w:val="xl85"/>
    <w:basedOn w:val="Normal"/>
    <w:uiPriority w:val="99"/>
    <w:rsid w:val="004C4CD0"/>
    <w:pPr>
      <w:pBdr>
        <w:top w:val="single" w:sz="4" w:space="0" w:color="auto"/>
        <w:left w:val="single" w:sz="4" w:space="0" w:color="auto"/>
        <w:bottom w:val="single" w:sz="4" w:space="0" w:color="auto"/>
        <w:right w:val="single" w:sz="4" w:space="0" w:color="auto"/>
      </w:pBdr>
      <w:shd w:val="clear" w:color="auto" w:fill="808080"/>
      <w:tabs>
        <w:tab w:val="clear" w:pos="1771"/>
      </w:tabs>
      <w:suppressAutoHyphens w:val="0"/>
      <w:spacing w:before="100" w:beforeAutospacing="1" w:after="100" w:afterAutospacing="1"/>
      <w:jc w:val="left"/>
    </w:pPr>
    <w:rPr>
      <w:rFonts w:ascii="Arial1" w:hAnsi="Arial1"/>
      <w:b/>
      <w:bCs/>
      <w:color w:val="FFC000"/>
      <w:lang w:eastAsia="bg-BG"/>
    </w:rPr>
  </w:style>
  <w:style w:type="paragraph" w:customStyle="1" w:styleId="xl86">
    <w:name w:val="xl86"/>
    <w:basedOn w:val="Normal"/>
    <w:uiPriority w:val="99"/>
    <w:rsid w:val="004C4CD0"/>
    <w:pPr>
      <w:pBdr>
        <w:top w:val="single" w:sz="4" w:space="0" w:color="auto"/>
        <w:left w:val="single" w:sz="4" w:space="0" w:color="auto"/>
        <w:bottom w:val="single" w:sz="4" w:space="0" w:color="auto"/>
        <w:right w:val="single" w:sz="4" w:space="0" w:color="auto"/>
      </w:pBdr>
      <w:shd w:val="clear" w:color="auto" w:fill="808080"/>
      <w:tabs>
        <w:tab w:val="clear" w:pos="1771"/>
      </w:tabs>
      <w:suppressAutoHyphens w:val="0"/>
      <w:spacing w:before="100" w:beforeAutospacing="1" w:after="100" w:afterAutospacing="1"/>
      <w:jc w:val="left"/>
    </w:pPr>
    <w:rPr>
      <w:rFonts w:ascii="Times New Roman" w:hAnsi="Times New Roman"/>
      <w:b/>
      <w:bCs/>
      <w:color w:val="FFC000"/>
      <w:lang w:eastAsia="bg-BG"/>
    </w:rPr>
  </w:style>
  <w:style w:type="character" w:styleId="IntenseEmphasis">
    <w:name w:val="Intense Emphasis"/>
    <w:uiPriority w:val="21"/>
    <w:qFormat/>
    <w:rsid w:val="004C4CD0"/>
    <w:rPr>
      <w:b/>
      <w:bCs/>
      <w:i/>
      <w:iCs/>
    </w:rPr>
  </w:style>
  <w:style w:type="character" w:styleId="SubtleReference">
    <w:name w:val="Subtle Reference"/>
    <w:uiPriority w:val="31"/>
    <w:qFormat/>
    <w:rsid w:val="004C4CD0"/>
    <w:rPr>
      <w:smallCaps/>
      <w:strike w:val="0"/>
      <w:dstrike w:val="0"/>
      <w:color w:val="595959"/>
      <w:u w:val="none" w:color="7F7F7F"/>
      <w:effect w:val="none"/>
      <w:bdr w:val="none" w:sz="0" w:space="0" w:color="auto" w:frame="1"/>
    </w:rPr>
  </w:style>
  <w:style w:type="character" w:styleId="IntenseReference">
    <w:name w:val="Intense Reference"/>
    <w:uiPriority w:val="32"/>
    <w:qFormat/>
    <w:rsid w:val="004C4CD0"/>
    <w:rPr>
      <w:b/>
      <w:bCs/>
      <w:smallCaps/>
      <w:color w:val="44546A"/>
      <w:u w:val="single"/>
    </w:rPr>
  </w:style>
  <w:style w:type="character" w:styleId="BookTitle">
    <w:name w:val="Book Title"/>
    <w:uiPriority w:val="33"/>
    <w:qFormat/>
    <w:rsid w:val="004C4CD0"/>
    <w:rPr>
      <w:b/>
      <w:bCs/>
      <w:smallCaps/>
      <w:spacing w:val="10"/>
    </w:rPr>
  </w:style>
  <w:style w:type="table" w:customStyle="1" w:styleId="110">
    <w:name w:val="Таблица с мрежа 1 светла1"/>
    <w:basedOn w:val="TableNormal"/>
    <w:uiPriority w:val="46"/>
    <w:rsid w:val="004C4CD0"/>
    <w:rPr>
      <w:rFonts w:ascii="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
    <w:name w:val="Таблица с мрежа 1 светла – акцентиране 11"/>
    <w:basedOn w:val="TableNormal"/>
    <w:uiPriority w:val="46"/>
    <w:rsid w:val="004C4CD0"/>
    <w:rPr>
      <w:rFonts w:ascii="Calibri" w:hAnsi="Calibri"/>
      <w:sz w:val="22"/>
      <w:szCs w:val="22"/>
      <w:lang w:eastAsia="en-US"/>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paragraph" w:customStyle="1" w:styleId="soerkeyblue">
    <w:name w:val="soerkeyblue"/>
    <w:basedOn w:val="Normal"/>
    <w:uiPriority w:val="99"/>
    <w:rsid w:val="00271770"/>
    <w:pPr>
      <w:tabs>
        <w:tab w:val="clear" w:pos="1771"/>
      </w:tabs>
      <w:suppressAutoHyphens w:val="0"/>
      <w:spacing w:before="100" w:beforeAutospacing="1" w:after="100" w:afterAutospacing="1"/>
      <w:jc w:val="left"/>
    </w:pPr>
    <w:rPr>
      <w:rFonts w:ascii="Times New Roman" w:hAnsi="Times New Roman"/>
      <w:sz w:val="24"/>
      <w:szCs w:val="24"/>
      <w:lang w:eastAsia="bg-BG"/>
    </w:rPr>
  </w:style>
  <w:style w:type="character" w:customStyle="1" w:styleId="historyitem">
    <w:name w:val="historyitem"/>
    <w:rsid w:val="002D59BF"/>
  </w:style>
  <w:style w:type="character" w:customStyle="1" w:styleId="historyreference">
    <w:name w:val="historyreference"/>
    <w:rsid w:val="002D59BF"/>
  </w:style>
  <w:style w:type="character" w:customStyle="1" w:styleId="Bodytext0">
    <w:name w:val="Body text_"/>
    <w:link w:val="BodyText37"/>
    <w:rsid w:val="0033055F"/>
    <w:rPr>
      <w:sz w:val="22"/>
      <w:szCs w:val="22"/>
      <w:shd w:val="clear" w:color="auto" w:fill="FFFFFF"/>
    </w:rPr>
  </w:style>
  <w:style w:type="character" w:customStyle="1" w:styleId="BodyText34">
    <w:name w:val="Body Text34"/>
    <w:rsid w:val="0033055F"/>
  </w:style>
  <w:style w:type="paragraph" w:customStyle="1" w:styleId="BodyText37">
    <w:name w:val="Body Text37"/>
    <w:basedOn w:val="Normal"/>
    <w:link w:val="Bodytext0"/>
    <w:rsid w:val="0033055F"/>
    <w:pPr>
      <w:shd w:val="clear" w:color="auto" w:fill="FFFFFF"/>
      <w:tabs>
        <w:tab w:val="clear" w:pos="1771"/>
      </w:tabs>
      <w:suppressAutoHyphens w:val="0"/>
      <w:spacing w:before="420" w:line="0" w:lineRule="atLeast"/>
      <w:ind w:hanging="360"/>
      <w:jc w:val="left"/>
    </w:pPr>
    <w:rPr>
      <w:rFonts w:ascii="Times New Roman" w:hAnsi="Times New Roman"/>
      <w:szCs w:val="22"/>
      <w:lang w:eastAsia="bg-BG"/>
    </w:rPr>
  </w:style>
  <w:style w:type="character" w:customStyle="1" w:styleId="Heading12">
    <w:name w:val="Heading #1 (2)_"/>
    <w:link w:val="Heading120"/>
    <w:rsid w:val="00874894"/>
    <w:rPr>
      <w:sz w:val="22"/>
      <w:szCs w:val="22"/>
      <w:shd w:val="clear" w:color="auto" w:fill="FFFFFF"/>
    </w:rPr>
  </w:style>
  <w:style w:type="character" w:customStyle="1" w:styleId="Bodytext20">
    <w:name w:val="Body text (20)_"/>
    <w:link w:val="Bodytext200"/>
    <w:rsid w:val="00874894"/>
    <w:rPr>
      <w:sz w:val="18"/>
      <w:szCs w:val="18"/>
      <w:shd w:val="clear" w:color="auto" w:fill="FFFFFF"/>
    </w:rPr>
  </w:style>
  <w:style w:type="paragraph" w:customStyle="1" w:styleId="Heading120">
    <w:name w:val="Heading #1 (2)"/>
    <w:basedOn w:val="Normal"/>
    <w:link w:val="Heading12"/>
    <w:rsid w:val="00874894"/>
    <w:pPr>
      <w:shd w:val="clear" w:color="auto" w:fill="FFFFFF"/>
      <w:tabs>
        <w:tab w:val="clear" w:pos="1771"/>
      </w:tabs>
      <w:suppressAutoHyphens w:val="0"/>
      <w:spacing w:before="180" w:line="307" w:lineRule="exact"/>
      <w:outlineLvl w:val="0"/>
    </w:pPr>
    <w:rPr>
      <w:rFonts w:ascii="Times New Roman" w:hAnsi="Times New Roman"/>
      <w:szCs w:val="22"/>
      <w:lang w:eastAsia="bg-BG"/>
    </w:rPr>
  </w:style>
  <w:style w:type="paragraph" w:customStyle="1" w:styleId="Bodytext200">
    <w:name w:val="Body text (20)"/>
    <w:basedOn w:val="Normal"/>
    <w:link w:val="Bodytext20"/>
    <w:rsid w:val="00874894"/>
    <w:pPr>
      <w:shd w:val="clear" w:color="auto" w:fill="FFFFFF"/>
      <w:tabs>
        <w:tab w:val="clear" w:pos="1771"/>
      </w:tabs>
      <w:suppressAutoHyphens w:val="0"/>
      <w:spacing w:before="180" w:after="60" w:line="0" w:lineRule="atLeast"/>
    </w:pPr>
    <w:rPr>
      <w:rFonts w:ascii="Times New Roman" w:hAnsi="Times New Roman"/>
      <w:sz w:val="18"/>
      <w:szCs w:val="18"/>
      <w:lang w:eastAsia="bg-BG"/>
    </w:rPr>
  </w:style>
  <w:style w:type="paragraph" w:customStyle="1" w:styleId="tblstrajica">
    <w:name w:val="tbl_strajica"/>
    <w:basedOn w:val="Normal"/>
    <w:link w:val="tblstrajicaChar"/>
    <w:rsid w:val="006570EE"/>
    <w:pPr>
      <w:tabs>
        <w:tab w:val="clear" w:pos="1771"/>
      </w:tabs>
      <w:suppressAutoHyphens w:val="0"/>
    </w:pPr>
    <w:rPr>
      <w:rFonts w:ascii="Calibri" w:hAnsi="Calibri"/>
      <w:szCs w:val="28"/>
      <w:lang w:eastAsia="bg-BG"/>
    </w:rPr>
  </w:style>
  <w:style w:type="character" w:customStyle="1" w:styleId="tblstrajicaChar">
    <w:name w:val="tbl_strajica Char"/>
    <w:link w:val="tblstrajica"/>
    <w:rsid w:val="006570EE"/>
    <w:rPr>
      <w:rFonts w:ascii="Calibri" w:hAnsi="Calibri"/>
      <w:sz w:val="22"/>
      <w:szCs w:val="28"/>
      <w:lang w:val="bg-BG" w:eastAsia="bg-BG"/>
    </w:rPr>
  </w:style>
  <w:style w:type="character" w:customStyle="1" w:styleId="Bodytext5">
    <w:name w:val="Body text (5)"/>
    <w:rsid w:val="00B16D0F"/>
  </w:style>
  <w:style w:type="paragraph" w:customStyle="1" w:styleId="Char1">
    <w:name w:val="Char1"/>
    <w:basedOn w:val="Normal"/>
    <w:uiPriority w:val="99"/>
    <w:rsid w:val="005235C8"/>
    <w:pPr>
      <w:tabs>
        <w:tab w:val="clear" w:pos="1771"/>
        <w:tab w:val="left" w:pos="709"/>
      </w:tabs>
      <w:suppressAutoHyphens w:val="0"/>
      <w:jc w:val="left"/>
    </w:pPr>
    <w:rPr>
      <w:rFonts w:ascii="Tahoma" w:hAnsi="Tahoma"/>
      <w:sz w:val="24"/>
      <w:szCs w:val="24"/>
      <w:lang w:val="pl-PL" w:eastAsia="pl-PL"/>
    </w:rPr>
  </w:style>
  <w:style w:type="paragraph" w:customStyle="1" w:styleId="112">
    <w:name w:val="Заглавие 11"/>
    <w:basedOn w:val="Normal"/>
    <w:next w:val="Normal"/>
    <w:uiPriority w:val="9"/>
    <w:rsid w:val="00004A48"/>
    <w:pPr>
      <w:keepNext/>
      <w:keepLines/>
      <w:pageBreakBefore/>
      <w:tabs>
        <w:tab w:val="clear" w:pos="1771"/>
      </w:tabs>
      <w:suppressAutoHyphens w:val="0"/>
      <w:spacing w:line="300" w:lineRule="auto"/>
      <w:ind w:firstLine="91"/>
      <w:outlineLvl w:val="0"/>
    </w:pPr>
    <w:rPr>
      <w:rFonts w:ascii="Calibri Light" w:hAnsi="Calibri Light"/>
      <w:b/>
      <w:sz w:val="32"/>
      <w:szCs w:val="32"/>
      <w:lang w:eastAsia="fr-FR"/>
    </w:rPr>
  </w:style>
  <w:style w:type="paragraph" w:customStyle="1" w:styleId="31">
    <w:name w:val="Заглавие 31"/>
    <w:basedOn w:val="Normal"/>
    <w:next w:val="Normal"/>
    <w:uiPriority w:val="9"/>
    <w:unhideWhenUsed/>
    <w:rsid w:val="00004A48"/>
    <w:pPr>
      <w:keepNext/>
      <w:keepLines/>
      <w:tabs>
        <w:tab w:val="clear" w:pos="1771"/>
      </w:tabs>
      <w:suppressAutoHyphens w:val="0"/>
      <w:spacing w:before="160" w:line="300" w:lineRule="auto"/>
      <w:outlineLvl w:val="2"/>
    </w:pPr>
    <w:rPr>
      <w:rFonts w:ascii="Calibri Light" w:hAnsi="Calibri Light"/>
      <w:b/>
      <w:sz w:val="26"/>
      <w:szCs w:val="26"/>
    </w:rPr>
  </w:style>
  <w:style w:type="paragraph" w:customStyle="1" w:styleId="51">
    <w:name w:val="Заглавие 51"/>
    <w:basedOn w:val="Normal"/>
    <w:next w:val="Normal"/>
    <w:uiPriority w:val="9"/>
    <w:semiHidden/>
    <w:unhideWhenUsed/>
    <w:qFormat/>
    <w:rsid w:val="00004A48"/>
    <w:pPr>
      <w:keepNext/>
      <w:keepLines/>
      <w:tabs>
        <w:tab w:val="clear" w:pos="1771"/>
      </w:tabs>
      <w:suppressAutoHyphens w:val="0"/>
      <w:spacing w:before="40" w:line="256" w:lineRule="auto"/>
      <w:jc w:val="left"/>
      <w:outlineLvl w:val="4"/>
    </w:pPr>
    <w:rPr>
      <w:rFonts w:ascii="Calibri Light" w:hAnsi="Calibri Light"/>
      <w:caps/>
      <w:color w:val="2E74B5"/>
      <w:szCs w:val="22"/>
    </w:rPr>
  </w:style>
  <w:style w:type="paragraph" w:customStyle="1" w:styleId="61">
    <w:name w:val="Заглавие 61"/>
    <w:basedOn w:val="Normal"/>
    <w:next w:val="Normal"/>
    <w:uiPriority w:val="9"/>
    <w:semiHidden/>
    <w:unhideWhenUsed/>
    <w:qFormat/>
    <w:rsid w:val="00004A48"/>
    <w:pPr>
      <w:keepNext/>
      <w:keepLines/>
      <w:tabs>
        <w:tab w:val="clear" w:pos="1771"/>
      </w:tabs>
      <w:suppressAutoHyphens w:val="0"/>
      <w:spacing w:before="40" w:line="256" w:lineRule="auto"/>
      <w:jc w:val="left"/>
      <w:outlineLvl w:val="5"/>
    </w:pPr>
    <w:rPr>
      <w:rFonts w:ascii="Calibri Light" w:hAnsi="Calibri Light"/>
      <w:i/>
      <w:iCs/>
      <w:caps/>
      <w:color w:val="1F4E79"/>
      <w:szCs w:val="22"/>
    </w:rPr>
  </w:style>
  <w:style w:type="paragraph" w:customStyle="1" w:styleId="71">
    <w:name w:val="Заглавие 71"/>
    <w:basedOn w:val="Normal"/>
    <w:next w:val="Normal"/>
    <w:uiPriority w:val="9"/>
    <w:semiHidden/>
    <w:unhideWhenUsed/>
    <w:qFormat/>
    <w:rsid w:val="00004A48"/>
    <w:pPr>
      <w:keepNext/>
      <w:keepLines/>
      <w:tabs>
        <w:tab w:val="clear" w:pos="1771"/>
      </w:tabs>
      <w:suppressAutoHyphens w:val="0"/>
      <w:spacing w:before="200" w:line="300" w:lineRule="auto"/>
      <w:outlineLvl w:val="6"/>
    </w:pPr>
    <w:rPr>
      <w:rFonts w:ascii="Calibri Light" w:hAnsi="Calibri Light"/>
      <w:i/>
      <w:iCs/>
      <w:color w:val="404040"/>
      <w:szCs w:val="22"/>
    </w:rPr>
  </w:style>
  <w:style w:type="paragraph" w:customStyle="1" w:styleId="81">
    <w:name w:val="Заглавие 81"/>
    <w:basedOn w:val="Normal"/>
    <w:next w:val="Normal"/>
    <w:uiPriority w:val="9"/>
    <w:semiHidden/>
    <w:unhideWhenUsed/>
    <w:qFormat/>
    <w:rsid w:val="00004A48"/>
    <w:pPr>
      <w:keepNext/>
      <w:keepLines/>
      <w:tabs>
        <w:tab w:val="clear" w:pos="1771"/>
      </w:tabs>
      <w:suppressAutoHyphens w:val="0"/>
      <w:spacing w:before="40" w:line="256" w:lineRule="auto"/>
      <w:jc w:val="left"/>
      <w:outlineLvl w:val="7"/>
    </w:pPr>
    <w:rPr>
      <w:rFonts w:ascii="Calibri Light" w:hAnsi="Calibri Light"/>
      <w:b/>
      <w:bCs/>
      <w:i/>
      <w:iCs/>
      <w:color w:val="1F4E79"/>
      <w:szCs w:val="22"/>
    </w:rPr>
  </w:style>
  <w:style w:type="paragraph" w:customStyle="1" w:styleId="91">
    <w:name w:val="Заглавие 91"/>
    <w:basedOn w:val="Normal"/>
    <w:next w:val="Normal"/>
    <w:uiPriority w:val="9"/>
    <w:semiHidden/>
    <w:unhideWhenUsed/>
    <w:qFormat/>
    <w:rsid w:val="00004A48"/>
    <w:pPr>
      <w:keepNext/>
      <w:keepLines/>
      <w:tabs>
        <w:tab w:val="clear" w:pos="1771"/>
      </w:tabs>
      <w:suppressAutoHyphens w:val="0"/>
      <w:spacing w:before="40" w:line="256" w:lineRule="auto"/>
      <w:jc w:val="left"/>
      <w:outlineLvl w:val="8"/>
    </w:pPr>
    <w:rPr>
      <w:rFonts w:ascii="Calibri Light" w:hAnsi="Calibri Light"/>
      <w:i/>
      <w:iCs/>
      <w:color w:val="1F4E79"/>
      <w:szCs w:val="22"/>
    </w:rPr>
  </w:style>
  <w:style w:type="numbering" w:customStyle="1" w:styleId="13">
    <w:name w:val="Без списък1"/>
    <w:next w:val="NoList"/>
    <w:uiPriority w:val="99"/>
    <w:semiHidden/>
    <w:unhideWhenUsed/>
    <w:rsid w:val="00004A48"/>
  </w:style>
  <w:style w:type="paragraph" w:customStyle="1" w:styleId="14">
    <w:name w:val="Заглавие от съдържание1"/>
    <w:basedOn w:val="Heading1"/>
    <w:next w:val="Normal"/>
    <w:uiPriority w:val="39"/>
    <w:unhideWhenUsed/>
    <w:rsid w:val="00004A48"/>
    <w:pPr>
      <w:keepLines/>
      <w:numPr>
        <w:numId w:val="0"/>
      </w:numPr>
      <w:tabs>
        <w:tab w:val="clear" w:pos="851"/>
      </w:tabs>
      <w:suppressAutoHyphens w:val="0"/>
      <w:spacing w:before="480" w:after="0" w:line="276" w:lineRule="auto"/>
      <w:jc w:val="left"/>
    </w:pPr>
    <w:rPr>
      <w:rFonts w:ascii="Calibri Light" w:hAnsi="Calibri Light"/>
      <w:caps/>
      <w:kern w:val="0"/>
      <w:sz w:val="32"/>
      <w:szCs w:val="32"/>
      <w:lang w:eastAsia="fr-FR"/>
    </w:rPr>
  </w:style>
  <w:style w:type="character" w:customStyle="1" w:styleId="15">
    <w:name w:val="Хипервръзка1"/>
    <w:uiPriority w:val="99"/>
    <w:unhideWhenUsed/>
    <w:rsid w:val="00004A48"/>
    <w:rPr>
      <w:color w:val="0563C1"/>
      <w:u w:val="single"/>
    </w:rPr>
  </w:style>
  <w:style w:type="character" w:customStyle="1" w:styleId="16">
    <w:name w:val="Бледо акцентиран1"/>
    <w:uiPriority w:val="19"/>
    <w:rsid w:val="00004A48"/>
    <w:rPr>
      <w:i/>
      <w:iCs/>
      <w:color w:val="808080"/>
    </w:rPr>
  </w:style>
  <w:style w:type="paragraph" w:customStyle="1" w:styleId="17">
    <w:name w:val="Заглавие1"/>
    <w:basedOn w:val="Normal"/>
    <w:next w:val="Normal"/>
    <w:uiPriority w:val="10"/>
    <w:rsid w:val="00004A48"/>
    <w:pPr>
      <w:tabs>
        <w:tab w:val="clear" w:pos="1771"/>
      </w:tabs>
      <w:suppressAutoHyphens w:val="0"/>
      <w:spacing w:line="204" w:lineRule="auto"/>
      <w:contextualSpacing/>
      <w:jc w:val="left"/>
    </w:pPr>
    <w:rPr>
      <w:rFonts w:ascii="Calibri Light" w:hAnsi="Calibri Light"/>
      <w:caps/>
      <w:color w:val="44546A"/>
      <w:spacing w:val="-15"/>
      <w:sz w:val="72"/>
      <w:szCs w:val="72"/>
    </w:rPr>
  </w:style>
  <w:style w:type="character" w:customStyle="1" w:styleId="a3">
    <w:name w:val="Основен текст Знак"/>
    <w:link w:val="11"/>
    <w:rsid w:val="00004A48"/>
    <w:rPr>
      <w:rFonts w:eastAsia="Arial Unicode MS"/>
      <w:sz w:val="22"/>
      <w:szCs w:val="22"/>
      <w:shd w:val="clear" w:color="auto" w:fill="FFFFFF"/>
    </w:rPr>
  </w:style>
  <w:style w:type="paragraph" w:customStyle="1" w:styleId="18">
    <w:name w:val="Подзаглавие1"/>
    <w:basedOn w:val="Normal"/>
    <w:next w:val="Normal"/>
    <w:uiPriority w:val="11"/>
    <w:rsid w:val="00004A48"/>
    <w:pPr>
      <w:tabs>
        <w:tab w:val="clear" w:pos="1771"/>
      </w:tabs>
      <w:suppressAutoHyphens w:val="0"/>
      <w:spacing w:after="240"/>
      <w:jc w:val="left"/>
    </w:pPr>
    <w:rPr>
      <w:rFonts w:ascii="Calibri Light" w:hAnsi="Calibri Light"/>
      <w:color w:val="5B9BD5"/>
      <w:sz w:val="28"/>
      <w:szCs w:val="28"/>
    </w:rPr>
  </w:style>
  <w:style w:type="paragraph" w:customStyle="1" w:styleId="19">
    <w:name w:val="Цитат1"/>
    <w:basedOn w:val="Normal"/>
    <w:next w:val="Normal"/>
    <w:uiPriority w:val="29"/>
    <w:rsid w:val="00004A48"/>
    <w:pPr>
      <w:tabs>
        <w:tab w:val="clear" w:pos="1771"/>
      </w:tabs>
      <w:suppressAutoHyphens w:val="0"/>
      <w:spacing w:before="120" w:line="256" w:lineRule="auto"/>
      <w:ind w:left="720"/>
      <w:jc w:val="left"/>
    </w:pPr>
    <w:rPr>
      <w:rFonts w:ascii="Calibri" w:hAnsi="Calibri"/>
      <w:color w:val="44546A"/>
      <w:sz w:val="24"/>
      <w:szCs w:val="24"/>
    </w:rPr>
  </w:style>
  <w:style w:type="paragraph" w:customStyle="1" w:styleId="1a">
    <w:name w:val="Интензивно цитиране1"/>
    <w:basedOn w:val="Normal"/>
    <w:next w:val="Normal"/>
    <w:uiPriority w:val="30"/>
    <w:rsid w:val="00004A48"/>
    <w:pPr>
      <w:tabs>
        <w:tab w:val="clear" w:pos="1771"/>
      </w:tabs>
      <w:suppressAutoHyphens w:val="0"/>
      <w:spacing w:before="100" w:beforeAutospacing="1" w:after="240"/>
      <w:ind w:left="720"/>
      <w:jc w:val="center"/>
    </w:pPr>
    <w:rPr>
      <w:rFonts w:ascii="Calibri Light" w:hAnsi="Calibri Light"/>
      <w:color w:val="44546A"/>
      <w:spacing w:val="-6"/>
      <w:sz w:val="32"/>
      <w:szCs w:val="32"/>
    </w:rPr>
  </w:style>
  <w:style w:type="character" w:customStyle="1" w:styleId="1b">
    <w:name w:val="Бледа препратка1"/>
    <w:uiPriority w:val="31"/>
    <w:rsid w:val="00004A48"/>
    <w:rPr>
      <w:smallCaps/>
      <w:strike w:val="0"/>
      <w:dstrike w:val="0"/>
      <w:color w:val="595959"/>
      <w:u w:val="none" w:color="7F7F7F"/>
      <w:effect w:val="none"/>
      <w:bdr w:val="none" w:sz="0" w:space="0" w:color="auto" w:frame="1"/>
    </w:rPr>
  </w:style>
  <w:style w:type="character" w:customStyle="1" w:styleId="1c">
    <w:name w:val="Интензивна препратка1"/>
    <w:uiPriority w:val="32"/>
    <w:rsid w:val="00004A48"/>
    <w:rPr>
      <w:b/>
      <w:bCs/>
      <w:smallCaps/>
      <w:color w:val="44546A"/>
      <w:u w:val="single"/>
    </w:rPr>
  </w:style>
  <w:style w:type="paragraph" w:customStyle="1" w:styleId="41">
    <w:name w:val="Съдържание 41"/>
    <w:basedOn w:val="Normal"/>
    <w:next w:val="Normal"/>
    <w:autoRedefine/>
    <w:uiPriority w:val="39"/>
    <w:unhideWhenUsed/>
    <w:rsid w:val="00004A48"/>
    <w:pPr>
      <w:tabs>
        <w:tab w:val="clear" w:pos="1771"/>
      </w:tabs>
      <w:suppressAutoHyphens w:val="0"/>
      <w:spacing w:after="100" w:line="276" w:lineRule="auto"/>
      <w:ind w:left="660"/>
      <w:jc w:val="left"/>
    </w:pPr>
    <w:rPr>
      <w:rFonts w:ascii="Calibri" w:hAnsi="Calibri"/>
      <w:szCs w:val="22"/>
      <w:lang w:eastAsia="bg-BG"/>
    </w:rPr>
  </w:style>
  <w:style w:type="paragraph" w:customStyle="1" w:styleId="510">
    <w:name w:val="Съдържание 51"/>
    <w:basedOn w:val="Normal"/>
    <w:next w:val="Normal"/>
    <w:autoRedefine/>
    <w:uiPriority w:val="39"/>
    <w:unhideWhenUsed/>
    <w:rsid w:val="00004A48"/>
    <w:pPr>
      <w:tabs>
        <w:tab w:val="clear" w:pos="1771"/>
      </w:tabs>
      <w:suppressAutoHyphens w:val="0"/>
      <w:spacing w:after="100" w:line="276" w:lineRule="auto"/>
      <w:ind w:left="880"/>
      <w:jc w:val="left"/>
    </w:pPr>
    <w:rPr>
      <w:rFonts w:ascii="Calibri" w:hAnsi="Calibri"/>
      <w:szCs w:val="22"/>
      <w:lang w:eastAsia="bg-BG"/>
    </w:rPr>
  </w:style>
  <w:style w:type="paragraph" w:customStyle="1" w:styleId="610">
    <w:name w:val="Съдържание 61"/>
    <w:basedOn w:val="Normal"/>
    <w:next w:val="Normal"/>
    <w:autoRedefine/>
    <w:uiPriority w:val="39"/>
    <w:unhideWhenUsed/>
    <w:rsid w:val="00004A48"/>
    <w:pPr>
      <w:tabs>
        <w:tab w:val="clear" w:pos="1771"/>
      </w:tabs>
      <w:suppressAutoHyphens w:val="0"/>
      <w:spacing w:after="100" w:line="276" w:lineRule="auto"/>
      <w:ind w:left="1100"/>
      <w:jc w:val="left"/>
    </w:pPr>
    <w:rPr>
      <w:rFonts w:ascii="Calibri" w:hAnsi="Calibri"/>
      <w:szCs w:val="22"/>
      <w:lang w:eastAsia="bg-BG"/>
    </w:rPr>
  </w:style>
  <w:style w:type="paragraph" w:customStyle="1" w:styleId="710">
    <w:name w:val="Съдържание 71"/>
    <w:basedOn w:val="Normal"/>
    <w:next w:val="Normal"/>
    <w:autoRedefine/>
    <w:uiPriority w:val="39"/>
    <w:unhideWhenUsed/>
    <w:rsid w:val="00004A48"/>
    <w:pPr>
      <w:tabs>
        <w:tab w:val="clear" w:pos="1771"/>
      </w:tabs>
      <w:suppressAutoHyphens w:val="0"/>
      <w:spacing w:after="100" w:line="276" w:lineRule="auto"/>
      <w:ind w:left="1320"/>
      <w:jc w:val="left"/>
    </w:pPr>
    <w:rPr>
      <w:rFonts w:ascii="Calibri" w:hAnsi="Calibri"/>
      <w:szCs w:val="22"/>
      <w:lang w:eastAsia="bg-BG"/>
    </w:rPr>
  </w:style>
  <w:style w:type="paragraph" w:customStyle="1" w:styleId="810">
    <w:name w:val="Съдържание 81"/>
    <w:basedOn w:val="Normal"/>
    <w:next w:val="Normal"/>
    <w:autoRedefine/>
    <w:uiPriority w:val="39"/>
    <w:unhideWhenUsed/>
    <w:rsid w:val="00004A48"/>
    <w:pPr>
      <w:tabs>
        <w:tab w:val="clear" w:pos="1771"/>
      </w:tabs>
      <w:suppressAutoHyphens w:val="0"/>
      <w:spacing w:after="100" w:line="276" w:lineRule="auto"/>
      <w:ind w:left="1540"/>
      <w:jc w:val="left"/>
    </w:pPr>
    <w:rPr>
      <w:rFonts w:ascii="Calibri" w:hAnsi="Calibri"/>
      <w:szCs w:val="22"/>
      <w:lang w:eastAsia="bg-BG"/>
    </w:rPr>
  </w:style>
  <w:style w:type="paragraph" w:customStyle="1" w:styleId="910">
    <w:name w:val="Съдържание 91"/>
    <w:basedOn w:val="Normal"/>
    <w:next w:val="Normal"/>
    <w:autoRedefine/>
    <w:uiPriority w:val="39"/>
    <w:unhideWhenUsed/>
    <w:rsid w:val="00004A48"/>
    <w:pPr>
      <w:tabs>
        <w:tab w:val="clear" w:pos="1771"/>
      </w:tabs>
      <w:suppressAutoHyphens w:val="0"/>
      <w:spacing w:after="100" w:line="276" w:lineRule="auto"/>
      <w:ind w:left="1760"/>
      <w:jc w:val="left"/>
    </w:pPr>
    <w:rPr>
      <w:rFonts w:ascii="Calibri" w:hAnsi="Calibri"/>
      <w:szCs w:val="22"/>
      <w:lang w:eastAsia="bg-BG"/>
    </w:rPr>
  </w:style>
  <w:style w:type="character" w:customStyle="1" w:styleId="113">
    <w:name w:val="Заглавие 1 Знак1"/>
    <w:uiPriority w:val="9"/>
    <w:rsid w:val="00004A48"/>
    <w:rPr>
      <w:rFonts w:ascii="Cambria" w:eastAsia="Times New Roman" w:hAnsi="Cambria" w:cs="Times New Roman"/>
      <w:b/>
      <w:bCs/>
      <w:color w:val="365F91"/>
      <w:sz w:val="28"/>
      <w:szCs w:val="28"/>
    </w:rPr>
  </w:style>
  <w:style w:type="character" w:customStyle="1" w:styleId="310">
    <w:name w:val="Заглавие 3 Знак1"/>
    <w:uiPriority w:val="9"/>
    <w:semiHidden/>
    <w:rsid w:val="00004A48"/>
    <w:rPr>
      <w:rFonts w:ascii="Cambria" w:eastAsia="Times New Roman" w:hAnsi="Cambria" w:cs="Times New Roman"/>
      <w:b/>
      <w:bCs/>
      <w:color w:val="4F81BD"/>
    </w:rPr>
  </w:style>
  <w:style w:type="character" w:customStyle="1" w:styleId="711">
    <w:name w:val="Заглавие 7 Знак1"/>
    <w:uiPriority w:val="9"/>
    <w:semiHidden/>
    <w:rsid w:val="00004A48"/>
    <w:rPr>
      <w:rFonts w:ascii="Cambria" w:eastAsia="Times New Roman" w:hAnsi="Cambria" w:cs="Times New Roman"/>
      <w:i/>
      <w:iCs/>
      <w:color w:val="404040"/>
    </w:rPr>
  </w:style>
  <w:style w:type="character" w:customStyle="1" w:styleId="511">
    <w:name w:val="Заглавие 5 Знак1"/>
    <w:uiPriority w:val="9"/>
    <w:semiHidden/>
    <w:rsid w:val="00004A48"/>
    <w:rPr>
      <w:rFonts w:ascii="Cambria" w:eastAsia="Times New Roman" w:hAnsi="Cambria" w:cs="Times New Roman"/>
      <w:color w:val="243F60"/>
    </w:rPr>
  </w:style>
  <w:style w:type="character" w:customStyle="1" w:styleId="611">
    <w:name w:val="Заглавие 6 Знак1"/>
    <w:uiPriority w:val="9"/>
    <w:semiHidden/>
    <w:rsid w:val="00004A48"/>
    <w:rPr>
      <w:rFonts w:ascii="Cambria" w:eastAsia="Times New Roman" w:hAnsi="Cambria" w:cs="Times New Roman"/>
      <w:i/>
      <w:iCs/>
      <w:color w:val="243F60"/>
    </w:rPr>
  </w:style>
  <w:style w:type="character" w:customStyle="1" w:styleId="811">
    <w:name w:val="Заглавие 8 Знак1"/>
    <w:uiPriority w:val="9"/>
    <w:semiHidden/>
    <w:rsid w:val="00004A48"/>
    <w:rPr>
      <w:rFonts w:ascii="Cambria" w:eastAsia="Times New Roman" w:hAnsi="Cambria" w:cs="Times New Roman"/>
      <w:color w:val="404040"/>
      <w:sz w:val="20"/>
      <w:szCs w:val="20"/>
    </w:rPr>
  </w:style>
  <w:style w:type="character" w:customStyle="1" w:styleId="911">
    <w:name w:val="Заглавие 9 Знак1"/>
    <w:uiPriority w:val="9"/>
    <w:semiHidden/>
    <w:rsid w:val="00004A48"/>
    <w:rPr>
      <w:rFonts w:ascii="Cambria" w:eastAsia="Times New Roman" w:hAnsi="Cambria" w:cs="Times New Roman"/>
      <w:i/>
      <w:iCs/>
      <w:color w:val="404040"/>
      <w:sz w:val="20"/>
      <w:szCs w:val="20"/>
    </w:rPr>
  </w:style>
  <w:style w:type="character" w:customStyle="1" w:styleId="1d">
    <w:name w:val="Заглавие Знак1"/>
    <w:uiPriority w:val="10"/>
    <w:rsid w:val="00004A48"/>
    <w:rPr>
      <w:rFonts w:ascii="Cambria" w:eastAsia="Times New Roman" w:hAnsi="Cambria" w:cs="Times New Roman"/>
      <w:color w:val="17365D"/>
      <w:spacing w:val="5"/>
      <w:kern w:val="28"/>
      <w:sz w:val="52"/>
      <w:szCs w:val="52"/>
    </w:rPr>
  </w:style>
  <w:style w:type="character" w:customStyle="1" w:styleId="1e">
    <w:name w:val="Подзаглавие Знак1"/>
    <w:uiPriority w:val="11"/>
    <w:rsid w:val="00004A48"/>
    <w:rPr>
      <w:rFonts w:ascii="Cambria" w:eastAsia="Times New Roman" w:hAnsi="Cambria" w:cs="Times New Roman"/>
      <w:i/>
      <w:iCs/>
      <w:color w:val="4F81BD"/>
      <w:spacing w:val="15"/>
      <w:sz w:val="24"/>
      <w:szCs w:val="24"/>
    </w:rPr>
  </w:style>
  <w:style w:type="character" w:customStyle="1" w:styleId="1f">
    <w:name w:val="Цитат Знак1"/>
    <w:uiPriority w:val="29"/>
    <w:rsid w:val="00004A48"/>
    <w:rPr>
      <w:i/>
      <w:iCs/>
      <w:color w:val="000000"/>
    </w:rPr>
  </w:style>
  <w:style w:type="character" w:customStyle="1" w:styleId="1f0">
    <w:name w:val="Интензивно цитиране Знак1"/>
    <w:uiPriority w:val="30"/>
    <w:rsid w:val="00004A48"/>
    <w:rPr>
      <w:b/>
      <w:bCs/>
      <w:i/>
      <w:iCs/>
      <w:color w:val="4F81BD"/>
    </w:rPr>
  </w:style>
  <w:style w:type="paragraph" w:customStyle="1" w:styleId="CharCharCharCharCharCharCharCharChar">
    <w:name w:val="Char Char Знак Char Char Знак Знак Char Char Знак Знак Char Char Char"/>
    <w:basedOn w:val="Normal"/>
    <w:uiPriority w:val="99"/>
    <w:rsid w:val="00004A48"/>
    <w:pPr>
      <w:tabs>
        <w:tab w:val="clear" w:pos="1771"/>
        <w:tab w:val="left" w:pos="709"/>
      </w:tabs>
      <w:suppressAutoHyphens w:val="0"/>
      <w:jc w:val="left"/>
    </w:pPr>
    <w:rPr>
      <w:rFonts w:ascii="Tahoma" w:hAnsi="Tahoma"/>
      <w:sz w:val="24"/>
      <w:szCs w:val="24"/>
      <w:lang w:val="pl-PL" w:eastAsia="pl-PL"/>
    </w:rPr>
  </w:style>
  <w:style w:type="character" w:customStyle="1" w:styleId="Bodytext50">
    <w:name w:val="Body text (5)_"/>
    <w:rsid w:val="00411132"/>
    <w:rPr>
      <w:rFonts w:ascii="Times New Roman" w:eastAsia="Times New Roman" w:hAnsi="Times New Roman" w:cs="Times New Roman"/>
      <w:b w:val="0"/>
      <w:bCs w:val="0"/>
      <w:i w:val="0"/>
      <w:iCs w:val="0"/>
      <w:smallCaps w:val="0"/>
      <w:strike w:val="0"/>
      <w:spacing w:val="0"/>
      <w:sz w:val="18"/>
      <w:szCs w:val="18"/>
    </w:rPr>
  </w:style>
  <w:style w:type="character" w:customStyle="1" w:styleId="Bodytext16">
    <w:name w:val="Body text (16)"/>
    <w:rsid w:val="00411132"/>
    <w:rPr>
      <w:rFonts w:ascii="Times New Roman" w:eastAsia="Times New Roman" w:hAnsi="Times New Roman" w:cs="Times New Roman"/>
      <w:b w:val="0"/>
      <w:bCs w:val="0"/>
      <w:i w:val="0"/>
      <w:iCs w:val="0"/>
      <w:smallCaps w:val="0"/>
      <w:strike w:val="0"/>
      <w:sz w:val="43"/>
      <w:szCs w:val="43"/>
    </w:rPr>
  </w:style>
  <w:style w:type="character" w:customStyle="1" w:styleId="Bodytext22">
    <w:name w:val="Body text (22)_"/>
    <w:link w:val="Bodytext220"/>
    <w:rsid w:val="00411132"/>
    <w:rPr>
      <w:sz w:val="11"/>
      <w:szCs w:val="11"/>
      <w:shd w:val="clear" w:color="auto" w:fill="FFFFFF"/>
    </w:rPr>
  </w:style>
  <w:style w:type="paragraph" w:customStyle="1" w:styleId="Bodytext220">
    <w:name w:val="Body text (22)"/>
    <w:basedOn w:val="Normal"/>
    <w:link w:val="Bodytext22"/>
    <w:rsid w:val="00411132"/>
    <w:pPr>
      <w:shd w:val="clear" w:color="auto" w:fill="FFFFFF"/>
      <w:tabs>
        <w:tab w:val="clear" w:pos="1771"/>
      </w:tabs>
      <w:suppressAutoHyphens w:val="0"/>
      <w:spacing w:line="0" w:lineRule="atLeast"/>
      <w:jc w:val="left"/>
    </w:pPr>
    <w:rPr>
      <w:rFonts w:ascii="Times New Roman" w:hAnsi="Times New Roman"/>
      <w:sz w:val="11"/>
      <w:szCs w:val="11"/>
      <w:lang w:eastAsia="bg-BG"/>
    </w:rPr>
  </w:style>
  <w:style w:type="paragraph" w:customStyle="1" w:styleId="8-">
    <w:name w:val="8 - Основен текст"/>
    <w:basedOn w:val="Normal"/>
    <w:link w:val="8-Char"/>
    <w:qFormat/>
    <w:rsid w:val="00651B9A"/>
    <w:pPr>
      <w:tabs>
        <w:tab w:val="clear" w:pos="1771"/>
      </w:tabs>
      <w:suppressAutoHyphens w:val="0"/>
      <w:spacing w:before="120" w:after="160" w:line="276" w:lineRule="auto"/>
      <w:ind w:firstLine="709"/>
    </w:pPr>
    <w:rPr>
      <w:rFonts w:ascii="Calibri" w:eastAsia="Calibri" w:hAnsi="Calibri"/>
      <w:sz w:val="24"/>
      <w:szCs w:val="22"/>
      <w:lang w:eastAsia="bg-BG"/>
    </w:rPr>
  </w:style>
  <w:style w:type="character" w:customStyle="1" w:styleId="8-Char">
    <w:name w:val="8 - Основен текст Char"/>
    <w:link w:val="8-"/>
    <w:rsid w:val="00651B9A"/>
    <w:rPr>
      <w:rFonts w:ascii="Calibri" w:eastAsia="Calibri" w:hAnsi="Calibri"/>
      <w:sz w:val="24"/>
      <w:szCs w:val="22"/>
    </w:rPr>
  </w:style>
  <w:style w:type="paragraph" w:customStyle="1" w:styleId="6-0">
    <w:name w:val="6 - Тире първо ниво"/>
    <w:basedOn w:val="ListParagraph"/>
    <w:link w:val="6-Char0"/>
    <w:rsid w:val="004A4886"/>
    <w:pPr>
      <w:tabs>
        <w:tab w:val="left" w:pos="993"/>
      </w:tabs>
      <w:spacing w:before="120" w:after="60" w:line="276" w:lineRule="auto"/>
      <w:ind w:left="0" w:firstLine="709"/>
      <w:jc w:val="both"/>
    </w:pPr>
    <w:rPr>
      <w:rFonts w:eastAsia="Calibri" w:cs="Times New Roman"/>
    </w:rPr>
  </w:style>
  <w:style w:type="character" w:customStyle="1" w:styleId="6-Char0">
    <w:name w:val="6 - Тире първо ниво Char"/>
    <w:link w:val="6-0"/>
    <w:rsid w:val="004A4886"/>
    <w:rPr>
      <w:rFonts w:ascii="Calibri" w:eastAsia="Calibri" w:hAnsi="Calibri"/>
      <w:sz w:val="24"/>
      <w:szCs w:val="24"/>
      <w:lang w:eastAsia="en-US"/>
    </w:rPr>
  </w:style>
  <w:style w:type="paragraph" w:customStyle="1" w:styleId="7-2">
    <w:name w:val="7 - Тирее 2ро ниво"/>
    <w:basedOn w:val="8-"/>
    <w:link w:val="7-2Char"/>
    <w:rsid w:val="004A4886"/>
    <w:pPr>
      <w:tabs>
        <w:tab w:val="left" w:pos="1276"/>
      </w:tabs>
      <w:spacing w:before="0" w:after="60" w:line="240" w:lineRule="auto"/>
      <w:ind w:firstLine="992"/>
    </w:pPr>
    <w:rPr>
      <w:noProof/>
    </w:rPr>
  </w:style>
  <w:style w:type="character" w:customStyle="1" w:styleId="7-2Char">
    <w:name w:val="7 - Тирее 2ро ниво Char"/>
    <w:link w:val="7-2"/>
    <w:rsid w:val="004A4886"/>
    <w:rPr>
      <w:rFonts w:ascii="Calibri" w:eastAsia="Calibri" w:hAnsi="Calibri"/>
      <w:noProof/>
      <w:sz w:val="24"/>
      <w:szCs w:val="22"/>
    </w:rPr>
  </w:style>
  <w:style w:type="paragraph" w:customStyle="1" w:styleId="Cross-reference">
    <w:name w:val="Cross-reference"/>
    <w:basedOn w:val="8-"/>
    <w:link w:val="Cross-referenceChar"/>
    <w:rsid w:val="00D83658"/>
    <w:rPr>
      <w:color w:val="FFC000"/>
    </w:rPr>
  </w:style>
  <w:style w:type="character" w:customStyle="1" w:styleId="Cross-referenceChar">
    <w:name w:val="Cross-reference Char"/>
    <w:link w:val="Cross-reference"/>
    <w:rsid w:val="00D83658"/>
    <w:rPr>
      <w:rFonts w:ascii="Calibri" w:eastAsia="Calibri" w:hAnsi="Calibri"/>
      <w:color w:val="FFC000"/>
      <w:sz w:val="24"/>
      <w:szCs w:val="22"/>
    </w:rPr>
  </w:style>
  <w:style w:type="character" w:customStyle="1" w:styleId="HTMLAddressChar">
    <w:name w:val="HTML Address Char"/>
    <w:link w:val="HTMLAddress"/>
    <w:rsid w:val="00352DC5"/>
    <w:rPr>
      <w:rFonts w:ascii="Arial" w:hAnsi="Arial"/>
      <w:i/>
      <w:iCs/>
      <w:lang w:val="en-GB"/>
    </w:rPr>
  </w:style>
  <w:style w:type="character" w:customStyle="1" w:styleId="Heading1Char1">
    <w:name w:val="Heading 1 Char1"/>
    <w:aliases w:val="Heading 1 GM Char1,1 - Заглавие 1во ниво Char1,Heading H1 SSTT Char1"/>
    <w:uiPriority w:val="9"/>
    <w:rsid w:val="00352DC5"/>
    <w:rPr>
      <w:rFonts w:ascii="Cambria" w:eastAsia="Times New Roman" w:hAnsi="Cambria" w:cs="Times New Roman"/>
      <w:b/>
      <w:bCs/>
      <w:color w:val="365F91"/>
      <w:sz w:val="28"/>
      <w:szCs w:val="28"/>
      <w:lang w:val="en-GB"/>
    </w:rPr>
  </w:style>
  <w:style w:type="character" w:customStyle="1" w:styleId="Heading2Char1">
    <w:name w:val="Heading 2 Char1"/>
    <w:aliases w:val="Heading 2 GM Char1,2 - Заглавие 2ро ниво Char1,Heading H2 SSTT Char1"/>
    <w:uiPriority w:val="9"/>
    <w:rsid w:val="00352DC5"/>
    <w:rPr>
      <w:rFonts w:ascii="Cambria" w:eastAsia="Times New Roman" w:hAnsi="Cambria" w:cs="Times New Roman"/>
      <w:b/>
      <w:bCs/>
      <w:color w:val="4F81BD"/>
      <w:sz w:val="26"/>
      <w:szCs w:val="26"/>
      <w:lang w:val="en-GB"/>
    </w:rPr>
  </w:style>
  <w:style w:type="character" w:customStyle="1" w:styleId="Heading3Char1">
    <w:name w:val="Heading 3 Char1"/>
    <w:aliases w:val="Heading 3 GM Char1,3 - Заглавие 3то ниво Char1"/>
    <w:uiPriority w:val="9"/>
    <w:rsid w:val="00352DC5"/>
    <w:rPr>
      <w:rFonts w:ascii="Cambria" w:eastAsia="Times New Roman" w:hAnsi="Cambria" w:cs="Times New Roman"/>
      <w:b/>
      <w:bCs/>
      <w:color w:val="4F81BD"/>
      <w:lang w:val="en-GB"/>
    </w:rPr>
  </w:style>
  <w:style w:type="character" w:customStyle="1" w:styleId="Heading4Char1">
    <w:name w:val="Heading 4 Char1"/>
    <w:aliases w:val="Heading 4 GM Char1,4 - Заглавие 4ти ниво Char1"/>
    <w:uiPriority w:val="9"/>
    <w:rsid w:val="00352DC5"/>
    <w:rPr>
      <w:rFonts w:ascii="Cambria" w:eastAsia="Times New Roman" w:hAnsi="Cambria" w:cs="Times New Roman"/>
      <w:b/>
      <w:bCs/>
      <w:i/>
      <w:iCs/>
      <w:color w:val="4F81BD"/>
      <w:lang w:val="en-GB"/>
    </w:rPr>
  </w:style>
  <w:style w:type="character" w:customStyle="1" w:styleId="HTMLPreformattedChar">
    <w:name w:val="HTML Preformatted Char"/>
    <w:link w:val="HTMLPreformatted"/>
    <w:rsid w:val="00352DC5"/>
    <w:rPr>
      <w:rFonts w:ascii="Courier New" w:hAnsi="Courier New" w:cs="Courier New"/>
      <w:lang w:val="en-GB"/>
    </w:rPr>
  </w:style>
  <w:style w:type="character" w:customStyle="1" w:styleId="ClosingChar">
    <w:name w:val="Closing Char"/>
    <w:link w:val="Closing"/>
    <w:rsid w:val="00352DC5"/>
    <w:rPr>
      <w:rFonts w:ascii="Arial" w:hAnsi="Arial"/>
      <w:lang w:val="en-GB"/>
    </w:rPr>
  </w:style>
  <w:style w:type="character" w:customStyle="1" w:styleId="SignatureChar">
    <w:name w:val="Signature Char"/>
    <w:link w:val="Signature"/>
    <w:rsid w:val="00352DC5"/>
    <w:rPr>
      <w:rFonts w:ascii="Arial" w:hAnsi="Arial"/>
      <w:lang w:val="en-GB"/>
    </w:rPr>
  </w:style>
  <w:style w:type="character" w:customStyle="1" w:styleId="BodyTextChar1">
    <w:name w:val="Body Text Char1"/>
    <w:aliases w:val="block style Char2,block style Char Char1,Char Char1"/>
    <w:uiPriority w:val="1"/>
    <w:semiHidden/>
    <w:rsid w:val="00352DC5"/>
    <w:rPr>
      <w:rFonts w:ascii="Arial" w:hAnsi="Arial"/>
      <w:lang w:val="en-GB"/>
    </w:rPr>
  </w:style>
  <w:style w:type="character" w:customStyle="1" w:styleId="MessageHeaderChar">
    <w:name w:val="Message Header Char"/>
    <w:link w:val="MessageHeader"/>
    <w:rsid w:val="00352DC5"/>
    <w:rPr>
      <w:rFonts w:ascii="Arial" w:hAnsi="Arial" w:cs="Arial"/>
      <w:sz w:val="24"/>
      <w:szCs w:val="24"/>
      <w:shd w:val="pct20" w:color="auto" w:fill="auto"/>
      <w:lang w:val="en-GB"/>
    </w:rPr>
  </w:style>
  <w:style w:type="character" w:customStyle="1" w:styleId="SalutationChar">
    <w:name w:val="Salutation Char"/>
    <w:link w:val="Salutation"/>
    <w:rsid w:val="00352DC5"/>
    <w:rPr>
      <w:rFonts w:ascii="Arial" w:hAnsi="Arial"/>
      <w:lang w:val="en-GB"/>
    </w:rPr>
  </w:style>
  <w:style w:type="character" w:customStyle="1" w:styleId="DateChar">
    <w:name w:val="Date Char"/>
    <w:link w:val="Date"/>
    <w:rsid w:val="00352DC5"/>
    <w:rPr>
      <w:rFonts w:ascii="Arial" w:hAnsi="Arial"/>
      <w:lang w:val="en-GB"/>
    </w:rPr>
  </w:style>
  <w:style w:type="character" w:customStyle="1" w:styleId="BodyTextFirstIndentChar">
    <w:name w:val="Body Text First Indent Char"/>
    <w:link w:val="BodyTextFirstIndent"/>
    <w:rsid w:val="00352DC5"/>
    <w:rPr>
      <w:rFonts w:ascii="Arial" w:hAnsi="Arial"/>
      <w:lang w:val="en-GB"/>
    </w:rPr>
  </w:style>
  <w:style w:type="character" w:customStyle="1" w:styleId="BodyTextFirstIndent2Char">
    <w:name w:val="Body Text First Indent 2 Char"/>
    <w:link w:val="BodyTextFirstIndent2"/>
    <w:rsid w:val="00352DC5"/>
    <w:rPr>
      <w:rFonts w:ascii="Arial" w:hAnsi="Arial"/>
      <w:lang w:val="en-GB"/>
    </w:rPr>
  </w:style>
  <w:style w:type="character" w:customStyle="1" w:styleId="NoteHeadingChar">
    <w:name w:val="Note Heading Char"/>
    <w:link w:val="NoteHeading"/>
    <w:rsid w:val="00352DC5"/>
    <w:rPr>
      <w:rFonts w:ascii="Arial" w:hAnsi="Arial"/>
      <w:lang w:val="en-GB"/>
    </w:rPr>
  </w:style>
  <w:style w:type="character" w:customStyle="1" w:styleId="BodyTextIndent3Char">
    <w:name w:val="Body Text Indent 3 Char"/>
    <w:link w:val="BodyTextIndent3"/>
    <w:rsid w:val="00352DC5"/>
    <w:rPr>
      <w:rFonts w:ascii="Arial" w:hAnsi="Arial"/>
      <w:sz w:val="16"/>
      <w:szCs w:val="16"/>
      <w:lang w:val="en-GB"/>
    </w:rPr>
  </w:style>
  <w:style w:type="character" w:customStyle="1" w:styleId="PlainTextChar">
    <w:name w:val="Plain Text Char"/>
    <w:link w:val="PlainText"/>
    <w:rsid w:val="00352DC5"/>
    <w:rPr>
      <w:rFonts w:ascii="Courier New" w:hAnsi="Courier New" w:cs="Courier New"/>
      <w:lang w:val="en-GB"/>
    </w:rPr>
  </w:style>
  <w:style w:type="character" w:customStyle="1" w:styleId="E-mailSignatureChar">
    <w:name w:val="E-mail Signature Char"/>
    <w:link w:val="E-mailSignature"/>
    <w:rsid w:val="00352DC5"/>
    <w:rPr>
      <w:rFonts w:ascii="Arial" w:hAnsi="Arial"/>
      <w:lang w:val="en-GB"/>
    </w:rPr>
  </w:style>
  <w:style w:type="paragraph" w:customStyle="1" w:styleId="Char21">
    <w:name w:val="Char21"/>
    <w:basedOn w:val="Normal"/>
    <w:uiPriority w:val="99"/>
    <w:rsid w:val="00352DC5"/>
    <w:pPr>
      <w:tabs>
        <w:tab w:val="clear" w:pos="1771"/>
        <w:tab w:val="left" w:pos="709"/>
      </w:tabs>
      <w:suppressAutoHyphens w:val="0"/>
      <w:jc w:val="left"/>
    </w:pPr>
    <w:rPr>
      <w:rFonts w:ascii="Tahoma" w:hAnsi="Tahoma"/>
      <w:sz w:val="24"/>
      <w:szCs w:val="24"/>
      <w:lang w:val="pl-PL" w:eastAsia="pl-PL"/>
    </w:rPr>
  </w:style>
  <w:style w:type="paragraph" w:customStyle="1" w:styleId="CharChar3CharCharChar1">
    <w:name w:val="Char Char3 Char Char Char1"/>
    <w:basedOn w:val="Normal"/>
    <w:uiPriority w:val="99"/>
    <w:semiHidden/>
    <w:rsid w:val="00352DC5"/>
    <w:pPr>
      <w:tabs>
        <w:tab w:val="clear" w:pos="1771"/>
        <w:tab w:val="left" w:pos="709"/>
      </w:tabs>
      <w:suppressAutoHyphens w:val="0"/>
      <w:jc w:val="left"/>
    </w:pPr>
    <w:rPr>
      <w:rFonts w:ascii="Futura Bk" w:hAnsi="Futura Bk"/>
      <w:szCs w:val="24"/>
      <w:lang w:val="pl-PL" w:eastAsia="pl-PL"/>
    </w:rPr>
  </w:style>
  <w:style w:type="paragraph" w:customStyle="1" w:styleId="CharChar3CharCharChar10">
    <w:name w:val="Char Char3 Char Char Char Знак Знак1"/>
    <w:basedOn w:val="Normal"/>
    <w:uiPriority w:val="99"/>
    <w:semiHidden/>
    <w:rsid w:val="00352DC5"/>
    <w:pPr>
      <w:tabs>
        <w:tab w:val="clear" w:pos="1771"/>
        <w:tab w:val="left" w:pos="709"/>
      </w:tabs>
      <w:suppressAutoHyphens w:val="0"/>
      <w:jc w:val="left"/>
    </w:pPr>
    <w:rPr>
      <w:rFonts w:ascii="Futura Bk" w:hAnsi="Futura Bk"/>
      <w:szCs w:val="24"/>
      <w:lang w:val="pl-PL" w:eastAsia="pl-PL"/>
    </w:rPr>
  </w:style>
  <w:style w:type="character" w:customStyle="1" w:styleId="5-Char">
    <w:name w:val="5 - Мъничка подточка Char"/>
    <w:link w:val="5-"/>
    <w:locked/>
    <w:rsid w:val="00352DC5"/>
    <w:rPr>
      <w:rFonts w:ascii="Calibri" w:eastAsia="Calibri" w:hAnsi="Calibri"/>
      <w:b/>
      <w:sz w:val="24"/>
      <w:szCs w:val="22"/>
      <w:u w:val="single"/>
      <w:shd w:val="clear" w:color="auto" w:fill="FFFFFF"/>
      <w:lang w:val="bg-BG" w:eastAsia="bg-BG"/>
    </w:rPr>
  </w:style>
  <w:style w:type="paragraph" w:customStyle="1" w:styleId="5-">
    <w:name w:val="5 - Мъничка подточка"/>
    <w:basedOn w:val="8-"/>
    <w:link w:val="5-Char"/>
    <w:rsid w:val="00352DC5"/>
    <w:pPr>
      <w:keepNext/>
      <w:shd w:val="clear" w:color="auto" w:fill="FFFFFF"/>
      <w:spacing w:before="360" w:after="120"/>
    </w:pPr>
    <w:rPr>
      <w:b/>
      <w:u w:val="single"/>
    </w:rPr>
  </w:style>
  <w:style w:type="paragraph" w:customStyle="1" w:styleId="9-">
    <w:name w:val="9 - Източник на информация"/>
    <w:basedOn w:val="Normal"/>
    <w:link w:val="9-Char"/>
    <w:rsid w:val="00556C24"/>
    <w:pPr>
      <w:tabs>
        <w:tab w:val="clear" w:pos="1771"/>
      </w:tabs>
      <w:suppressAutoHyphens w:val="0"/>
      <w:jc w:val="center"/>
    </w:pPr>
    <w:rPr>
      <w:rFonts w:ascii="Calibri" w:hAnsi="Calibri"/>
      <w:bCs/>
      <w:i/>
    </w:rPr>
  </w:style>
  <w:style w:type="character" w:customStyle="1" w:styleId="9-Char">
    <w:name w:val="9 - Източник на информация Char"/>
    <w:link w:val="9-"/>
    <w:rsid w:val="00556C24"/>
    <w:rPr>
      <w:rFonts w:ascii="Calibri" w:hAnsi="Calibri"/>
      <w:bCs/>
      <w:i/>
      <w:lang w:val="bg-BG"/>
    </w:rPr>
  </w:style>
  <w:style w:type="paragraph" w:customStyle="1" w:styleId="11-">
    <w:name w:val="11 - Таблици"/>
    <w:basedOn w:val="Normal"/>
    <w:link w:val="11-Char"/>
    <w:rsid w:val="00556C24"/>
    <w:pPr>
      <w:keepNext/>
      <w:tabs>
        <w:tab w:val="clear" w:pos="1771"/>
      </w:tabs>
      <w:suppressAutoHyphens w:val="0"/>
      <w:jc w:val="left"/>
    </w:pPr>
    <w:rPr>
      <w:rFonts w:ascii="Calibri" w:eastAsia="Calibri" w:hAnsi="Calibri"/>
      <w:szCs w:val="22"/>
      <w:lang w:eastAsia="bg-BG"/>
    </w:rPr>
  </w:style>
  <w:style w:type="character" w:customStyle="1" w:styleId="11-Char">
    <w:name w:val="11 - Таблици Char"/>
    <w:link w:val="11-"/>
    <w:rsid w:val="00556C24"/>
    <w:rPr>
      <w:rFonts w:ascii="Calibri" w:eastAsia="Calibri" w:hAnsi="Calibri"/>
      <w:sz w:val="22"/>
      <w:szCs w:val="22"/>
      <w:lang w:val="bg-BG" w:eastAsia="bg-BG"/>
    </w:rPr>
  </w:style>
  <w:style w:type="paragraph" w:customStyle="1" w:styleId="0-">
    <w:name w:val="0 - Подлиние"/>
    <w:basedOn w:val="Caption"/>
    <w:uiPriority w:val="99"/>
    <w:rsid w:val="009E0BEC"/>
    <w:pPr>
      <w:keepNext/>
      <w:tabs>
        <w:tab w:val="clear" w:pos="851"/>
      </w:tabs>
      <w:suppressAutoHyphens w:val="0"/>
      <w:spacing w:before="0" w:after="40"/>
      <w:ind w:left="0" w:firstLine="0"/>
      <w:jc w:val="both"/>
    </w:pPr>
    <w:rPr>
      <w:rFonts w:ascii="Calibri" w:eastAsia="Calibri" w:hAnsi="Calibri"/>
      <w:i w:val="0"/>
      <w:sz w:val="20"/>
      <w:lang w:eastAsia="bg-BG"/>
    </w:rPr>
  </w:style>
  <w:style w:type="paragraph" w:customStyle="1" w:styleId="7-20">
    <w:name w:val="7 - Тире 2ро ниво"/>
    <w:basedOn w:val="FootnoteText"/>
    <w:link w:val="7-2Char0"/>
    <w:rsid w:val="009E0BEC"/>
    <w:pPr>
      <w:ind w:left="0" w:firstLine="0"/>
    </w:pPr>
    <w:rPr>
      <w:rFonts w:ascii="Calibri" w:eastAsia="Calibri" w:hAnsi="Calibri" w:cs="Times New Roman"/>
      <w:lang w:val="bg-BG" w:eastAsia="bg-BG"/>
    </w:rPr>
  </w:style>
  <w:style w:type="character" w:customStyle="1" w:styleId="7-2Char0">
    <w:name w:val="7 - Тире 2ро ниво Char"/>
    <w:link w:val="7-20"/>
    <w:rsid w:val="009E0BEC"/>
    <w:rPr>
      <w:rFonts w:ascii="Calibri" w:eastAsia="Calibri" w:hAnsi="Calibri"/>
    </w:rPr>
  </w:style>
  <w:style w:type="paragraph" w:customStyle="1" w:styleId="11-0">
    <w:name w:val="11 - Таблица"/>
    <w:basedOn w:val="8-"/>
    <w:link w:val="11-Char0"/>
    <w:rsid w:val="009E0BEC"/>
    <w:pPr>
      <w:spacing w:before="0" w:after="0" w:line="240" w:lineRule="auto"/>
      <w:ind w:firstLine="0"/>
    </w:pPr>
  </w:style>
  <w:style w:type="character" w:customStyle="1" w:styleId="11-Char0">
    <w:name w:val="11 - Таблица Char"/>
    <w:link w:val="11-0"/>
    <w:rsid w:val="009E0BEC"/>
    <w:rPr>
      <w:rFonts w:ascii="Calibri" w:eastAsia="Calibri" w:hAnsi="Calibri"/>
      <w:sz w:val="24"/>
      <w:szCs w:val="22"/>
    </w:rPr>
  </w:style>
  <w:style w:type="character" w:customStyle="1" w:styleId="Calibri10pt">
    <w:name w:val="Основен текст + Calibri;10 pt;Удебелен"/>
    <w:rsid w:val="009E0BEC"/>
    <w:rPr>
      <w:rFonts w:ascii="Calibri" w:eastAsia="Calibri" w:hAnsi="Calibri" w:cs="Calibri"/>
      <w:b/>
      <w:bCs/>
      <w:i w:val="0"/>
      <w:iCs w:val="0"/>
      <w:smallCaps w:val="0"/>
      <w:strike w:val="0"/>
      <w:color w:val="000000"/>
      <w:spacing w:val="0"/>
      <w:w w:val="100"/>
      <w:position w:val="0"/>
      <w:sz w:val="20"/>
      <w:szCs w:val="20"/>
      <w:u w:val="none"/>
      <w:lang w:val="bg-BG"/>
    </w:rPr>
  </w:style>
  <w:style w:type="paragraph" w:customStyle="1" w:styleId="20">
    <w:name w:val="Основен текст2"/>
    <w:basedOn w:val="Normal"/>
    <w:uiPriority w:val="99"/>
    <w:rsid w:val="009E0BEC"/>
    <w:pPr>
      <w:widowControl w:val="0"/>
      <w:tabs>
        <w:tab w:val="clear" w:pos="1771"/>
      </w:tabs>
      <w:suppressAutoHyphens w:val="0"/>
      <w:spacing w:before="300" w:line="308" w:lineRule="exact"/>
      <w:ind w:hanging="380"/>
      <w:jc w:val="left"/>
    </w:pPr>
    <w:rPr>
      <w:rFonts w:ascii="Times New Roman" w:hAnsi="Times New Roman"/>
      <w:color w:val="000000"/>
      <w:sz w:val="21"/>
      <w:szCs w:val="21"/>
      <w:lang w:eastAsia="bg-BG"/>
    </w:rPr>
  </w:style>
  <w:style w:type="character" w:customStyle="1" w:styleId="Bodytext21">
    <w:name w:val="Body text (2)_"/>
    <w:link w:val="Bodytext23"/>
    <w:rsid w:val="009E0BEC"/>
    <w:rPr>
      <w:b/>
      <w:bCs/>
      <w:sz w:val="23"/>
      <w:szCs w:val="23"/>
      <w:shd w:val="clear" w:color="auto" w:fill="FFFFFF"/>
    </w:rPr>
  </w:style>
  <w:style w:type="character" w:customStyle="1" w:styleId="Heading20">
    <w:name w:val="Heading #2_"/>
    <w:link w:val="Heading21"/>
    <w:rsid w:val="009E0BEC"/>
    <w:rPr>
      <w:b/>
      <w:bCs/>
      <w:sz w:val="23"/>
      <w:szCs w:val="23"/>
      <w:shd w:val="clear" w:color="auto" w:fill="FFFFFF"/>
    </w:rPr>
  </w:style>
  <w:style w:type="paragraph" w:customStyle="1" w:styleId="Bodytext23">
    <w:name w:val="Body text (2)"/>
    <w:basedOn w:val="Normal"/>
    <w:link w:val="Bodytext21"/>
    <w:rsid w:val="009E0BEC"/>
    <w:pPr>
      <w:widowControl w:val="0"/>
      <w:shd w:val="clear" w:color="auto" w:fill="FFFFFF"/>
      <w:tabs>
        <w:tab w:val="clear" w:pos="1771"/>
      </w:tabs>
      <w:suppressAutoHyphens w:val="0"/>
      <w:spacing w:before="60" w:after="660" w:line="0" w:lineRule="atLeast"/>
      <w:jc w:val="right"/>
    </w:pPr>
    <w:rPr>
      <w:rFonts w:ascii="Times New Roman" w:hAnsi="Times New Roman"/>
      <w:b/>
      <w:bCs/>
      <w:sz w:val="23"/>
      <w:szCs w:val="23"/>
      <w:lang w:eastAsia="bg-BG"/>
    </w:rPr>
  </w:style>
  <w:style w:type="paragraph" w:customStyle="1" w:styleId="BodyText24">
    <w:name w:val="Body Text2"/>
    <w:basedOn w:val="Normal"/>
    <w:rsid w:val="009E0BEC"/>
    <w:pPr>
      <w:widowControl w:val="0"/>
      <w:shd w:val="clear" w:color="auto" w:fill="FFFFFF"/>
      <w:tabs>
        <w:tab w:val="clear" w:pos="1771"/>
      </w:tabs>
      <w:suppressAutoHyphens w:val="0"/>
      <w:spacing w:before="480" w:line="274" w:lineRule="exact"/>
      <w:ind w:hanging="420"/>
    </w:pPr>
    <w:rPr>
      <w:rFonts w:ascii="Times New Roman" w:hAnsi="Times New Roman"/>
      <w:sz w:val="23"/>
      <w:szCs w:val="23"/>
    </w:rPr>
  </w:style>
  <w:style w:type="paragraph" w:customStyle="1" w:styleId="Heading21">
    <w:name w:val="Heading #2"/>
    <w:basedOn w:val="Normal"/>
    <w:link w:val="Heading20"/>
    <w:rsid w:val="009E0BEC"/>
    <w:pPr>
      <w:widowControl w:val="0"/>
      <w:shd w:val="clear" w:color="auto" w:fill="FFFFFF"/>
      <w:tabs>
        <w:tab w:val="clear" w:pos="1771"/>
      </w:tabs>
      <w:suppressAutoHyphens w:val="0"/>
      <w:spacing w:before="240" w:after="240" w:line="274" w:lineRule="exact"/>
      <w:ind w:firstLine="700"/>
      <w:outlineLvl w:val="1"/>
    </w:pPr>
    <w:rPr>
      <w:rFonts w:ascii="Times New Roman" w:hAnsi="Times New Roman"/>
      <w:b/>
      <w:bCs/>
      <w:sz w:val="23"/>
      <w:szCs w:val="23"/>
      <w:lang w:eastAsia="bg-BG"/>
    </w:rPr>
  </w:style>
  <w:style w:type="character" w:customStyle="1" w:styleId="a5">
    <w:name w:val="Основной текст_"/>
    <w:link w:val="a6"/>
    <w:rsid w:val="009E0BEC"/>
    <w:rPr>
      <w:rFonts w:ascii="Arial" w:eastAsia="Arial" w:hAnsi="Arial" w:cs="Arial"/>
      <w:sz w:val="18"/>
      <w:szCs w:val="18"/>
      <w:shd w:val="clear" w:color="auto" w:fill="FFFFFF"/>
    </w:rPr>
  </w:style>
  <w:style w:type="paragraph" w:customStyle="1" w:styleId="a6">
    <w:name w:val="Основной текст"/>
    <w:basedOn w:val="Normal"/>
    <w:link w:val="a5"/>
    <w:rsid w:val="009E0BEC"/>
    <w:pPr>
      <w:widowControl w:val="0"/>
      <w:shd w:val="clear" w:color="auto" w:fill="FFFFFF"/>
      <w:tabs>
        <w:tab w:val="clear" w:pos="1771"/>
      </w:tabs>
      <w:suppressAutoHyphens w:val="0"/>
      <w:spacing w:line="230" w:lineRule="exact"/>
      <w:ind w:hanging="440"/>
    </w:pPr>
    <w:rPr>
      <w:rFonts w:eastAsia="Arial" w:cs="Arial"/>
      <w:sz w:val="18"/>
      <w:szCs w:val="18"/>
      <w:lang w:eastAsia="bg-BG"/>
    </w:rPr>
  </w:style>
  <w:style w:type="character" w:customStyle="1" w:styleId="21">
    <w:name w:val="Основной текст (2)_"/>
    <w:link w:val="22"/>
    <w:rsid w:val="009E0BEC"/>
    <w:rPr>
      <w:rFonts w:ascii="Arial" w:eastAsia="Arial" w:hAnsi="Arial" w:cs="Arial"/>
      <w:i/>
      <w:iCs/>
      <w:sz w:val="18"/>
      <w:szCs w:val="18"/>
      <w:shd w:val="clear" w:color="auto" w:fill="FFFFFF"/>
    </w:rPr>
  </w:style>
  <w:style w:type="character" w:customStyle="1" w:styleId="a7">
    <w:name w:val="Основной текст + Курсив"/>
    <w:rsid w:val="009E0BEC"/>
    <w:rPr>
      <w:rFonts w:ascii="Arial" w:eastAsia="Arial" w:hAnsi="Arial" w:cs="Arial"/>
      <w:b w:val="0"/>
      <w:bCs w:val="0"/>
      <w:i/>
      <w:iCs/>
      <w:smallCaps w:val="0"/>
      <w:strike w:val="0"/>
      <w:color w:val="000000"/>
      <w:spacing w:val="0"/>
      <w:w w:val="100"/>
      <w:position w:val="0"/>
      <w:sz w:val="18"/>
      <w:szCs w:val="18"/>
      <w:u w:val="none"/>
      <w:lang w:val="bg-BG" w:eastAsia="bg-BG" w:bidi="bg-BG"/>
    </w:rPr>
  </w:style>
  <w:style w:type="character" w:customStyle="1" w:styleId="8">
    <w:name w:val="Заголовок №8"/>
    <w:rsid w:val="009E0BEC"/>
    <w:rPr>
      <w:rFonts w:ascii="Arial" w:eastAsia="Arial" w:hAnsi="Arial" w:cs="Arial"/>
      <w:b/>
      <w:bCs/>
      <w:i w:val="0"/>
      <w:iCs w:val="0"/>
      <w:smallCaps w:val="0"/>
      <w:strike w:val="0"/>
      <w:color w:val="000000"/>
      <w:spacing w:val="0"/>
      <w:w w:val="100"/>
      <w:position w:val="0"/>
      <w:sz w:val="18"/>
      <w:szCs w:val="18"/>
      <w:u w:val="single"/>
      <w:lang w:val="bg-BG" w:eastAsia="bg-BG" w:bidi="bg-BG"/>
    </w:rPr>
  </w:style>
  <w:style w:type="character" w:customStyle="1" w:styleId="a8">
    <w:name w:val="Основной текст + Полужирный;Курсив"/>
    <w:rsid w:val="009E0BEC"/>
    <w:rPr>
      <w:rFonts w:ascii="Arial" w:eastAsia="Arial" w:hAnsi="Arial" w:cs="Arial"/>
      <w:b/>
      <w:bCs/>
      <w:i/>
      <w:iCs/>
      <w:smallCaps w:val="0"/>
      <w:strike w:val="0"/>
      <w:color w:val="000000"/>
      <w:spacing w:val="0"/>
      <w:w w:val="100"/>
      <w:position w:val="0"/>
      <w:sz w:val="18"/>
      <w:szCs w:val="18"/>
      <w:u w:val="none"/>
      <w:lang w:val="bg-BG" w:eastAsia="bg-BG" w:bidi="bg-BG"/>
    </w:rPr>
  </w:style>
  <w:style w:type="paragraph" w:customStyle="1" w:styleId="22">
    <w:name w:val="Основной текст (2)"/>
    <w:basedOn w:val="Normal"/>
    <w:link w:val="21"/>
    <w:rsid w:val="009E0BEC"/>
    <w:pPr>
      <w:widowControl w:val="0"/>
      <w:shd w:val="clear" w:color="auto" w:fill="FFFFFF"/>
      <w:tabs>
        <w:tab w:val="clear" w:pos="1771"/>
      </w:tabs>
      <w:suppressAutoHyphens w:val="0"/>
      <w:spacing w:line="0" w:lineRule="atLeast"/>
    </w:pPr>
    <w:rPr>
      <w:rFonts w:eastAsia="Arial" w:cs="Arial"/>
      <w:i/>
      <w:iCs/>
      <w:sz w:val="18"/>
      <w:szCs w:val="18"/>
      <w:lang w:eastAsia="bg-BG"/>
    </w:rPr>
  </w:style>
  <w:style w:type="character" w:customStyle="1" w:styleId="7">
    <w:name w:val="Заголовок №7"/>
    <w:rsid w:val="009E0BEC"/>
    <w:rPr>
      <w:rFonts w:ascii="Arial" w:eastAsia="Arial" w:hAnsi="Arial" w:cs="Arial"/>
      <w:b/>
      <w:bCs/>
      <w:i/>
      <w:iCs/>
      <w:smallCaps w:val="0"/>
      <w:strike w:val="0"/>
      <w:color w:val="000000"/>
      <w:spacing w:val="0"/>
      <w:w w:val="100"/>
      <w:position w:val="0"/>
      <w:sz w:val="23"/>
      <w:szCs w:val="23"/>
      <w:u w:val="none"/>
      <w:lang w:val="bg-BG" w:eastAsia="bg-BG" w:bidi="bg-BG"/>
    </w:rPr>
  </w:style>
  <w:style w:type="character" w:customStyle="1" w:styleId="50">
    <w:name w:val="Заголовок №5"/>
    <w:rsid w:val="009E0BEC"/>
    <w:rPr>
      <w:rFonts w:ascii="Arial" w:eastAsia="Arial" w:hAnsi="Arial" w:cs="Arial"/>
      <w:b/>
      <w:bCs/>
      <w:i/>
      <w:iCs/>
      <w:smallCaps w:val="0"/>
      <w:strike w:val="0"/>
      <w:color w:val="000000"/>
      <w:spacing w:val="0"/>
      <w:w w:val="100"/>
      <w:position w:val="0"/>
      <w:sz w:val="23"/>
      <w:szCs w:val="23"/>
      <w:u w:val="single"/>
      <w:lang w:val="bg-BG" w:eastAsia="bg-BG" w:bidi="bg-BG"/>
    </w:rPr>
  </w:style>
  <w:style w:type="character" w:customStyle="1" w:styleId="a9">
    <w:name w:val="Основной текст + Полужирный"/>
    <w:rsid w:val="009E0BEC"/>
    <w:rPr>
      <w:rFonts w:ascii="Arial" w:eastAsia="Arial" w:hAnsi="Arial" w:cs="Arial"/>
      <w:b/>
      <w:bCs/>
      <w:i w:val="0"/>
      <w:iCs w:val="0"/>
      <w:smallCaps w:val="0"/>
      <w:strike w:val="0"/>
      <w:color w:val="000000"/>
      <w:spacing w:val="0"/>
      <w:w w:val="100"/>
      <w:position w:val="0"/>
      <w:sz w:val="18"/>
      <w:szCs w:val="18"/>
      <w:u w:val="none"/>
      <w:lang w:val="bg-BG" w:eastAsia="bg-BG" w:bidi="bg-BG"/>
    </w:rPr>
  </w:style>
  <w:style w:type="character" w:customStyle="1" w:styleId="23">
    <w:name w:val="Подпись к таблице (2)"/>
    <w:rsid w:val="009E0BEC"/>
    <w:rPr>
      <w:rFonts w:ascii="Arial" w:eastAsia="Arial" w:hAnsi="Arial" w:cs="Arial"/>
      <w:b w:val="0"/>
      <w:bCs w:val="0"/>
      <w:i w:val="0"/>
      <w:iCs w:val="0"/>
      <w:smallCaps w:val="0"/>
      <w:strike w:val="0"/>
      <w:color w:val="000000"/>
      <w:spacing w:val="0"/>
      <w:w w:val="100"/>
      <w:position w:val="0"/>
      <w:sz w:val="18"/>
      <w:szCs w:val="18"/>
      <w:u w:val="single"/>
      <w:lang w:val="bg-BG" w:eastAsia="bg-BG" w:bidi="bg-BG"/>
    </w:rPr>
  </w:style>
  <w:style w:type="character" w:customStyle="1" w:styleId="72Arial115pt">
    <w:name w:val="Заголовок №7 (2) + Arial;11.5 pt;Полужирный;Курсив"/>
    <w:rsid w:val="009E0BEC"/>
    <w:rPr>
      <w:rFonts w:ascii="Arial" w:eastAsia="Arial" w:hAnsi="Arial" w:cs="Arial"/>
      <w:b/>
      <w:bCs/>
      <w:i/>
      <w:iCs/>
      <w:smallCaps w:val="0"/>
      <w:strike w:val="0"/>
      <w:color w:val="000000"/>
      <w:spacing w:val="0"/>
      <w:w w:val="100"/>
      <w:position w:val="0"/>
      <w:sz w:val="23"/>
      <w:szCs w:val="23"/>
      <w:u w:val="none"/>
      <w:lang w:val="bg-BG" w:eastAsia="bg-BG" w:bidi="bg-BG"/>
    </w:rPr>
  </w:style>
  <w:style w:type="paragraph" w:customStyle="1" w:styleId="aa">
    <w:name w:val="Знак Знак"/>
    <w:basedOn w:val="Normal"/>
    <w:uiPriority w:val="99"/>
    <w:rsid w:val="009E0BEC"/>
    <w:pPr>
      <w:widowControl w:val="0"/>
      <w:tabs>
        <w:tab w:val="clear" w:pos="1771"/>
        <w:tab w:val="left" w:pos="709"/>
      </w:tabs>
      <w:suppressAutoHyphens w:val="0"/>
      <w:adjustRightInd w:val="0"/>
      <w:spacing w:line="360" w:lineRule="atLeast"/>
      <w:textAlignment w:val="baseline"/>
    </w:pPr>
    <w:rPr>
      <w:caps/>
      <w:szCs w:val="22"/>
      <w:lang w:val="pl-PL" w:eastAsia="pl-PL"/>
    </w:rPr>
  </w:style>
  <w:style w:type="paragraph" w:customStyle="1" w:styleId="style5">
    <w:name w:val="style5"/>
    <w:basedOn w:val="Normal"/>
    <w:uiPriority w:val="99"/>
    <w:rsid w:val="009E0BEC"/>
    <w:pPr>
      <w:tabs>
        <w:tab w:val="clear" w:pos="1771"/>
      </w:tabs>
      <w:suppressAutoHyphens w:val="0"/>
      <w:spacing w:before="100" w:beforeAutospacing="1" w:after="100" w:afterAutospacing="1"/>
      <w:jc w:val="left"/>
    </w:pPr>
    <w:rPr>
      <w:rFonts w:ascii="Times New Roman" w:hAnsi="Times New Roman"/>
      <w:sz w:val="24"/>
      <w:szCs w:val="24"/>
      <w:lang w:eastAsia="bg-BG"/>
    </w:rPr>
  </w:style>
  <w:style w:type="character" w:customStyle="1" w:styleId="BodytextArialNarrow75pt">
    <w:name w:val="Body text + Arial Narrow;7;5 pt"/>
    <w:rsid w:val="009E0BEC"/>
    <w:rPr>
      <w:rFonts w:ascii="Arial Narrow" w:eastAsia="Arial Narrow" w:hAnsi="Arial Narrow" w:cs="Arial Narrow"/>
      <w:color w:val="000000"/>
      <w:spacing w:val="0"/>
      <w:w w:val="100"/>
      <w:position w:val="0"/>
      <w:sz w:val="15"/>
      <w:szCs w:val="15"/>
      <w:shd w:val="clear" w:color="auto" w:fill="FFFFFF"/>
      <w:lang w:val="bg-BG" w:eastAsia="bg-BG" w:bidi="bg-BG"/>
    </w:rPr>
  </w:style>
  <w:style w:type="character" w:customStyle="1" w:styleId="BodytextArialNarrow85ptBold">
    <w:name w:val="Body text + Arial Narrow;8;5 pt;Bold"/>
    <w:rsid w:val="009E0BEC"/>
    <w:rPr>
      <w:rFonts w:ascii="Arial Narrow" w:eastAsia="Arial Narrow" w:hAnsi="Arial Narrow" w:cs="Arial Narrow"/>
      <w:b/>
      <w:bCs/>
      <w:color w:val="000000"/>
      <w:spacing w:val="0"/>
      <w:w w:val="100"/>
      <w:position w:val="0"/>
      <w:sz w:val="17"/>
      <w:szCs w:val="17"/>
      <w:shd w:val="clear" w:color="auto" w:fill="FFFFFF"/>
      <w:lang w:val="bg-BG" w:eastAsia="bg-BG" w:bidi="bg-BG"/>
    </w:rPr>
  </w:style>
  <w:style w:type="character" w:customStyle="1" w:styleId="Heading60">
    <w:name w:val="Heading #6_"/>
    <w:link w:val="Heading610"/>
    <w:rsid w:val="009E0BEC"/>
    <w:rPr>
      <w:rFonts w:ascii="Arial Narrow" w:eastAsia="Arial Narrow" w:hAnsi="Arial Narrow" w:cs="Arial Narrow"/>
      <w:sz w:val="18"/>
      <w:szCs w:val="18"/>
      <w:shd w:val="clear" w:color="auto" w:fill="FFFFFF"/>
    </w:rPr>
  </w:style>
  <w:style w:type="character" w:customStyle="1" w:styleId="BodytextArialNarrow16">
    <w:name w:val="Body text + Arial Narrow16"/>
    <w:aliases w:val="6 pt3,Bold4"/>
    <w:uiPriority w:val="99"/>
    <w:rsid w:val="009E0BEC"/>
    <w:rPr>
      <w:rFonts w:ascii="Arial Narrow" w:hAnsi="Arial Narrow" w:cs="Arial Narrow"/>
      <w:b/>
      <w:bCs/>
      <w:sz w:val="12"/>
      <w:szCs w:val="12"/>
      <w:u w:val="none"/>
    </w:rPr>
  </w:style>
  <w:style w:type="character" w:customStyle="1" w:styleId="BodytextArialNarrow15">
    <w:name w:val="Body text + Arial Narrow15"/>
    <w:aliases w:val="6 pt2"/>
    <w:uiPriority w:val="99"/>
    <w:rsid w:val="009E0BEC"/>
    <w:rPr>
      <w:rFonts w:ascii="Arial Narrow" w:hAnsi="Arial Narrow" w:cs="Arial Narrow"/>
      <w:sz w:val="12"/>
      <w:szCs w:val="12"/>
      <w:u w:val="none"/>
    </w:rPr>
  </w:style>
  <w:style w:type="character" w:customStyle="1" w:styleId="Heading62">
    <w:name w:val="Heading #62"/>
    <w:uiPriority w:val="99"/>
    <w:rsid w:val="009E0BEC"/>
    <w:rPr>
      <w:rFonts w:ascii="Arial Narrow" w:eastAsia="Arial Narrow" w:hAnsi="Arial Narrow" w:cs="Arial Narrow"/>
      <w:sz w:val="15"/>
      <w:szCs w:val="15"/>
      <w:shd w:val="clear" w:color="auto" w:fill="FFFFFF"/>
    </w:rPr>
  </w:style>
  <w:style w:type="paragraph" w:customStyle="1" w:styleId="Heading610">
    <w:name w:val="Heading #61"/>
    <w:basedOn w:val="Normal"/>
    <w:link w:val="Heading60"/>
    <w:rsid w:val="009E0BEC"/>
    <w:pPr>
      <w:widowControl w:val="0"/>
      <w:shd w:val="clear" w:color="auto" w:fill="FFFFFF"/>
      <w:tabs>
        <w:tab w:val="clear" w:pos="1771"/>
      </w:tabs>
      <w:suppressAutoHyphens w:val="0"/>
      <w:spacing w:before="180" w:line="240" w:lineRule="exact"/>
      <w:jc w:val="left"/>
      <w:outlineLvl w:val="5"/>
    </w:pPr>
    <w:rPr>
      <w:rFonts w:ascii="Arial Narrow" w:eastAsia="Arial Narrow" w:hAnsi="Arial Narrow" w:cs="Arial Narrow"/>
      <w:sz w:val="18"/>
      <w:szCs w:val="18"/>
      <w:lang w:eastAsia="bg-BG"/>
    </w:rPr>
  </w:style>
  <w:style w:type="character" w:customStyle="1" w:styleId="Heading40">
    <w:name w:val="Heading #4_"/>
    <w:link w:val="Heading41"/>
    <w:rsid w:val="009E0BEC"/>
    <w:rPr>
      <w:rFonts w:ascii="Arial Narrow" w:hAnsi="Arial Narrow" w:cs="Arial Narrow"/>
      <w:b/>
      <w:bCs/>
      <w:shd w:val="clear" w:color="auto" w:fill="FFFFFF"/>
    </w:rPr>
  </w:style>
  <w:style w:type="character" w:customStyle="1" w:styleId="Heading42">
    <w:name w:val="Heading #42"/>
    <w:uiPriority w:val="99"/>
    <w:rsid w:val="009E0BEC"/>
  </w:style>
  <w:style w:type="paragraph" w:customStyle="1" w:styleId="Heading41">
    <w:name w:val="Heading #41"/>
    <w:basedOn w:val="Normal"/>
    <w:link w:val="Heading40"/>
    <w:rsid w:val="009E0BEC"/>
    <w:pPr>
      <w:widowControl w:val="0"/>
      <w:shd w:val="clear" w:color="auto" w:fill="FFFFFF"/>
      <w:tabs>
        <w:tab w:val="clear" w:pos="1771"/>
      </w:tabs>
      <w:suppressAutoHyphens w:val="0"/>
      <w:spacing w:after="300" w:line="240" w:lineRule="atLeast"/>
      <w:outlineLvl w:val="3"/>
    </w:pPr>
    <w:rPr>
      <w:rFonts w:ascii="Arial Narrow" w:hAnsi="Arial Narrow" w:cs="Arial Narrow"/>
      <w:b/>
      <w:bCs/>
      <w:lang w:eastAsia="bg-BG"/>
    </w:rPr>
  </w:style>
  <w:style w:type="character" w:customStyle="1" w:styleId="Heading63">
    <w:name w:val="Heading #6"/>
    <w:rsid w:val="009E0BEC"/>
    <w:rPr>
      <w:rFonts w:ascii="Arial Narrow" w:eastAsia="Arial Narrow" w:hAnsi="Arial Narrow" w:cs="Arial Narrow"/>
      <w:b w:val="0"/>
      <w:bCs w:val="0"/>
      <w:i w:val="0"/>
      <w:iCs w:val="0"/>
      <w:smallCaps w:val="0"/>
      <w:strike w:val="0"/>
      <w:color w:val="000000"/>
      <w:spacing w:val="0"/>
      <w:w w:val="100"/>
      <w:position w:val="0"/>
      <w:sz w:val="18"/>
      <w:szCs w:val="18"/>
      <w:u w:val="none"/>
      <w:shd w:val="clear" w:color="auto" w:fill="FFFFFF"/>
      <w:lang w:val="bg-BG" w:eastAsia="bg-BG" w:bidi="bg-BG"/>
    </w:rPr>
  </w:style>
  <w:style w:type="character" w:customStyle="1" w:styleId="Heading13">
    <w:name w:val="Heading #13"/>
    <w:rsid w:val="009E0BEC"/>
    <w:rPr>
      <w:b/>
      <w:sz w:val="72"/>
    </w:rPr>
  </w:style>
  <w:style w:type="character" w:customStyle="1" w:styleId="BodytextBold1">
    <w:name w:val="Body text + Bold1"/>
    <w:uiPriority w:val="99"/>
    <w:rsid w:val="009E0BEC"/>
    <w:rPr>
      <w:rFonts w:ascii="Times New Roman" w:hAnsi="Times New Roman" w:cs="Times New Roman"/>
      <w:b/>
      <w:bCs/>
      <w:sz w:val="18"/>
      <w:szCs w:val="18"/>
      <w:u w:val="none"/>
    </w:rPr>
  </w:style>
  <w:style w:type="character" w:customStyle="1" w:styleId="BodytextArialNarrow9ptBold">
    <w:name w:val="Body text + Arial Narrow;9 pt;Bold"/>
    <w:rsid w:val="009E0BEC"/>
    <w:rPr>
      <w:rFonts w:ascii="Arial Narrow" w:eastAsia="Arial Narrow" w:hAnsi="Arial Narrow" w:cs="Arial Narrow"/>
      <w:b/>
      <w:bCs/>
      <w:i w:val="0"/>
      <w:iCs w:val="0"/>
      <w:smallCaps w:val="0"/>
      <w:strike w:val="0"/>
      <w:color w:val="000000"/>
      <w:spacing w:val="0"/>
      <w:w w:val="100"/>
      <w:position w:val="0"/>
      <w:sz w:val="18"/>
      <w:szCs w:val="18"/>
      <w:u w:val="none"/>
      <w:shd w:val="clear" w:color="auto" w:fill="FFFFFF"/>
      <w:lang w:val="bg-BG" w:eastAsia="bg-BG" w:bidi="bg-BG"/>
    </w:rPr>
  </w:style>
  <w:style w:type="character" w:customStyle="1" w:styleId="BodytextArialNarrow15ptBold">
    <w:name w:val="Body text + Arial Narrow;15 pt;Bold"/>
    <w:rsid w:val="009E0BEC"/>
    <w:rPr>
      <w:rFonts w:ascii="Arial Narrow" w:eastAsia="Arial Narrow" w:hAnsi="Arial Narrow" w:cs="Arial Narrow"/>
      <w:b/>
      <w:bCs/>
      <w:i w:val="0"/>
      <w:iCs w:val="0"/>
      <w:smallCaps w:val="0"/>
      <w:strike w:val="0"/>
      <w:color w:val="000000"/>
      <w:spacing w:val="0"/>
      <w:w w:val="100"/>
      <w:position w:val="0"/>
      <w:sz w:val="30"/>
      <w:szCs w:val="30"/>
      <w:u w:val="none"/>
      <w:shd w:val="clear" w:color="auto" w:fill="FFFFFF"/>
      <w:lang w:val="bg-BG" w:eastAsia="bg-BG" w:bidi="bg-BG"/>
    </w:rPr>
  </w:style>
  <w:style w:type="character" w:customStyle="1" w:styleId="Tablecaption4">
    <w:name w:val="Table caption (4)"/>
    <w:rsid w:val="009E0BEC"/>
    <w:rPr>
      <w:rFonts w:ascii="Arial Narrow" w:eastAsia="Arial Narrow" w:hAnsi="Arial Narrow" w:cs="Arial Narrow"/>
      <w:b/>
      <w:bCs/>
      <w:i w:val="0"/>
      <w:iCs w:val="0"/>
      <w:smallCaps w:val="0"/>
      <w:strike w:val="0"/>
      <w:color w:val="000000"/>
      <w:spacing w:val="0"/>
      <w:w w:val="100"/>
      <w:position w:val="0"/>
      <w:sz w:val="18"/>
      <w:szCs w:val="18"/>
      <w:u w:val="none"/>
      <w:lang w:val="bg-BG" w:eastAsia="bg-BG" w:bidi="bg-BG"/>
    </w:rPr>
  </w:style>
  <w:style w:type="character" w:customStyle="1" w:styleId="Picturecaption">
    <w:name w:val="Picture caption_"/>
    <w:link w:val="Picturecaption1"/>
    <w:rsid w:val="009E0BEC"/>
    <w:rPr>
      <w:rFonts w:ascii="Arial Narrow" w:hAnsi="Arial Narrow" w:cs="Arial Narrow"/>
      <w:sz w:val="10"/>
      <w:szCs w:val="10"/>
      <w:shd w:val="clear" w:color="auto" w:fill="FFFFFF"/>
    </w:rPr>
  </w:style>
  <w:style w:type="character" w:customStyle="1" w:styleId="Picturecaption0">
    <w:name w:val="Picture caption"/>
    <w:rsid w:val="009E0BEC"/>
  </w:style>
  <w:style w:type="character" w:customStyle="1" w:styleId="Picturecaption2">
    <w:name w:val="Picture caption2"/>
    <w:uiPriority w:val="99"/>
    <w:rsid w:val="009E0BEC"/>
  </w:style>
  <w:style w:type="paragraph" w:customStyle="1" w:styleId="Picturecaption1">
    <w:name w:val="Picture caption1"/>
    <w:basedOn w:val="Normal"/>
    <w:link w:val="Picturecaption"/>
    <w:rsid w:val="009E0BEC"/>
    <w:pPr>
      <w:widowControl w:val="0"/>
      <w:shd w:val="clear" w:color="auto" w:fill="FFFFFF"/>
      <w:tabs>
        <w:tab w:val="clear" w:pos="1771"/>
      </w:tabs>
      <w:suppressAutoHyphens w:val="0"/>
      <w:spacing w:line="240" w:lineRule="atLeast"/>
      <w:jc w:val="left"/>
    </w:pPr>
    <w:rPr>
      <w:rFonts w:ascii="Arial Narrow" w:hAnsi="Arial Narrow" w:cs="Arial Narrow"/>
      <w:sz w:val="10"/>
      <w:szCs w:val="10"/>
      <w:lang w:eastAsia="bg-BG"/>
    </w:rPr>
  </w:style>
  <w:style w:type="character" w:styleId="PlaceholderText">
    <w:name w:val="Placeholder Text"/>
    <w:uiPriority w:val="99"/>
    <w:semiHidden/>
    <w:rsid w:val="009E0BEC"/>
    <w:rPr>
      <w:color w:val="808080"/>
    </w:rPr>
  </w:style>
  <w:style w:type="paragraph" w:customStyle="1" w:styleId="ab">
    <w:name w:val="! Тирета в таблица"/>
    <w:basedOn w:val="7-2"/>
    <w:uiPriority w:val="99"/>
    <w:rsid w:val="009E0BEC"/>
    <w:pPr>
      <w:tabs>
        <w:tab w:val="clear" w:pos="1276"/>
        <w:tab w:val="left" w:pos="125"/>
        <w:tab w:val="num" w:pos="1440"/>
      </w:tabs>
      <w:spacing w:after="0"/>
      <w:ind w:firstLine="0"/>
    </w:pPr>
    <w:rPr>
      <w:sz w:val="20"/>
    </w:rPr>
  </w:style>
  <w:style w:type="character" w:customStyle="1" w:styleId="10pt">
    <w:name w:val="Основной текст + 10 pt"/>
    <w:rsid w:val="009E0BEC"/>
    <w:rPr>
      <w:rFonts w:ascii="Arial" w:eastAsia="Arial" w:hAnsi="Arial" w:cs="Arial"/>
      <w:b w:val="0"/>
      <w:bCs w:val="0"/>
      <w:i w:val="0"/>
      <w:iCs w:val="0"/>
      <w:smallCaps w:val="0"/>
      <w:strike w:val="0"/>
      <w:color w:val="000000"/>
      <w:spacing w:val="0"/>
      <w:w w:val="100"/>
      <w:position w:val="0"/>
      <w:sz w:val="20"/>
      <w:szCs w:val="20"/>
      <w:u w:val="none"/>
      <w:lang w:val="bg-BG" w:eastAsia="bg-BG" w:bidi="bg-BG"/>
    </w:rPr>
  </w:style>
  <w:style w:type="character" w:customStyle="1" w:styleId="15pt1pt">
    <w:name w:val="Основной текст + 15 pt;Полужирный;Интервал 1 pt"/>
    <w:rsid w:val="009E0BEC"/>
    <w:rPr>
      <w:rFonts w:ascii="Arial" w:eastAsia="Arial" w:hAnsi="Arial" w:cs="Arial"/>
      <w:b/>
      <w:bCs/>
      <w:i w:val="0"/>
      <w:iCs w:val="0"/>
      <w:smallCaps w:val="0"/>
      <w:strike w:val="0"/>
      <w:color w:val="000000"/>
      <w:spacing w:val="20"/>
      <w:w w:val="100"/>
      <w:position w:val="0"/>
      <w:sz w:val="30"/>
      <w:szCs w:val="30"/>
      <w:u w:val="none"/>
      <w:lang w:val="bg-BG" w:eastAsia="bg-BG" w:bidi="bg-BG"/>
    </w:rPr>
  </w:style>
  <w:style w:type="character" w:customStyle="1" w:styleId="ac">
    <w:name w:val="Подпись к таблице_"/>
    <w:link w:val="ad"/>
    <w:rsid w:val="009E0BEC"/>
    <w:rPr>
      <w:rFonts w:ascii="Arial" w:eastAsia="Arial" w:hAnsi="Arial" w:cs="Arial"/>
      <w:i/>
      <w:iCs/>
      <w:sz w:val="18"/>
      <w:szCs w:val="18"/>
      <w:shd w:val="clear" w:color="auto" w:fill="FFFFFF"/>
    </w:rPr>
  </w:style>
  <w:style w:type="paragraph" w:customStyle="1" w:styleId="ad">
    <w:name w:val="Подпись к таблице"/>
    <w:basedOn w:val="Normal"/>
    <w:link w:val="ac"/>
    <w:rsid w:val="009E0BEC"/>
    <w:pPr>
      <w:widowControl w:val="0"/>
      <w:shd w:val="clear" w:color="auto" w:fill="FFFFFF"/>
      <w:tabs>
        <w:tab w:val="clear" w:pos="1771"/>
      </w:tabs>
      <w:suppressAutoHyphens w:val="0"/>
      <w:spacing w:line="0" w:lineRule="atLeast"/>
      <w:jc w:val="left"/>
    </w:pPr>
    <w:rPr>
      <w:rFonts w:eastAsia="Arial" w:cs="Arial"/>
      <w:i/>
      <w:iCs/>
      <w:sz w:val="18"/>
      <w:szCs w:val="18"/>
      <w:lang w:eastAsia="bg-BG"/>
    </w:rPr>
  </w:style>
  <w:style w:type="character" w:customStyle="1" w:styleId="24">
    <w:name w:val="Подпись к таблице (2) + Курсив"/>
    <w:rsid w:val="009E0BEC"/>
    <w:rPr>
      <w:rFonts w:ascii="Arial" w:eastAsia="Arial" w:hAnsi="Arial" w:cs="Arial"/>
      <w:b w:val="0"/>
      <w:bCs w:val="0"/>
      <w:i/>
      <w:iCs/>
      <w:smallCaps w:val="0"/>
      <w:strike w:val="0"/>
      <w:color w:val="000000"/>
      <w:spacing w:val="0"/>
      <w:w w:val="100"/>
      <w:position w:val="0"/>
      <w:sz w:val="18"/>
      <w:szCs w:val="18"/>
      <w:u w:val="none"/>
      <w:lang w:val="bg-BG" w:eastAsia="bg-BG" w:bidi="bg-BG"/>
    </w:rPr>
  </w:style>
  <w:style w:type="character" w:customStyle="1" w:styleId="82">
    <w:name w:val="Заголовок №8 (2)_"/>
    <w:link w:val="820"/>
    <w:rsid w:val="009E0BEC"/>
    <w:rPr>
      <w:rFonts w:ascii="Arial" w:eastAsia="Arial" w:hAnsi="Arial" w:cs="Arial"/>
      <w:b/>
      <w:bCs/>
      <w:i/>
      <w:iCs/>
      <w:sz w:val="18"/>
      <w:szCs w:val="18"/>
      <w:shd w:val="clear" w:color="auto" w:fill="FFFFFF"/>
    </w:rPr>
  </w:style>
  <w:style w:type="paragraph" w:customStyle="1" w:styleId="820">
    <w:name w:val="Заголовок №8 (2)"/>
    <w:basedOn w:val="Normal"/>
    <w:link w:val="82"/>
    <w:rsid w:val="009E0BEC"/>
    <w:pPr>
      <w:widowControl w:val="0"/>
      <w:shd w:val="clear" w:color="auto" w:fill="FFFFFF"/>
      <w:tabs>
        <w:tab w:val="clear" w:pos="1771"/>
      </w:tabs>
      <w:suppressAutoHyphens w:val="0"/>
      <w:spacing w:line="461" w:lineRule="exact"/>
      <w:jc w:val="left"/>
      <w:outlineLvl w:val="7"/>
    </w:pPr>
    <w:rPr>
      <w:rFonts w:eastAsia="Arial" w:cs="Arial"/>
      <w:b/>
      <w:bCs/>
      <w:i/>
      <w:iCs/>
      <w:sz w:val="18"/>
      <w:szCs w:val="18"/>
      <w:lang w:eastAsia="bg-BG"/>
    </w:rPr>
  </w:style>
  <w:style w:type="character" w:customStyle="1" w:styleId="WW8Num6z0">
    <w:name w:val="WW8Num6z0"/>
    <w:rsid w:val="009E0BEC"/>
    <w:rPr>
      <w:rFonts w:ascii="Symbol" w:hAnsi="Symbol" w:cs="Symbol"/>
      <w:lang w:val="bg-BG"/>
    </w:rPr>
  </w:style>
  <w:style w:type="paragraph" w:customStyle="1" w:styleId="FootnoteText1">
    <w:name w:val="Footnote Text1"/>
    <w:uiPriority w:val="99"/>
    <w:rsid w:val="009E0BEC"/>
    <w:pPr>
      <w:widowControl w:val="0"/>
      <w:suppressAutoHyphens/>
      <w:spacing w:line="100" w:lineRule="atLeast"/>
    </w:pPr>
    <w:rPr>
      <w:rFonts w:ascii="Calibri" w:eastAsia="SimSun" w:hAnsi="Calibri" w:cs="font576"/>
      <w:lang w:eastAsia="ar-SA"/>
    </w:rPr>
  </w:style>
  <w:style w:type="paragraph" w:customStyle="1" w:styleId="Sansinterligne2">
    <w:name w:val="Sans interligne2"/>
    <w:basedOn w:val="Normal"/>
    <w:uiPriority w:val="99"/>
    <w:qFormat/>
    <w:rsid w:val="009E0BEC"/>
    <w:pPr>
      <w:tabs>
        <w:tab w:val="clear" w:pos="1771"/>
      </w:tabs>
      <w:suppressAutoHyphens w:val="0"/>
      <w:spacing w:line="300" w:lineRule="exact"/>
    </w:pPr>
    <w:rPr>
      <w:rFonts w:eastAsia="Calibri"/>
      <w:lang w:eastAsia="fr-FR"/>
    </w:rPr>
  </w:style>
  <w:style w:type="table" w:customStyle="1" w:styleId="1f1">
    <w:name w:val="Стил1"/>
    <w:basedOn w:val="TableNormal"/>
    <w:uiPriority w:val="99"/>
    <w:rsid w:val="009E0BEC"/>
    <w:rPr>
      <w:rFonts w:ascii="Calibri" w:eastAsia="Calibri" w:hAnsi="Calibri"/>
      <w:sz w:val="22"/>
      <w:szCs w:val="22"/>
      <w:lang w:eastAsia="en-US"/>
    </w:rPr>
    <w:tblP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
    <w:tcPr>
      <w:vAlign w:val="center"/>
    </w:tcPr>
    <w:tblStylePr w:type="firstRow">
      <w:pPr>
        <w:wordWrap/>
        <w:spacing w:beforeLines="0" w:beforeAutospacing="0" w:afterLines="0" w:afterAutospacing="0" w:line="240" w:lineRule="auto"/>
        <w:jc w:val="center"/>
      </w:pPr>
      <w:rPr>
        <w:rFonts w:ascii="Yu Mincho Light" w:hAnsi="Yu Mincho Light"/>
        <w:b/>
        <w:w w:val="100"/>
        <w:sz w:val="22"/>
      </w:rPr>
      <w:tblPr/>
      <w:tcPr>
        <w:shd w:val="clear" w:color="auto" w:fill="D0CECE"/>
      </w:tcPr>
    </w:tblStylePr>
    <w:tblStylePr w:type="lastRow">
      <w:rPr>
        <w:rFonts w:ascii="Yu Mincho Light" w:hAnsi="Yu Mincho Light"/>
        <w:i/>
        <w:sz w:val="22"/>
      </w:rPr>
      <w:tblPr/>
      <w:tcPr>
        <w:shd w:val="clear" w:color="auto" w:fill="E7E6E6"/>
      </w:tcPr>
    </w:tblStylePr>
    <w:tblStylePr w:type="firstCol">
      <w:pPr>
        <w:jc w:val="left"/>
      </w:pPr>
      <w:rPr>
        <w:rFonts w:ascii="Yu Mincho Light" w:hAnsi="Yu Mincho Light"/>
        <w:sz w:val="22"/>
      </w:rPr>
      <w:tblPr/>
      <w:tcPr>
        <w:shd w:val="clear" w:color="auto" w:fill="E7E6E6"/>
        <w:vAlign w:val="center"/>
      </w:tcPr>
    </w:tblStylePr>
  </w:style>
  <w:style w:type="numbering" w:customStyle="1" w:styleId="NoList5">
    <w:name w:val="No List5"/>
    <w:next w:val="NoList"/>
    <w:uiPriority w:val="99"/>
    <w:semiHidden/>
    <w:unhideWhenUsed/>
    <w:rsid w:val="00726E51"/>
  </w:style>
  <w:style w:type="paragraph" w:customStyle="1" w:styleId="undertitle">
    <w:name w:val="under title"/>
    <w:basedOn w:val="UnderlineHeading1GM"/>
    <w:link w:val="undertitleChar"/>
    <w:qFormat/>
    <w:rsid w:val="00FF16F3"/>
    <w:pPr>
      <w:ind w:left="851" w:firstLine="0"/>
      <w:outlineLvl w:val="9"/>
    </w:pPr>
  </w:style>
  <w:style w:type="character" w:customStyle="1" w:styleId="UnderlineHeading1GMChar">
    <w:name w:val="Underline Heading 1 GM Char"/>
    <w:basedOn w:val="Heading1Char"/>
    <w:link w:val="UnderlineHeading1GM"/>
    <w:uiPriority w:val="99"/>
    <w:rsid w:val="00FF16F3"/>
    <w:rPr>
      <w:rFonts w:ascii="Arial Bold" w:hAnsi="Arial Bold" w:cs="Arial"/>
      <w:b w:val="0"/>
      <w:smallCaps/>
      <w:kern w:val="28"/>
      <w:sz w:val="24"/>
      <w:szCs w:val="22"/>
      <w:lang w:eastAsia="en-US"/>
    </w:rPr>
  </w:style>
  <w:style w:type="character" w:customStyle="1" w:styleId="undertitleChar">
    <w:name w:val="under title Char"/>
    <w:basedOn w:val="UnderlineHeading1GMChar"/>
    <w:link w:val="undertitle"/>
    <w:rsid w:val="00FF16F3"/>
    <w:rPr>
      <w:rFonts w:ascii="Arial Bold" w:hAnsi="Arial Bold" w:cs="Arial"/>
      <w:b w:val="0"/>
      <w:smallCaps/>
      <w:kern w:val="28"/>
      <w:sz w:val="24"/>
      <w:szCs w:val="22"/>
      <w:lang w:eastAsia="en-US"/>
    </w:rPr>
  </w:style>
  <w:style w:type="table" w:customStyle="1" w:styleId="TableGrid10">
    <w:name w:val="Table Grid1"/>
    <w:basedOn w:val="TableNormal"/>
    <w:next w:val="TableGrid"/>
    <w:uiPriority w:val="59"/>
    <w:rsid w:val="00CF72AE"/>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3NG">
    <w:name w:val="TOC 3 NG"/>
    <w:basedOn w:val="TOC3"/>
    <w:link w:val="TOC3NGChar"/>
    <w:uiPriority w:val="99"/>
    <w:rsid w:val="00547DCA"/>
  </w:style>
  <w:style w:type="character" w:customStyle="1" w:styleId="TOC3Char">
    <w:name w:val="TOC 3 Char"/>
    <w:aliases w:val="TOC 3 GM Char"/>
    <w:basedOn w:val="DefaultParagraphFont"/>
    <w:link w:val="TOC3"/>
    <w:uiPriority w:val="1"/>
    <w:rsid w:val="007A6402"/>
    <w:rPr>
      <w:rFonts w:ascii="Arial" w:hAnsi="Arial" w:cs="Arial"/>
      <w:i/>
      <w:iCs/>
      <w:smallCaps/>
      <w:noProof/>
      <w:lang w:val="en-GB" w:eastAsia="en-US"/>
    </w:rPr>
  </w:style>
  <w:style w:type="character" w:customStyle="1" w:styleId="TOC3NGChar">
    <w:name w:val="TOC 3 NG Char"/>
    <w:basedOn w:val="TOC3Char"/>
    <w:link w:val="TOC3NG"/>
    <w:uiPriority w:val="99"/>
    <w:rsid w:val="00547DCA"/>
    <w:rPr>
      <w:rFonts w:ascii="Arial" w:hAnsi="Arial" w:cs="Arial"/>
      <w:i/>
      <w:iCs/>
      <w:smallCaps/>
      <w:noProof/>
      <w:lang w:val="en-GB" w:eastAsia="en-US"/>
    </w:rPr>
  </w:style>
  <w:style w:type="paragraph" w:customStyle="1" w:styleId="Heading1GM1">
    <w:name w:val="Heading 1 GM1"/>
    <w:basedOn w:val="Normal"/>
    <w:next w:val="Normal"/>
    <w:link w:val="Heading1GM1Char"/>
    <w:uiPriority w:val="9"/>
    <w:rsid w:val="00F90F87"/>
    <w:pPr>
      <w:keepNext/>
      <w:tabs>
        <w:tab w:val="clear" w:pos="1771"/>
      </w:tabs>
      <w:suppressAutoHyphens w:val="0"/>
      <w:spacing w:before="480" w:after="240"/>
      <w:ind w:firstLine="0"/>
      <w:outlineLvl w:val="0"/>
    </w:pPr>
    <w:rPr>
      <w:rFonts w:ascii="Times New Roman Bold" w:eastAsiaTheme="minorHAnsi" w:hAnsi="Times New Roman Bold"/>
      <w:b/>
      <w:smallCaps/>
      <w:color w:val="244061"/>
      <w:sz w:val="24"/>
      <w:szCs w:val="28"/>
    </w:rPr>
  </w:style>
  <w:style w:type="paragraph" w:customStyle="1" w:styleId="Heading2GM1">
    <w:name w:val="Heading 2 GM1"/>
    <w:basedOn w:val="Normal"/>
    <w:next w:val="Normal"/>
    <w:uiPriority w:val="9"/>
    <w:rsid w:val="00F90F87"/>
    <w:pPr>
      <w:keepNext/>
      <w:tabs>
        <w:tab w:val="clear" w:pos="1771"/>
      </w:tabs>
      <w:suppressAutoHyphens w:val="0"/>
      <w:spacing w:before="120"/>
      <w:ind w:firstLine="0"/>
      <w:outlineLvl w:val="1"/>
    </w:pPr>
    <w:rPr>
      <w:rFonts w:ascii="Times New Roman Bold" w:eastAsiaTheme="minorHAnsi" w:hAnsi="Times New Roman Bold"/>
      <w:b/>
      <w:smallCaps/>
      <w:color w:val="244061"/>
      <w:sz w:val="24"/>
      <w:szCs w:val="24"/>
    </w:rPr>
  </w:style>
  <w:style w:type="paragraph" w:customStyle="1" w:styleId="Heading3GM1">
    <w:name w:val="Heading 3 GM1"/>
    <w:basedOn w:val="Heading3"/>
    <w:next w:val="Normal"/>
    <w:uiPriority w:val="9"/>
    <w:qFormat/>
    <w:rsid w:val="008C7137"/>
    <w:pPr>
      <w:keepLines/>
      <w:suppressAutoHyphens w:val="0"/>
      <w:jc w:val="left"/>
    </w:pPr>
    <w:rPr>
      <w:rFonts w:eastAsiaTheme="majorEastAsia" w:cs="Arial"/>
      <w:bCs/>
      <w:szCs w:val="22"/>
    </w:rPr>
  </w:style>
  <w:style w:type="paragraph" w:customStyle="1" w:styleId="Heading4GM1">
    <w:name w:val="Heading 4 GM1"/>
    <w:basedOn w:val="Heading4"/>
    <w:next w:val="Normal"/>
    <w:uiPriority w:val="9"/>
    <w:unhideWhenUsed/>
    <w:rsid w:val="00F90F87"/>
    <w:pPr>
      <w:keepLines/>
      <w:tabs>
        <w:tab w:val="clear" w:pos="851"/>
      </w:tabs>
      <w:suppressAutoHyphens w:val="0"/>
      <w:spacing w:before="120" w:after="120"/>
      <w:ind w:left="992" w:hanging="992"/>
      <w:jc w:val="left"/>
    </w:pPr>
    <w:rPr>
      <w:rFonts w:asciiTheme="majorHAnsi" w:eastAsiaTheme="majorEastAsia" w:hAnsiTheme="majorHAnsi" w:cstheme="majorBidi"/>
      <w:bCs/>
      <w:iCs/>
      <w:sz w:val="24"/>
      <w:szCs w:val="22"/>
    </w:rPr>
  </w:style>
  <w:style w:type="paragraph" w:customStyle="1" w:styleId="Heading51">
    <w:name w:val="Heading 51"/>
    <w:basedOn w:val="Normal"/>
    <w:next w:val="Normal"/>
    <w:uiPriority w:val="9"/>
    <w:unhideWhenUsed/>
    <w:rsid w:val="00F90F87"/>
    <w:pPr>
      <w:widowControl w:val="0"/>
      <w:tabs>
        <w:tab w:val="clear" w:pos="1771"/>
      </w:tabs>
      <w:suppressAutoHyphens w:val="0"/>
      <w:autoSpaceDE w:val="0"/>
      <w:autoSpaceDN w:val="0"/>
      <w:adjustRightInd w:val="0"/>
      <w:spacing w:before="120"/>
      <w:ind w:firstLine="0"/>
      <w:outlineLvl w:val="4"/>
    </w:pPr>
    <w:rPr>
      <w:rFonts w:ascii="Times New Roman" w:eastAsia="MS Mincho" w:hAnsi="Times New Roman"/>
      <w:bCs/>
      <w:i/>
      <w:iCs/>
      <w:color w:val="17365D" w:themeColor="text2" w:themeShade="BF"/>
      <w:w w:val="108"/>
      <w:sz w:val="24"/>
      <w:szCs w:val="26"/>
      <w:u w:val="single"/>
      <w:lang w:eastAsia="ja-JP"/>
    </w:rPr>
  </w:style>
  <w:style w:type="paragraph" w:customStyle="1" w:styleId="Heading61">
    <w:name w:val="Heading 61"/>
    <w:basedOn w:val="Normal"/>
    <w:next w:val="Normal"/>
    <w:uiPriority w:val="9"/>
    <w:unhideWhenUsed/>
    <w:rsid w:val="00F90F87"/>
    <w:pPr>
      <w:widowControl w:val="0"/>
      <w:numPr>
        <w:ilvl w:val="5"/>
        <w:numId w:val="63"/>
      </w:numPr>
      <w:tabs>
        <w:tab w:val="clear" w:pos="1771"/>
      </w:tabs>
      <w:suppressAutoHyphens w:val="0"/>
      <w:autoSpaceDE w:val="0"/>
      <w:autoSpaceDN w:val="0"/>
      <w:adjustRightInd w:val="0"/>
      <w:spacing w:before="240" w:after="60"/>
      <w:outlineLvl w:val="5"/>
    </w:pPr>
    <w:rPr>
      <w:rFonts w:ascii="Calibri" w:hAnsi="Calibri"/>
      <w:b/>
      <w:bCs/>
      <w:szCs w:val="22"/>
      <w:lang w:val="ru-RU" w:eastAsia="ja-JP"/>
    </w:rPr>
  </w:style>
  <w:style w:type="paragraph" w:customStyle="1" w:styleId="Heading71">
    <w:name w:val="Heading 71"/>
    <w:basedOn w:val="Normal"/>
    <w:next w:val="Normal"/>
    <w:uiPriority w:val="9"/>
    <w:unhideWhenUsed/>
    <w:rsid w:val="00F90F87"/>
    <w:pPr>
      <w:widowControl w:val="0"/>
      <w:numPr>
        <w:ilvl w:val="6"/>
        <w:numId w:val="63"/>
      </w:numPr>
      <w:tabs>
        <w:tab w:val="clear" w:pos="1771"/>
      </w:tabs>
      <w:suppressAutoHyphens w:val="0"/>
      <w:autoSpaceDE w:val="0"/>
      <w:autoSpaceDN w:val="0"/>
      <w:adjustRightInd w:val="0"/>
      <w:spacing w:before="240" w:after="60"/>
      <w:outlineLvl w:val="6"/>
    </w:pPr>
    <w:rPr>
      <w:rFonts w:ascii="Calibri" w:hAnsi="Calibri"/>
      <w:sz w:val="24"/>
      <w:szCs w:val="24"/>
      <w:lang w:val="ru-RU" w:eastAsia="ja-JP"/>
    </w:rPr>
  </w:style>
  <w:style w:type="paragraph" w:customStyle="1" w:styleId="Heading81">
    <w:name w:val="Heading 81"/>
    <w:basedOn w:val="Normal"/>
    <w:next w:val="Normal"/>
    <w:uiPriority w:val="9"/>
    <w:unhideWhenUsed/>
    <w:rsid w:val="00F90F87"/>
    <w:pPr>
      <w:widowControl w:val="0"/>
      <w:numPr>
        <w:ilvl w:val="7"/>
        <w:numId w:val="63"/>
      </w:numPr>
      <w:tabs>
        <w:tab w:val="clear" w:pos="1771"/>
      </w:tabs>
      <w:suppressAutoHyphens w:val="0"/>
      <w:autoSpaceDE w:val="0"/>
      <w:autoSpaceDN w:val="0"/>
      <w:adjustRightInd w:val="0"/>
      <w:spacing w:before="240" w:after="60"/>
      <w:outlineLvl w:val="7"/>
    </w:pPr>
    <w:rPr>
      <w:rFonts w:ascii="Calibri" w:hAnsi="Calibri"/>
      <w:i/>
      <w:iCs/>
      <w:sz w:val="24"/>
      <w:szCs w:val="24"/>
      <w:lang w:val="ru-RU" w:eastAsia="ja-JP"/>
    </w:rPr>
  </w:style>
  <w:style w:type="paragraph" w:customStyle="1" w:styleId="Heading91">
    <w:name w:val="Heading 91"/>
    <w:basedOn w:val="Normal"/>
    <w:next w:val="Normal"/>
    <w:uiPriority w:val="9"/>
    <w:unhideWhenUsed/>
    <w:rsid w:val="00F90F87"/>
    <w:pPr>
      <w:widowControl w:val="0"/>
      <w:numPr>
        <w:ilvl w:val="8"/>
        <w:numId w:val="63"/>
      </w:numPr>
      <w:tabs>
        <w:tab w:val="clear" w:pos="1771"/>
      </w:tabs>
      <w:suppressAutoHyphens w:val="0"/>
      <w:autoSpaceDE w:val="0"/>
      <w:autoSpaceDN w:val="0"/>
      <w:adjustRightInd w:val="0"/>
      <w:spacing w:before="240" w:after="60"/>
      <w:outlineLvl w:val="8"/>
    </w:pPr>
    <w:rPr>
      <w:rFonts w:ascii="Cambria" w:hAnsi="Cambria"/>
      <w:szCs w:val="22"/>
      <w:lang w:val="ru-RU" w:eastAsia="ja-JP"/>
    </w:rPr>
  </w:style>
  <w:style w:type="character" w:customStyle="1" w:styleId="Heading1GM1Char">
    <w:name w:val="Heading 1 GM1 Char"/>
    <w:link w:val="Heading1GM1"/>
    <w:uiPriority w:val="9"/>
    <w:locked/>
    <w:rsid w:val="00F90F87"/>
    <w:rPr>
      <w:rFonts w:ascii="Times New Roman Bold" w:eastAsiaTheme="minorHAnsi" w:hAnsi="Times New Roman Bold"/>
      <w:b/>
      <w:smallCaps/>
      <w:color w:val="244061"/>
      <w:sz w:val="24"/>
      <w:szCs w:val="28"/>
      <w:lang w:eastAsia="en-US"/>
    </w:rPr>
  </w:style>
  <w:style w:type="paragraph" w:customStyle="1" w:styleId="Style50">
    <w:name w:val="Style5"/>
    <w:basedOn w:val="Normal"/>
    <w:uiPriority w:val="99"/>
    <w:rsid w:val="00F90F87"/>
    <w:pPr>
      <w:widowControl w:val="0"/>
      <w:tabs>
        <w:tab w:val="clear" w:pos="1771"/>
      </w:tabs>
      <w:suppressAutoHyphens w:val="0"/>
      <w:autoSpaceDE w:val="0"/>
      <w:autoSpaceDN w:val="0"/>
      <w:adjustRightInd w:val="0"/>
      <w:spacing w:before="120" w:after="0" w:line="278" w:lineRule="exact"/>
      <w:ind w:firstLine="720"/>
    </w:pPr>
    <w:rPr>
      <w:rFonts w:ascii="Times New Roman" w:eastAsia="MS Mincho" w:hAnsi="Times New Roman"/>
      <w:sz w:val="24"/>
      <w:szCs w:val="24"/>
      <w:lang w:val="ru-RU" w:eastAsia="ja-JP"/>
    </w:rPr>
  </w:style>
  <w:style w:type="paragraph" w:customStyle="1" w:styleId="Style6">
    <w:name w:val="Style6"/>
    <w:basedOn w:val="Normal"/>
    <w:uiPriority w:val="99"/>
    <w:rsid w:val="00F90F87"/>
    <w:pPr>
      <w:widowControl w:val="0"/>
      <w:tabs>
        <w:tab w:val="clear" w:pos="1771"/>
      </w:tabs>
      <w:suppressAutoHyphens w:val="0"/>
      <w:autoSpaceDE w:val="0"/>
      <w:autoSpaceDN w:val="0"/>
      <w:adjustRightInd w:val="0"/>
      <w:spacing w:before="120" w:after="0" w:line="240" w:lineRule="exact"/>
      <w:ind w:firstLine="720"/>
    </w:pPr>
    <w:rPr>
      <w:rFonts w:ascii="Times New Roman" w:eastAsia="MS Mincho" w:hAnsi="Times New Roman"/>
      <w:sz w:val="24"/>
      <w:szCs w:val="24"/>
      <w:lang w:val="ru-RU" w:eastAsia="ja-JP"/>
    </w:rPr>
  </w:style>
  <w:style w:type="character" w:customStyle="1" w:styleId="FontStyle11">
    <w:name w:val="Font Style11"/>
    <w:uiPriority w:val="99"/>
    <w:rsid w:val="00F90F87"/>
    <w:rPr>
      <w:rFonts w:ascii="Times New Roman" w:hAnsi="Times New Roman" w:cs="Times New Roman"/>
      <w:i/>
      <w:iCs/>
      <w:sz w:val="22"/>
      <w:szCs w:val="22"/>
    </w:rPr>
  </w:style>
  <w:style w:type="character" w:customStyle="1" w:styleId="FontStyle12">
    <w:name w:val="Font Style12"/>
    <w:uiPriority w:val="99"/>
    <w:rsid w:val="00F90F87"/>
    <w:rPr>
      <w:rFonts w:ascii="Times New Roman" w:hAnsi="Times New Roman" w:cs="Times New Roman"/>
      <w:b/>
      <w:bCs/>
      <w:sz w:val="22"/>
      <w:szCs w:val="22"/>
    </w:rPr>
  </w:style>
  <w:style w:type="character" w:customStyle="1" w:styleId="FontStyle13">
    <w:name w:val="Font Style13"/>
    <w:uiPriority w:val="99"/>
    <w:rsid w:val="00F90F87"/>
    <w:rPr>
      <w:rFonts w:ascii="Times New Roman" w:hAnsi="Times New Roman" w:cs="Times New Roman"/>
      <w:b/>
      <w:bCs/>
      <w:i/>
      <w:iCs/>
      <w:sz w:val="22"/>
      <w:szCs w:val="22"/>
    </w:rPr>
  </w:style>
  <w:style w:type="character" w:customStyle="1" w:styleId="FontStyle14">
    <w:name w:val="Font Style14"/>
    <w:uiPriority w:val="99"/>
    <w:rsid w:val="00F90F87"/>
    <w:rPr>
      <w:rFonts w:ascii="Times New Roman" w:hAnsi="Times New Roman" w:cs="Times New Roman"/>
      <w:sz w:val="22"/>
      <w:szCs w:val="22"/>
    </w:rPr>
  </w:style>
  <w:style w:type="character" w:customStyle="1" w:styleId="FontStyle15">
    <w:name w:val="Font Style15"/>
    <w:uiPriority w:val="99"/>
    <w:rsid w:val="00F90F87"/>
    <w:rPr>
      <w:rFonts w:ascii="Times New Roman" w:hAnsi="Times New Roman" w:cs="Times New Roman"/>
      <w:sz w:val="22"/>
      <w:szCs w:val="22"/>
    </w:rPr>
  </w:style>
  <w:style w:type="character" w:customStyle="1" w:styleId="ndesc">
    <w:name w:val="ndesc"/>
    <w:uiPriority w:val="99"/>
    <w:rsid w:val="00F90F87"/>
    <w:rPr>
      <w:rFonts w:cs="Times New Roman"/>
    </w:rPr>
  </w:style>
  <w:style w:type="paragraph" w:customStyle="1" w:styleId="CharCharCharCharCharCharCharCharCharCharCharChar1CharCharCharCharCharCharChar">
    <w:name w:val="Char Знак Char Char Знак Char Знак Char Char Char Char Знак Char Знак Char Знак Char Char1 Знак Char Знак Char Char Знак Char Знак Char Char Char"/>
    <w:basedOn w:val="Normal"/>
    <w:uiPriority w:val="99"/>
    <w:rsid w:val="00F90F87"/>
    <w:pPr>
      <w:tabs>
        <w:tab w:val="clear" w:pos="1771"/>
        <w:tab w:val="left" w:pos="709"/>
      </w:tabs>
      <w:suppressAutoHyphens w:val="0"/>
      <w:spacing w:before="120" w:after="0"/>
      <w:ind w:firstLine="0"/>
    </w:pPr>
    <w:rPr>
      <w:rFonts w:ascii="Tahoma" w:eastAsia="MS Mincho" w:hAnsi="Tahoma"/>
      <w:sz w:val="24"/>
      <w:szCs w:val="24"/>
      <w:lang w:val="pl-PL" w:eastAsia="pl-PL"/>
    </w:rPr>
  </w:style>
  <w:style w:type="character" w:customStyle="1" w:styleId="25">
    <w:name w:val="Основен текст (2)_"/>
    <w:link w:val="210"/>
    <w:locked/>
    <w:rsid w:val="00F90F87"/>
    <w:rPr>
      <w:shd w:val="clear" w:color="auto" w:fill="FFFFFF"/>
    </w:rPr>
  </w:style>
  <w:style w:type="character" w:customStyle="1" w:styleId="26">
    <w:name w:val="Основен текст (2)"/>
    <w:rsid w:val="00F90F87"/>
    <w:rPr>
      <w:rFonts w:cs="Times New Roman"/>
      <w:color w:val="000000"/>
      <w:spacing w:val="0"/>
      <w:w w:val="100"/>
      <w:position w:val="0"/>
      <w:sz w:val="24"/>
      <w:szCs w:val="24"/>
      <w:shd w:val="clear" w:color="auto" w:fill="FFFFFF"/>
      <w:lang w:val="bg-BG" w:eastAsia="bg-BG"/>
    </w:rPr>
  </w:style>
  <w:style w:type="paragraph" w:customStyle="1" w:styleId="210">
    <w:name w:val="Основен текст (2)1"/>
    <w:basedOn w:val="Normal"/>
    <w:link w:val="25"/>
    <w:rsid w:val="00F90F87"/>
    <w:pPr>
      <w:widowControl w:val="0"/>
      <w:shd w:val="clear" w:color="auto" w:fill="FFFFFF"/>
      <w:tabs>
        <w:tab w:val="clear" w:pos="1771"/>
      </w:tabs>
      <w:suppressAutoHyphens w:val="0"/>
      <w:spacing w:before="180" w:after="780" w:line="278" w:lineRule="exact"/>
      <w:ind w:firstLine="0"/>
      <w:jc w:val="center"/>
    </w:pPr>
    <w:rPr>
      <w:rFonts w:ascii="Times New Roman" w:hAnsi="Times New Roman"/>
      <w:sz w:val="20"/>
      <w:lang w:eastAsia="bg-BG"/>
    </w:rPr>
  </w:style>
  <w:style w:type="character" w:customStyle="1" w:styleId="32">
    <w:name w:val="Основен текст (3)"/>
    <w:rsid w:val="00F90F87"/>
    <w:rPr>
      <w:rFonts w:ascii="Times New Roman" w:hAnsi="Times New Roman" w:cs="Times New Roman"/>
      <w:b/>
      <w:bCs/>
      <w:color w:val="000000"/>
      <w:spacing w:val="0"/>
      <w:w w:val="100"/>
      <w:position w:val="0"/>
      <w:sz w:val="24"/>
      <w:szCs w:val="24"/>
      <w:u w:val="none"/>
      <w:lang w:val="bg-BG" w:eastAsia="bg-BG"/>
    </w:rPr>
  </w:style>
  <w:style w:type="character" w:customStyle="1" w:styleId="33">
    <w:name w:val="Основен текст (3)_"/>
    <w:link w:val="311"/>
    <w:locked/>
    <w:rsid w:val="00F90F87"/>
    <w:rPr>
      <w:b/>
      <w:bCs/>
      <w:i/>
      <w:iCs/>
      <w:shd w:val="clear" w:color="auto" w:fill="FFFFFF"/>
    </w:rPr>
  </w:style>
  <w:style w:type="paragraph" w:customStyle="1" w:styleId="311">
    <w:name w:val="Основен текст (3)1"/>
    <w:basedOn w:val="Normal"/>
    <w:link w:val="33"/>
    <w:rsid w:val="00F90F87"/>
    <w:pPr>
      <w:widowControl w:val="0"/>
      <w:shd w:val="clear" w:color="auto" w:fill="FFFFFF"/>
      <w:tabs>
        <w:tab w:val="clear" w:pos="1771"/>
      </w:tabs>
      <w:suppressAutoHyphens w:val="0"/>
      <w:spacing w:before="60" w:after="180" w:line="240" w:lineRule="atLeast"/>
      <w:ind w:firstLine="0"/>
    </w:pPr>
    <w:rPr>
      <w:rFonts w:ascii="Times New Roman" w:hAnsi="Times New Roman"/>
      <w:b/>
      <w:bCs/>
      <w:i/>
      <w:iCs/>
      <w:sz w:val="20"/>
      <w:lang w:eastAsia="bg-BG"/>
    </w:rPr>
  </w:style>
  <w:style w:type="paragraph" w:customStyle="1" w:styleId="CharCharCharCharCharCharCharCharCharCharCharChar1CharCharCharCharCharCharCharCharCharCharCharCharChar1Char">
    <w:name w:val="Char Знак Char Char Знак Char Знак Char Char Char Char Знак Char Знак Char Знак Char Char1 Знак Char Знак Char Char Знак Знак Char Знак Char Char Char Char Char Char Char Char Char1 Char"/>
    <w:basedOn w:val="Normal"/>
    <w:uiPriority w:val="99"/>
    <w:rsid w:val="00F90F87"/>
    <w:pPr>
      <w:tabs>
        <w:tab w:val="clear" w:pos="1771"/>
        <w:tab w:val="left" w:pos="709"/>
      </w:tabs>
      <w:suppressAutoHyphens w:val="0"/>
      <w:spacing w:before="120" w:after="0"/>
      <w:ind w:firstLine="0"/>
    </w:pPr>
    <w:rPr>
      <w:rFonts w:ascii="Tahoma" w:eastAsia="MS Mincho" w:hAnsi="Tahoma"/>
      <w:sz w:val="24"/>
      <w:szCs w:val="24"/>
      <w:lang w:val="pl-PL" w:eastAsia="pl-PL"/>
    </w:rPr>
  </w:style>
  <w:style w:type="character" w:customStyle="1" w:styleId="BodyText1">
    <w:name w:val="Body Text1"/>
    <w:rsid w:val="00F90F87"/>
    <w:rPr>
      <w:rFonts w:ascii="Arial" w:hAnsi="Arial" w:cs="Arial"/>
      <w:color w:val="000000"/>
      <w:spacing w:val="0"/>
      <w:w w:val="100"/>
      <w:position w:val="0"/>
      <w:sz w:val="22"/>
      <w:szCs w:val="22"/>
      <w:shd w:val="clear" w:color="auto" w:fill="FFFFFF"/>
      <w:lang w:val="bg-BG"/>
    </w:rPr>
  </w:style>
  <w:style w:type="character" w:customStyle="1" w:styleId="Heading43">
    <w:name w:val="Heading #4"/>
    <w:rsid w:val="00F90F87"/>
    <w:rPr>
      <w:rFonts w:ascii="Arial" w:hAnsi="Arial" w:cs="Arial"/>
      <w:b/>
      <w:bCs/>
      <w:color w:val="000000"/>
      <w:spacing w:val="0"/>
      <w:w w:val="100"/>
      <w:position w:val="0"/>
      <w:sz w:val="22"/>
      <w:szCs w:val="22"/>
      <w:u w:val="none"/>
      <w:lang w:val="bg-BG"/>
    </w:rPr>
  </w:style>
  <w:style w:type="paragraph" w:customStyle="1" w:styleId="BodyText6">
    <w:name w:val="Body Text6"/>
    <w:basedOn w:val="Normal"/>
    <w:uiPriority w:val="99"/>
    <w:rsid w:val="00F90F87"/>
    <w:pPr>
      <w:widowControl w:val="0"/>
      <w:shd w:val="clear" w:color="auto" w:fill="FFFFFF"/>
      <w:tabs>
        <w:tab w:val="clear" w:pos="1771"/>
      </w:tabs>
      <w:suppressAutoHyphens w:val="0"/>
      <w:spacing w:before="120" w:after="0" w:line="278" w:lineRule="exact"/>
      <w:ind w:hanging="540"/>
    </w:pPr>
    <w:rPr>
      <w:rFonts w:eastAsiaTheme="minorHAnsi" w:cs="Arial"/>
      <w:szCs w:val="22"/>
      <w:lang w:val="en-US"/>
    </w:rPr>
  </w:style>
  <w:style w:type="character" w:customStyle="1" w:styleId="Headerorfooter">
    <w:name w:val="Header or footer_"/>
    <w:rsid w:val="00F90F87"/>
    <w:rPr>
      <w:rFonts w:ascii="Century Gothic" w:hAnsi="Century Gothic" w:cs="Century Gothic"/>
      <w:sz w:val="20"/>
      <w:szCs w:val="20"/>
      <w:u w:val="none"/>
    </w:rPr>
  </w:style>
  <w:style w:type="character" w:customStyle="1" w:styleId="Headerorfooter0">
    <w:name w:val="Header or footer"/>
    <w:rsid w:val="00F90F87"/>
    <w:rPr>
      <w:rFonts w:ascii="Century Gothic" w:hAnsi="Century Gothic" w:cs="Century Gothic"/>
      <w:color w:val="000000"/>
      <w:spacing w:val="0"/>
      <w:w w:val="100"/>
      <w:position w:val="0"/>
      <w:sz w:val="20"/>
      <w:szCs w:val="20"/>
      <w:u w:val="none"/>
    </w:rPr>
  </w:style>
  <w:style w:type="character" w:customStyle="1" w:styleId="Heading30">
    <w:name w:val="Heading #3_"/>
    <w:rsid w:val="00F90F87"/>
    <w:rPr>
      <w:rFonts w:ascii="Arial" w:hAnsi="Arial" w:cs="Arial"/>
      <w:b/>
      <w:bCs/>
      <w:sz w:val="26"/>
      <w:szCs w:val="26"/>
      <w:u w:val="none"/>
    </w:rPr>
  </w:style>
  <w:style w:type="character" w:customStyle="1" w:styleId="Heading31">
    <w:name w:val="Heading #3"/>
    <w:rsid w:val="00F90F87"/>
    <w:rPr>
      <w:rFonts w:ascii="Arial" w:hAnsi="Arial" w:cs="Arial"/>
      <w:b/>
      <w:bCs/>
      <w:color w:val="000000"/>
      <w:spacing w:val="0"/>
      <w:w w:val="100"/>
      <w:position w:val="0"/>
      <w:sz w:val="26"/>
      <w:szCs w:val="26"/>
      <w:u w:val="none"/>
      <w:lang w:val="bg-BG"/>
    </w:rPr>
  </w:style>
  <w:style w:type="character" w:customStyle="1" w:styleId="Bodytext30">
    <w:name w:val="Body text (3)_"/>
    <w:rsid w:val="00F90F87"/>
    <w:rPr>
      <w:rFonts w:ascii="Arial" w:hAnsi="Arial" w:cs="Arial"/>
      <w:b/>
      <w:bCs/>
      <w:sz w:val="22"/>
      <w:szCs w:val="22"/>
      <w:u w:val="none"/>
    </w:rPr>
  </w:style>
  <w:style w:type="character" w:customStyle="1" w:styleId="Bodytext31">
    <w:name w:val="Body text (3)"/>
    <w:rsid w:val="00F90F87"/>
    <w:rPr>
      <w:rFonts w:ascii="Arial" w:hAnsi="Arial" w:cs="Arial"/>
      <w:b/>
      <w:bCs/>
      <w:color w:val="000000"/>
      <w:spacing w:val="0"/>
      <w:w w:val="100"/>
      <w:position w:val="0"/>
      <w:sz w:val="22"/>
      <w:szCs w:val="22"/>
      <w:u w:val="none"/>
      <w:lang w:val="bg-BG"/>
    </w:rPr>
  </w:style>
  <w:style w:type="character" w:customStyle="1" w:styleId="Bodytext4">
    <w:name w:val="Body text (4)_"/>
    <w:rsid w:val="00F90F87"/>
    <w:rPr>
      <w:rFonts w:ascii="Century Gothic" w:hAnsi="Century Gothic" w:cs="Century Gothic"/>
      <w:w w:val="90"/>
      <w:sz w:val="21"/>
      <w:szCs w:val="21"/>
      <w:u w:val="none"/>
    </w:rPr>
  </w:style>
  <w:style w:type="character" w:customStyle="1" w:styleId="Bodytext40">
    <w:name w:val="Body text (4)"/>
    <w:rsid w:val="00F90F87"/>
    <w:rPr>
      <w:rFonts w:ascii="Century Gothic" w:hAnsi="Century Gothic" w:cs="Century Gothic"/>
      <w:color w:val="000000"/>
      <w:spacing w:val="0"/>
      <w:w w:val="90"/>
      <w:position w:val="0"/>
      <w:sz w:val="21"/>
      <w:szCs w:val="21"/>
      <w:u w:val="none"/>
      <w:lang w:val="bg-BG"/>
    </w:rPr>
  </w:style>
  <w:style w:type="character" w:customStyle="1" w:styleId="BodyText32">
    <w:name w:val="Body Text3"/>
    <w:rsid w:val="00F90F87"/>
    <w:rPr>
      <w:rFonts w:ascii="Arial" w:hAnsi="Arial" w:cs="Arial"/>
      <w:color w:val="000000"/>
      <w:spacing w:val="0"/>
      <w:w w:val="100"/>
      <w:position w:val="0"/>
      <w:sz w:val="22"/>
      <w:szCs w:val="22"/>
      <w:u w:val="none"/>
      <w:shd w:val="clear" w:color="auto" w:fill="FFFFFF"/>
      <w:lang w:val="bg-BG"/>
    </w:rPr>
  </w:style>
  <w:style w:type="character" w:customStyle="1" w:styleId="Heading420">
    <w:name w:val="Heading #4 (2)_"/>
    <w:rsid w:val="00F90F87"/>
    <w:rPr>
      <w:rFonts w:ascii="Arial" w:hAnsi="Arial" w:cs="Arial"/>
      <w:sz w:val="22"/>
      <w:szCs w:val="22"/>
      <w:u w:val="none"/>
    </w:rPr>
  </w:style>
  <w:style w:type="character" w:customStyle="1" w:styleId="Heading421">
    <w:name w:val="Heading #4 (2)"/>
    <w:rsid w:val="00F90F87"/>
    <w:rPr>
      <w:rFonts w:ascii="Arial" w:hAnsi="Arial" w:cs="Arial"/>
      <w:color w:val="000000"/>
      <w:spacing w:val="0"/>
      <w:w w:val="100"/>
      <w:position w:val="0"/>
      <w:sz w:val="22"/>
      <w:szCs w:val="22"/>
      <w:u w:val="none"/>
      <w:lang w:val="bg-BG"/>
    </w:rPr>
  </w:style>
  <w:style w:type="character" w:customStyle="1" w:styleId="BodyText41">
    <w:name w:val="Body Text4"/>
    <w:rsid w:val="00F90F87"/>
    <w:rPr>
      <w:rFonts w:ascii="Arial" w:hAnsi="Arial" w:cs="Arial"/>
      <w:color w:val="000000"/>
      <w:spacing w:val="0"/>
      <w:w w:val="100"/>
      <w:position w:val="0"/>
      <w:sz w:val="22"/>
      <w:szCs w:val="22"/>
      <w:u w:val="none"/>
      <w:shd w:val="clear" w:color="auto" w:fill="FFFFFF"/>
      <w:lang w:val="bg-BG"/>
    </w:rPr>
  </w:style>
  <w:style w:type="character" w:customStyle="1" w:styleId="Bodytext5ArialNarrow">
    <w:name w:val="Body text (5) + Arial Narrow"/>
    <w:aliases w:val="Bold,Spacing 0 pt,Scale 100%,Body text (54) + Calibri,10 pt,Body text (61) + 15 pt,Scaling 100%,Header or footer + Trebuchet MS,5 pt,Body text + Lucida Sans Unicode,8.5 pt,11 pt,Spacing -1 pt,Body text + Impact,8 pt,10.5 pt"/>
    <w:rsid w:val="00F90F87"/>
    <w:rPr>
      <w:rFonts w:ascii="Arial Narrow" w:hAnsi="Arial Narrow" w:cs="Arial Narrow"/>
      <w:b/>
      <w:bCs/>
      <w:color w:val="000000"/>
      <w:spacing w:val="0"/>
      <w:w w:val="100"/>
      <w:position w:val="0"/>
      <w:sz w:val="20"/>
      <w:szCs w:val="20"/>
      <w:u w:val="none"/>
      <w:lang w:val="en-US"/>
    </w:rPr>
  </w:style>
  <w:style w:type="character" w:customStyle="1" w:styleId="BodyText51">
    <w:name w:val="Body Text5"/>
    <w:rsid w:val="00F90F87"/>
    <w:rPr>
      <w:rFonts w:ascii="Arial" w:hAnsi="Arial" w:cs="Arial"/>
      <w:color w:val="000000"/>
      <w:spacing w:val="0"/>
      <w:w w:val="100"/>
      <w:position w:val="0"/>
      <w:sz w:val="22"/>
      <w:szCs w:val="22"/>
      <w:u w:val="none"/>
      <w:shd w:val="clear" w:color="auto" w:fill="FFFFFF"/>
      <w:lang w:val="bg-BG"/>
    </w:rPr>
  </w:style>
  <w:style w:type="character" w:customStyle="1" w:styleId="Bodytext2Italic">
    <w:name w:val="Body text (2) + Italic"/>
    <w:rsid w:val="00F90F87"/>
    <w:rPr>
      <w:rFonts w:ascii="Arial" w:hAnsi="Arial" w:cs="Arial"/>
      <w:i/>
      <w:iCs/>
      <w:color w:val="000000"/>
      <w:spacing w:val="0"/>
      <w:w w:val="100"/>
      <w:position w:val="0"/>
      <w:sz w:val="22"/>
      <w:szCs w:val="22"/>
      <w:u w:val="none"/>
      <w:shd w:val="clear" w:color="auto" w:fill="FFFFFF"/>
      <w:lang w:val="bg-BG" w:eastAsia="bg-BG"/>
    </w:rPr>
  </w:style>
  <w:style w:type="paragraph" w:customStyle="1" w:styleId="Text3">
    <w:name w:val="Text 3"/>
    <w:basedOn w:val="Normal"/>
    <w:uiPriority w:val="99"/>
    <w:rsid w:val="00F90F87"/>
    <w:pPr>
      <w:tabs>
        <w:tab w:val="clear" w:pos="1771"/>
        <w:tab w:val="left" w:pos="2302"/>
      </w:tabs>
      <w:suppressAutoHyphens w:val="0"/>
      <w:spacing w:before="120" w:after="240"/>
      <w:ind w:left="1202" w:firstLine="0"/>
    </w:pPr>
    <w:rPr>
      <w:rFonts w:ascii="Times New Roman" w:eastAsia="MS Mincho" w:hAnsi="Times New Roman"/>
      <w:sz w:val="24"/>
    </w:rPr>
  </w:style>
  <w:style w:type="character" w:customStyle="1" w:styleId="tx1">
    <w:name w:val="tx1"/>
    <w:uiPriority w:val="99"/>
    <w:rsid w:val="00F90F87"/>
    <w:rPr>
      <w:rFonts w:cs="Times New Roman"/>
      <w:b/>
      <w:bCs/>
    </w:rPr>
  </w:style>
  <w:style w:type="paragraph" w:customStyle="1" w:styleId="Style">
    <w:name w:val="Style"/>
    <w:uiPriority w:val="99"/>
    <w:qFormat/>
    <w:rsid w:val="00F90F87"/>
    <w:pPr>
      <w:widowControl w:val="0"/>
      <w:autoSpaceDE w:val="0"/>
      <w:autoSpaceDN w:val="0"/>
      <w:adjustRightInd w:val="0"/>
      <w:ind w:left="140" w:right="140" w:firstLine="840"/>
      <w:jc w:val="both"/>
    </w:pPr>
    <w:rPr>
      <w:rFonts w:eastAsia="MS Mincho"/>
      <w:sz w:val="24"/>
      <w:szCs w:val="24"/>
      <w:lang w:val="en-US" w:eastAsia="en-US"/>
    </w:rPr>
  </w:style>
  <w:style w:type="character" w:customStyle="1" w:styleId="mw-headline">
    <w:name w:val="mw-headline"/>
    <w:rsid w:val="00F90F87"/>
    <w:rPr>
      <w:rFonts w:cs="Times New Roman"/>
    </w:rPr>
  </w:style>
  <w:style w:type="paragraph" w:customStyle="1" w:styleId="E1">
    <w:name w:val="E1"/>
    <w:basedOn w:val="Normal"/>
    <w:link w:val="E1Char"/>
    <w:rsid w:val="00F90F87"/>
    <w:pPr>
      <w:tabs>
        <w:tab w:val="clear" w:pos="1771"/>
      </w:tabs>
      <w:suppressAutoHyphens w:val="0"/>
      <w:spacing w:after="160" w:line="320" w:lineRule="atLeast"/>
      <w:ind w:left="851" w:firstLine="0"/>
    </w:pPr>
    <w:rPr>
      <w:lang w:eastAsia="de-DE"/>
    </w:rPr>
  </w:style>
  <w:style w:type="character" w:customStyle="1" w:styleId="E1Char">
    <w:name w:val="E1 Char"/>
    <w:basedOn w:val="DefaultParagraphFont"/>
    <w:link w:val="E1"/>
    <w:locked/>
    <w:rsid w:val="00F90F87"/>
    <w:rPr>
      <w:rFonts w:ascii="Arial" w:hAnsi="Arial"/>
      <w:sz w:val="22"/>
      <w:lang w:val="en-GB" w:eastAsia="de-DE"/>
    </w:rPr>
  </w:style>
  <w:style w:type="character" w:customStyle="1" w:styleId="rptext">
    <w:name w:val="rptext"/>
    <w:basedOn w:val="DefaultParagraphFont"/>
    <w:rsid w:val="00F90F87"/>
  </w:style>
  <w:style w:type="paragraph" w:customStyle="1" w:styleId="newverdana14">
    <w:name w:val="new_verdana_14"/>
    <w:basedOn w:val="Normal"/>
    <w:uiPriority w:val="99"/>
    <w:rsid w:val="00F90F87"/>
    <w:pPr>
      <w:tabs>
        <w:tab w:val="clear" w:pos="1771"/>
      </w:tabs>
      <w:suppressAutoHyphens w:val="0"/>
      <w:spacing w:before="100" w:beforeAutospacing="1" w:after="100" w:afterAutospacing="1"/>
      <w:ind w:firstLine="0"/>
      <w:jc w:val="left"/>
    </w:pPr>
    <w:rPr>
      <w:rFonts w:ascii="Times New Roman" w:hAnsi="Times New Roman"/>
      <w:sz w:val="24"/>
      <w:szCs w:val="24"/>
      <w:lang w:eastAsia="bg-BG"/>
    </w:rPr>
  </w:style>
  <w:style w:type="character" w:customStyle="1" w:styleId="xdb">
    <w:name w:val="_xdb"/>
    <w:basedOn w:val="DefaultParagraphFont"/>
    <w:rsid w:val="00F90F87"/>
  </w:style>
  <w:style w:type="character" w:customStyle="1" w:styleId="xbe">
    <w:name w:val="_xbe"/>
    <w:basedOn w:val="DefaultParagraphFont"/>
    <w:rsid w:val="00F90F87"/>
  </w:style>
  <w:style w:type="paragraph" w:customStyle="1" w:styleId="TitleFigTabl">
    <w:name w:val="Title Fig./Tabl."/>
    <w:basedOn w:val="Caption"/>
    <w:link w:val="TitleFigTablChar"/>
    <w:rsid w:val="00F90F87"/>
    <w:pPr>
      <w:widowControl w:val="0"/>
      <w:tabs>
        <w:tab w:val="clear" w:pos="851"/>
        <w:tab w:val="left" w:pos="1843"/>
        <w:tab w:val="left" w:pos="2977"/>
      </w:tabs>
      <w:suppressAutoHyphens w:val="0"/>
      <w:autoSpaceDE w:val="0"/>
      <w:autoSpaceDN w:val="0"/>
      <w:adjustRightInd w:val="0"/>
      <w:ind w:left="0" w:firstLine="0"/>
    </w:pPr>
    <w:rPr>
      <w:rFonts w:ascii="Times New Roman" w:eastAsia="MS Mincho" w:hAnsi="Times New Roman"/>
      <w:i w:val="0"/>
      <w:szCs w:val="24"/>
      <w:lang w:val="ru-RU" w:eastAsia="ja-JP"/>
    </w:rPr>
  </w:style>
  <w:style w:type="character" w:customStyle="1" w:styleId="TitleFigTablChar">
    <w:name w:val="Title Fig./Tabl. Char"/>
    <w:basedOn w:val="DefaultParagraphFont"/>
    <w:link w:val="TitleFigTabl"/>
    <w:rsid w:val="00F90F87"/>
    <w:rPr>
      <w:rFonts w:eastAsia="MS Mincho"/>
      <w:bCs/>
      <w:sz w:val="22"/>
      <w:szCs w:val="24"/>
      <w:lang w:val="ru-RU" w:eastAsia="ja-JP"/>
    </w:rPr>
  </w:style>
  <w:style w:type="character" w:customStyle="1" w:styleId="mw-editsection">
    <w:name w:val="mw-editsection"/>
    <w:basedOn w:val="DefaultParagraphFont"/>
    <w:rsid w:val="00F90F87"/>
  </w:style>
  <w:style w:type="character" w:customStyle="1" w:styleId="mw-editsection-bracket">
    <w:name w:val="mw-editsection-bracket"/>
    <w:basedOn w:val="DefaultParagraphFont"/>
    <w:rsid w:val="00F90F87"/>
  </w:style>
  <w:style w:type="character" w:customStyle="1" w:styleId="mw-editsection-divider">
    <w:name w:val="mw-editsection-divider"/>
    <w:basedOn w:val="DefaultParagraphFont"/>
    <w:rsid w:val="00F90F87"/>
  </w:style>
  <w:style w:type="paragraph" w:customStyle="1" w:styleId="TOCHeading1">
    <w:name w:val="TOC Heading1"/>
    <w:basedOn w:val="Heading1"/>
    <w:next w:val="Normal"/>
    <w:uiPriority w:val="39"/>
    <w:unhideWhenUsed/>
    <w:rsid w:val="00F90F87"/>
    <w:pPr>
      <w:tabs>
        <w:tab w:val="clear" w:pos="851"/>
      </w:tabs>
      <w:suppressAutoHyphens w:val="0"/>
      <w:ind w:left="993" w:hanging="993"/>
    </w:pPr>
    <w:rPr>
      <w:rFonts w:ascii="Times New Roman Bold" w:eastAsia="MS Mincho" w:hAnsi="Times New Roman Bold" w:cs="Times New Roman"/>
      <w:caps/>
      <w:smallCaps w:val="0"/>
      <w:kern w:val="0"/>
      <w:sz w:val="24"/>
      <w:szCs w:val="26"/>
    </w:rPr>
  </w:style>
  <w:style w:type="paragraph" w:customStyle="1" w:styleId="Style20">
    <w:name w:val="Style20"/>
    <w:basedOn w:val="Normal"/>
    <w:uiPriority w:val="99"/>
    <w:rsid w:val="00F90F87"/>
    <w:pPr>
      <w:widowControl w:val="0"/>
      <w:tabs>
        <w:tab w:val="clear" w:pos="1771"/>
      </w:tabs>
      <w:suppressAutoHyphens w:val="0"/>
      <w:autoSpaceDE w:val="0"/>
      <w:autoSpaceDN w:val="0"/>
      <w:adjustRightInd w:val="0"/>
      <w:spacing w:after="0"/>
      <w:ind w:firstLine="0"/>
      <w:jc w:val="left"/>
    </w:pPr>
    <w:rPr>
      <w:rFonts w:ascii="Times New Roman" w:hAnsi="Times New Roman"/>
      <w:sz w:val="24"/>
      <w:szCs w:val="24"/>
      <w:lang w:eastAsia="bg-BG"/>
    </w:rPr>
  </w:style>
  <w:style w:type="character" w:customStyle="1" w:styleId="240">
    <w:name w:val="Основен текст (2)4"/>
    <w:rsid w:val="00F90F87"/>
    <w:rPr>
      <w:rFonts w:ascii="Times New Roman" w:hAnsi="Times New Roman" w:cs="Times New Roman"/>
      <w:color w:val="000000"/>
      <w:spacing w:val="0"/>
      <w:w w:val="100"/>
      <w:position w:val="0"/>
      <w:sz w:val="24"/>
      <w:szCs w:val="24"/>
      <w:u w:val="none"/>
      <w:shd w:val="clear" w:color="auto" w:fill="FFFFFF"/>
      <w:lang w:val="bg-BG" w:eastAsia="bg-BG"/>
    </w:rPr>
  </w:style>
  <w:style w:type="paragraph" w:customStyle="1" w:styleId="bulet">
    <w:name w:val="bulet"/>
    <w:basedOn w:val="Normal"/>
    <w:uiPriority w:val="99"/>
    <w:rsid w:val="00F90F87"/>
    <w:pPr>
      <w:numPr>
        <w:numId w:val="50"/>
      </w:numPr>
      <w:tabs>
        <w:tab w:val="clear" w:pos="1771"/>
        <w:tab w:val="left" w:pos="369"/>
      </w:tabs>
      <w:suppressAutoHyphens w:val="0"/>
    </w:pPr>
    <w:rPr>
      <w:rFonts w:ascii="Times New Roman" w:hAnsi="Times New Roman"/>
      <w:sz w:val="24"/>
      <w:szCs w:val="24"/>
      <w:lang w:val="ru-RU"/>
    </w:rPr>
  </w:style>
  <w:style w:type="paragraph" w:customStyle="1" w:styleId="Style21">
    <w:name w:val="Style21"/>
    <w:basedOn w:val="Normal"/>
    <w:uiPriority w:val="99"/>
    <w:rsid w:val="00F90F87"/>
    <w:pPr>
      <w:widowControl w:val="0"/>
      <w:tabs>
        <w:tab w:val="clear" w:pos="1771"/>
      </w:tabs>
      <w:suppressAutoHyphens w:val="0"/>
      <w:autoSpaceDE w:val="0"/>
      <w:autoSpaceDN w:val="0"/>
      <w:adjustRightInd w:val="0"/>
      <w:spacing w:after="0" w:line="418" w:lineRule="exact"/>
      <w:ind w:firstLine="0"/>
    </w:pPr>
    <w:rPr>
      <w:rFonts w:ascii="Times New Roman" w:hAnsi="Times New Roman"/>
      <w:sz w:val="24"/>
      <w:szCs w:val="24"/>
      <w:lang w:eastAsia="bg-BG"/>
    </w:rPr>
  </w:style>
  <w:style w:type="character" w:customStyle="1" w:styleId="FontStyle79">
    <w:name w:val="Font Style79"/>
    <w:rsid w:val="00F90F87"/>
    <w:rPr>
      <w:rFonts w:ascii="Times New Roman" w:hAnsi="Times New Roman" w:cs="Times New Roman"/>
      <w:sz w:val="22"/>
      <w:szCs w:val="22"/>
    </w:rPr>
  </w:style>
  <w:style w:type="paragraph" w:customStyle="1" w:styleId="Head">
    <w:name w:val="Head"/>
    <w:basedOn w:val="Normal"/>
    <w:uiPriority w:val="99"/>
    <w:rsid w:val="00F90F87"/>
    <w:pPr>
      <w:keepLines/>
      <w:tabs>
        <w:tab w:val="clear" w:pos="1771"/>
        <w:tab w:val="left" w:pos="851"/>
        <w:tab w:val="left" w:pos="1418"/>
        <w:tab w:val="right" w:pos="9214"/>
      </w:tabs>
      <w:suppressAutoHyphens w:val="0"/>
      <w:spacing w:before="120" w:beforeAutospacing="1" w:after="60" w:afterAutospacing="1" w:line="260" w:lineRule="exact"/>
      <w:ind w:firstLine="0"/>
    </w:pPr>
    <w:rPr>
      <w:b/>
      <w:bCs/>
      <w:sz w:val="24"/>
    </w:rPr>
  </w:style>
  <w:style w:type="character" w:customStyle="1" w:styleId="6">
    <w:name w:val="Основен текст (6) + Удебелен"/>
    <w:rsid w:val="00F90F87"/>
    <w:rPr>
      <w:rFonts w:ascii="Times New Roman" w:hAnsi="Times New Roman" w:cs="Times New Roman"/>
      <w:b/>
      <w:bCs/>
      <w:i/>
      <w:iCs/>
      <w:color w:val="000000"/>
      <w:spacing w:val="0"/>
      <w:w w:val="100"/>
      <w:position w:val="0"/>
      <w:sz w:val="23"/>
      <w:szCs w:val="23"/>
      <w:shd w:val="clear" w:color="auto" w:fill="FFFFFF"/>
      <w:lang w:val="bg-BG"/>
    </w:rPr>
  </w:style>
  <w:style w:type="paragraph" w:customStyle="1" w:styleId="MyFootnote0">
    <w:name w:val="My Footnote"/>
    <w:basedOn w:val="Normal"/>
    <w:link w:val="MyFootnoteChar0"/>
    <w:rsid w:val="00F90F87"/>
    <w:pPr>
      <w:tabs>
        <w:tab w:val="clear" w:pos="1771"/>
      </w:tabs>
      <w:suppressAutoHyphens w:val="0"/>
      <w:spacing w:after="20"/>
      <w:ind w:left="210" w:hanging="210"/>
    </w:pPr>
    <w:rPr>
      <w:rFonts w:ascii="Times New Roman" w:eastAsia="Calibri" w:hAnsi="Times New Roman"/>
      <w:sz w:val="20"/>
    </w:rPr>
  </w:style>
  <w:style w:type="character" w:customStyle="1" w:styleId="MyFootnoteChar0">
    <w:name w:val="My Footnote Char"/>
    <w:basedOn w:val="DefaultParagraphFont"/>
    <w:link w:val="MyFootnote0"/>
    <w:rsid w:val="00F90F87"/>
    <w:rPr>
      <w:rFonts w:eastAsia="Calibri"/>
      <w:lang w:eastAsia="en-US"/>
    </w:rPr>
  </w:style>
  <w:style w:type="character" w:customStyle="1" w:styleId="Style4Char">
    <w:name w:val="Style4 Char"/>
    <w:link w:val="Style4"/>
    <w:uiPriority w:val="99"/>
    <w:rsid w:val="00F90F87"/>
    <w:rPr>
      <w:rFonts w:ascii="Arial Narrow" w:hAnsi="Arial Narrow" w:cs="Arial"/>
      <w:b/>
      <w:smallCaps/>
      <w:kern w:val="28"/>
      <w:sz w:val="28"/>
      <w:szCs w:val="22"/>
      <w:lang w:eastAsia="en-US"/>
    </w:rPr>
  </w:style>
  <w:style w:type="table" w:customStyle="1" w:styleId="TableContemporary1">
    <w:name w:val="Table Contemporary1"/>
    <w:basedOn w:val="TableNormal"/>
    <w:next w:val="TableContemporary"/>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MyTable">
    <w:name w:val="My Table"/>
    <w:basedOn w:val="TableContemporary"/>
    <w:uiPriority w:val="99"/>
    <w:qFormat/>
    <w:rsid w:val="00F90F87"/>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11">
    <w:name w:val="Table Contemporary11"/>
    <w:basedOn w:val="TableNormal"/>
    <w:next w:val="TableContemporary"/>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2">
    <w:name w:val="Мрежа в таблица5"/>
    <w:basedOn w:val="TableNormal"/>
    <w:next w:val="TableGrid"/>
    <w:uiPriority w:val="59"/>
    <w:rsid w:val="00F90F87"/>
    <w:pPr>
      <w:jc w:val="righ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Мрежа в таблица41"/>
    <w:basedOn w:val="TableNormal"/>
    <w:next w:val="TableGrid"/>
    <w:uiPriority w:val="59"/>
    <w:rsid w:val="00F90F87"/>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2">
    <w:name w:val="Мрежа в таблица1"/>
    <w:basedOn w:val="TableNormal"/>
    <w:next w:val="TableGrid"/>
    <w:uiPriority w:val="59"/>
    <w:rsid w:val="00F90F87"/>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uiPriority w:val="99"/>
    <w:rsid w:val="00F90F87"/>
    <w:pPr>
      <w:tabs>
        <w:tab w:val="clear" w:pos="1771"/>
      </w:tabs>
      <w:suppressAutoHyphens w:val="0"/>
      <w:spacing w:after="200" w:line="276" w:lineRule="auto"/>
      <w:ind w:left="720" w:firstLine="0"/>
      <w:contextualSpacing/>
      <w:jc w:val="left"/>
    </w:pPr>
    <w:rPr>
      <w:rFonts w:ascii="Calibri" w:eastAsia="Calibri" w:hAnsi="Calibri"/>
      <w:szCs w:val="22"/>
    </w:rPr>
  </w:style>
  <w:style w:type="paragraph" w:customStyle="1" w:styleId="NoSpacing1">
    <w:name w:val="No Spacing1"/>
    <w:aliases w:val="1."/>
    <w:uiPriority w:val="1"/>
    <w:rsid w:val="00F90F87"/>
    <w:rPr>
      <w:rFonts w:ascii="Calibri" w:eastAsia="SimSun" w:hAnsi="Calibri"/>
      <w:sz w:val="22"/>
      <w:szCs w:val="22"/>
      <w:lang w:val="en-US" w:eastAsia="en-US"/>
    </w:rPr>
  </w:style>
  <w:style w:type="table" w:customStyle="1" w:styleId="114">
    <w:name w:val="Мрежа в таблица11"/>
    <w:basedOn w:val="TableNormal"/>
    <w:next w:val="TableGrid"/>
    <w:uiPriority w:val="59"/>
    <w:rsid w:val="00F90F87"/>
    <w:pPr>
      <w:jc w:val="righ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Мрежа в таблица12"/>
    <w:basedOn w:val="TableNormal"/>
    <w:next w:val="TableGrid"/>
    <w:uiPriority w:val="59"/>
    <w:rsid w:val="00F90F87"/>
    <w:pPr>
      <w:jc w:val="righ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3Char1">
    <w:name w:val="Body Text 3 Char1"/>
    <w:aliases w:val=" Char2 Char, Char2 Char Char Char Char,Char2 Char1,Char2 Char Char,Char2 Char Char Char Char Char,Char2 Char Char Char1,Char2 Char2,Char2 Char Char Char Char2"/>
    <w:rsid w:val="00F90F87"/>
    <w:rPr>
      <w:rFonts w:ascii="Times New Roman" w:eastAsia="Times New Roman" w:hAnsi="Times New Roman" w:cs="Times New Roman"/>
      <w:sz w:val="16"/>
      <w:szCs w:val="16"/>
      <w:lang w:val="en-AU"/>
    </w:rPr>
  </w:style>
  <w:style w:type="character" w:customStyle="1" w:styleId="FontStyle163">
    <w:name w:val="Font Style163"/>
    <w:uiPriority w:val="99"/>
    <w:rsid w:val="00F90F87"/>
    <w:rPr>
      <w:rFonts w:ascii="Times New Roman" w:hAnsi="Times New Roman" w:cs="Times New Roman"/>
      <w:sz w:val="22"/>
      <w:szCs w:val="22"/>
    </w:rPr>
  </w:style>
  <w:style w:type="paragraph" w:customStyle="1" w:styleId="NormalWeb1">
    <w:name w:val="Normal (Web)1"/>
    <w:basedOn w:val="Normal"/>
    <w:uiPriority w:val="99"/>
    <w:rsid w:val="00F90F87"/>
    <w:pPr>
      <w:tabs>
        <w:tab w:val="clear" w:pos="1771"/>
      </w:tabs>
      <w:suppressAutoHyphens w:val="0"/>
      <w:spacing w:before="100" w:beforeAutospacing="1"/>
      <w:ind w:firstLine="0"/>
      <w:jc w:val="left"/>
    </w:pPr>
    <w:rPr>
      <w:rFonts w:ascii="Times New Roman" w:hAnsi="Times New Roman"/>
      <w:color w:val="000000"/>
      <w:sz w:val="24"/>
      <w:szCs w:val="24"/>
      <w:lang w:eastAsia="bg-BG"/>
    </w:rPr>
  </w:style>
  <w:style w:type="paragraph" w:customStyle="1" w:styleId="ListParagraph2">
    <w:name w:val="List Paragraph2"/>
    <w:aliases w:val="Гл точки,текст Върбица"/>
    <w:basedOn w:val="Normal"/>
    <w:uiPriority w:val="99"/>
    <w:rsid w:val="00F90F87"/>
    <w:pPr>
      <w:tabs>
        <w:tab w:val="clear" w:pos="1771"/>
      </w:tabs>
      <w:suppressAutoHyphens w:val="0"/>
      <w:spacing w:after="0"/>
      <w:ind w:left="720" w:firstLine="0"/>
      <w:contextualSpacing/>
      <w:jc w:val="left"/>
    </w:pPr>
    <w:rPr>
      <w:rFonts w:ascii="Times New Roman" w:hAnsi="Times New Roman"/>
      <w:iCs/>
      <w:sz w:val="20"/>
    </w:rPr>
  </w:style>
  <w:style w:type="paragraph" w:customStyle="1" w:styleId="Style116">
    <w:name w:val="Style116"/>
    <w:basedOn w:val="Normal"/>
    <w:uiPriority w:val="99"/>
    <w:rsid w:val="00F90F87"/>
    <w:pPr>
      <w:widowControl w:val="0"/>
      <w:tabs>
        <w:tab w:val="clear" w:pos="1771"/>
      </w:tabs>
      <w:suppressAutoHyphens w:val="0"/>
      <w:autoSpaceDE w:val="0"/>
      <w:autoSpaceDN w:val="0"/>
      <w:adjustRightInd w:val="0"/>
      <w:spacing w:after="0"/>
      <w:ind w:firstLine="0"/>
      <w:jc w:val="left"/>
    </w:pPr>
    <w:rPr>
      <w:rFonts w:ascii="Times New Roman" w:hAnsi="Times New Roman"/>
      <w:sz w:val="24"/>
      <w:szCs w:val="24"/>
      <w:lang w:eastAsia="bg-BG"/>
    </w:rPr>
  </w:style>
  <w:style w:type="paragraph" w:customStyle="1" w:styleId="Style11">
    <w:name w:val="Style11"/>
    <w:basedOn w:val="Normal"/>
    <w:uiPriority w:val="99"/>
    <w:rsid w:val="00F90F87"/>
    <w:pPr>
      <w:widowControl w:val="0"/>
      <w:tabs>
        <w:tab w:val="clear" w:pos="1771"/>
      </w:tabs>
      <w:suppressAutoHyphens w:val="0"/>
      <w:autoSpaceDE w:val="0"/>
      <w:autoSpaceDN w:val="0"/>
      <w:adjustRightInd w:val="0"/>
      <w:spacing w:after="0"/>
      <w:ind w:firstLine="0"/>
      <w:jc w:val="left"/>
    </w:pPr>
    <w:rPr>
      <w:rFonts w:ascii="Times New Roman" w:hAnsi="Times New Roman"/>
      <w:sz w:val="24"/>
      <w:szCs w:val="24"/>
      <w:lang w:eastAsia="bg-BG"/>
    </w:rPr>
  </w:style>
  <w:style w:type="paragraph" w:customStyle="1" w:styleId="Style13">
    <w:name w:val="Style13"/>
    <w:basedOn w:val="Normal"/>
    <w:uiPriority w:val="99"/>
    <w:rsid w:val="00F90F87"/>
    <w:pPr>
      <w:widowControl w:val="0"/>
      <w:tabs>
        <w:tab w:val="clear" w:pos="1771"/>
      </w:tabs>
      <w:suppressAutoHyphens w:val="0"/>
      <w:autoSpaceDE w:val="0"/>
      <w:autoSpaceDN w:val="0"/>
      <w:adjustRightInd w:val="0"/>
      <w:spacing w:after="0"/>
      <w:ind w:firstLine="0"/>
      <w:jc w:val="left"/>
    </w:pPr>
    <w:rPr>
      <w:rFonts w:ascii="Times New Roman" w:hAnsi="Times New Roman"/>
      <w:sz w:val="24"/>
      <w:szCs w:val="24"/>
      <w:lang w:eastAsia="bg-BG"/>
    </w:rPr>
  </w:style>
  <w:style w:type="character" w:customStyle="1" w:styleId="FontStyle161">
    <w:name w:val="Font Style161"/>
    <w:uiPriority w:val="99"/>
    <w:rsid w:val="00F90F87"/>
    <w:rPr>
      <w:rFonts w:ascii="Times New Roman" w:hAnsi="Times New Roman" w:cs="Times New Roman"/>
      <w:b/>
      <w:bCs/>
      <w:i/>
      <w:iCs/>
      <w:sz w:val="22"/>
      <w:szCs w:val="22"/>
    </w:rPr>
  </w:style>
  <w:style w:type="paragraph" w:customStyle="1" w:styleId="Style89">
    <w:name w:val="Style89"/>
    <w:basedOn w:val="Normal"/>
    <w:uiPriority w:val="99"/>
    <w:rsid w:val="00F90F87"/>
    <w:pPr>
      <w:widowControl w:val="0"/>
      <w:tabs>
        <w:tab w:val="clear" w:pos="1771"/>
      </w:tabs>
      <w:suppressAutoHyphens w:val="0"/>
      <w:autoSpaceDE w:val="0"/>
      <w:autoSpaceDN w:val="0"/>
      <w:adjustRightInd w:val="0"/>
      <w:spacing w:after="0"/>
      <w:ind w:firstLine="0"/>
      <w:jc w:val="left"/>
    </w:pPr>
    <w:rPr>
      <w:rFonts w:ascii="Times New Roman" w:hAnsi="Times New Roman"/>
      <w:sz w:val="24"/>
      <w:szCs w:val="24"/>
      <w:lang w:eastAsia="bg-BG"/>
    </w:rPr>
  </w:style>
  <w:style w:type="paragraph" w:customStyle="1" w:styleId="CharChar1CharCharCharChar">
    <w:name w:val="Char Char1 Char Char Char Char"/>
    <w:basedOn w:val="Normal"/>
    <w:uiPriority w:val="99"/>
    <w:rsid w:val="00F90F87"/>
    <w:pPr>
      <w:tabs>
        <w:tab w:val="clear" w:pos="1771"/>
        <w:tab w:val="left" w:pos="709"/>
      </w:tabs>
      <w:suppressAutoHyphens w:val="0"/>
      <w:spacing w:after="0"/>
      <w:ind w:firstLine="0"/>
      <w:jc w:val="left"/>
    </w:pPr>
    <w:rPr>
      <w:rFonts w:ascii="Tahoma" w:hAnsi="Tahoma"/>
      <w:sz w:val="24"/>
      <w:szCs w:val="24"/>
      <w:lang w:val="pl-PL" w:eastAsia="pl-PL"/>
    </w:rPr>
  </w:style>
  <w:style w:type="character" w:customStyle="1" w:styleId="st1">
    <w:name w:val="st1"/>
    <w:basedOn w:val="DefaultParagraphFont"/>
    <w:rsid w:val="00F90F87"/>
  </w:style>
  <w:style w:type="paragraph" w:customStyle="1" w:styleId="bulet1">
    <w:name w:val="bulet 1"/>
    <w:basedOn w:val="Normal"/>
    <w:uiPriority w:val="99"/>
    <w:rsid w:val="00F90F87"/>
    <w:pPr>
      <w:numPr>
        <w:numId w:val="61"/>
      </w:numPr>
      <w:tabs>
        <w:tab w:val="clear" w:pos="1771"/>
        <w:tab w:val="left" w:pos="369"/>
      </w:tabs>
      <w:suppressAutoHyphens w:val="0"/>
    </w:pPr>
    <w:rPr>
      <w:rFonts w:ascii="Times New Roman Bold" w:hAnsi="Times New Roman Bold"/>
      <w:b/>
      <w:sz w:val="24"/>
    </w:rPr>
  </w:style>
  <w:style w:type="paragraph" w:customStyle="1" w:styleId="myCaption">
    <w:name w:val="my Caption"/>
    <w:basedOn w:val="Caption"/>
    <w:link w:val="myCaptionChar"/>
    <w:rsid w:val="00F90F87"/>
    <w:pPr>
      <w:spacing w:before="120" w:after="120"/>
      <w:ind w:left="0" w:firstLine="0"/>
    </w:pPr>
  </w:style>
  <w:style w:type="character" w:customStyle="1" w:styleId="myCaptionChar">
    <w:name w:val="my Caption Char"/>
    <w:link w:val="myCaption"/>
    <w:rsid w:val="00F90F87"/>
    <w:rPr>
      <w:rFonts w:ascii="Arial" w:hAnsi="Arial"/>
      <w:bCs/>
      <w:i/>
      <w:sz w:val="22"/>
      <w:lang w:val="en-GB" w:eastAsia="en-US"/>
    </w:rPr>
  </w:style>
  <w:style w:type="character" w:customStyle="1" w:styleId="Heading5Char1">
    <w:name w:val="Heading 5 Char1"/>
    <w:basedOn w:val="DefaultParagraphFont"/>
    <w:uiPriority w:val="9"/>
    <w:rsid w:val="00F90F87"/>
    <w:rPr>
      <w:rFonts w:ascii="Times New Roman" w:eastAsia="Times New Roman" w:hAnsi="Times New Roman" w:cs="Times New Roman"/>
      <w:bCs/>
      <w:i/>
      <w:iCs/>
      <w:snapToGrid w:val="0"/>
      <w:sz w:val="24"/>
      <w:szCs w:val="24"/>
      <w:u w:val="single"/>
      <w:lang w:val="bg-BG"/>
    </w:rPr>
  </w:style>
  <w:style w:type="character" w:customStyle="1" w:styleId="Heading6Char1">
    <w:name w:val="Heading 6 Char1"/>
    <w:basedOn w:val="DefaultParagraphFont"/>
    <w:uiPriority w:val="9"/>
    <w:rsid w:val="00F90F87"/>
    <w:rPr>
      <w:rFonts w:asciiTheme="majorHAnsi" w:eastAsiaTheme="majorEastAsia" w:hAnsiTheme="majorHAnsi" w:cstheme="majorBidi"/>
      <w:i/>
      <w:iCs/>
      <w:color w:val="243F60" w:themeColor="accent1" w:themeShade="7F"/>
      <w:lang w:val="bg-BG"/>
    </w:rPr>
  </w:style>
  <w:style w:type="character" w:customStyle="1" w:styleId="Heading7Char1">
    <w:name w:val="Heading 7 Char1"/>
    <w:basedOn w:val="DefaultParagraphFont"/>
    <w:uiPriority w:val="9"/>
    <w:rsid w:val="00F90F87"/>
    <w:rPr>
      <w:rFonts w:asciiTheme="majorHAnsi" w:eastAsiaTheme="majorEastAsia" w:hAnsiTheme="majorHAnsi" w:cstheme="majorBidi"/>
      <w:i/>
      <w:iCs/>
      <w:color w:val="404040" w:themeColor="text1" w:themeTint="BF"/>
      <w:lang w:val="bg-BG"/>
    </w:rPr>
  </w:style>
  <w:style w:type="character" w:customStyle="1" w:styleId="Heading8Char1">
    <w:name w:val="Heading 8 Char1"/>
    <w:basedOn w:val="DefaultParagraphFont"/>
    <w:uiPriority w:val="9"/>
    <w:rsid w:val="00F90F87"/>
    <w:rPr>
      <w:rFonts w:asciiTheme="majorHAnsi" w:eastAsiaTheme="majorEastAsia" w:hAnsiTheme="majorHAnsi" w:cstheme="majorBidi"/>
      <w:color w:val="404040" w:themeColor="text1" w:themeTint="BF"/>
      <w:sz w:val="20"/>
      <w:szCs w:val="20"/>
      <w:lang w:val="bg-BG"/>
    </w:rPr>
  </w:style>
  <w:style w:type="character" w:customStyle="1" w:styleId="Heading9Char1">
    <w:name w:val="Heading 9 Char1"/>
    <w:basedOn w:val="DefaultParagraphFont"/>
    <w:uiPriority w:val="9"/>
    <w:rsid w:val="00F90F87"/>
    <w:rPr>
      <w:rFonts w:asciiTheme="majorHAnsi" w:eastAsiaTheme="majorEastAsia" w:hAnsiTheme="majorHAnsi" w:cstheme="majorBidi"/>
      <w:i/>
      <w:iCs/>
      <w:color w:val="404040" w:themeColor="text1" w:themeTint="BF"/>
      <w:sz w:val="20"/>
      <w:szCs w:val="20"/>
      <w:lang w:val="bg-BG"/>
    </w:rPr>
  </w:style>
  <w:style w:type="numbering" w:customStyle="1" w:styleId="NoList111">
    <w:name w:val="No List111"/>
    <w:next w:val="NoList"/>
    <w:uiPriority w:val="99"/>
    <w:semiHidden/>
    <w:unhideWhenUsed/>
    <w:rsid w:val="00F90F87"/>
  </w:style>
  <w:style w:type="table" w:customStyle="1" w:styleId="MediumShading1-Accent14">
    <w:name w:val="Medium Shading 1 - Accent 14"/>
    <w:basedOn w:val="TableNormal"/>
    <w:uiPriority w:val="63"/>
    <w:rsid w:val="00F90F87"/>
    <w:rPr>
      <w:rFonts w:eastAsia="MS Mincho"/>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3">
    <w:name w:val="Light Shading3"/>
    <w:basedOn w:val="TableNormal"/>
    <w:uiPriority w:val="60"/>
    <w:rsid w:val="00F90F87"/>
    <w:rPr>
      <w:rFonts w:eastAsia="MS Mincho"/>
      <w:color w:val="000000"/>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NoList1111">
    <w:name w:val="No List1111"/>
    <w:next w:val="NoList"/>
    <w:uiPriority w:val="99"/>
    <w:semiHidden/>
    <w:rsid w:val="00F90F87"/>
  </w:style>
  <w:style w:type="numbering" w:customStyle="1" w:styleId="StyleNumbered1">
    <w:name w:val="Style Numbered1"/>
    <w:basedOn w:val="NoList"/>
    <w:rsid w:val="00F90F87"/>
  </w:style>
  <w:style w:type="numbering" w:customStyle="1" w:styleId="StyleNumbered2">
    <w:name w:val="Style Numbered2"/>
    <w:basedOn w:val="NoList"/>
    <w:rsid w:val="00F90F87"/>
  </w:style>
  <w:style w:type="numbering" w:customStyle="1" w:styleId="StyleNumbered3">
    <w:name w:val="Style Numbered3"/>
    <w:basedOn w:val="NoList"/>
    <w:rsid w:val="00F90F87"/>
  </w:style>
  <w:style w:type="numbering" w:customStyle="1" w:styleId="StyleNumbered4">
    <w:name w:val="Style Numbered4"/>
    <w:basedOn w:val="NoList"/>
    <w:rsid w:val="00F90F87"/>
  </w:style>
  <w:style w:type="numbering" w:customStyle="1" w:styleId="StyleBulleted11pt1">
    <w:name w:val="Style Bulleted 11 pt1"/>
    <w:basedOn w:val="NoList"/>
    <w:rsid w:val="00F90F87"/>
  </w:style>
  <w:style w:type="numbering" w:customStyle="1" w:styleId="StyleNumbered11ptGM1">
    <w:name w:val="Style Numbered 11 pt GM1"/>
    <w:basedOn w:val="NoList"/>
    <w:rsid w:val="00F90F87"/>
  </w:style>
  <w:style w:type="table" w:customStyle="1" w:styleId="34">
    <w:name w:val="Мрежа в таблица3"/>
    <w:basedOn w:val="TableNormal"/>
    <w:next w:val="TableGrid"/>
    <w:uiPriority w:val="59"/>
    <w:rsid w:val="00F90F87"/>
    <w:pPr>
      <w:jc w:val="righ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Мрежа в таблица4"/>
    <w:basedOn w:val="TableNormal"/>
    <w:next w:val="TableGrid"/>
    <w:uiPriority w:val="59"/>
    <w:rsid w:val="00F90F87"/>
    <w:pPr>
      <w:jc w:val="righ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1">
    <w:name w:val="Char Char Char1"/>
    <w:basedOn w:val="Normal"/>
    <w:uiPriority w:val="99"/>
    <w:rsid w:val="00F90F87"/>
    <w:pPr>
      <w:tabs>
        <w:tab w:val="clear" w:pos="1771"/>
        <w:tab w:val="left" w:pos="709"/>
      </w:tabs>
      <w:suppressAutoHyphens w:val="0"/>
      <w:spacing w:after="0"/>
      <w:ind w:firstLine="0"/>
      <w:jc w:val="left"/>
    </w:pPr>
    <w:rPr>
      <w:rFonts w:ascii="Tahoma" w:hAnsi="Tahoma"/>
      <w:sz w:val="24"/>
      <w:szCs w:val="24"/>
      <w:lang w:val="pl-PL" w:eastAsia="pl-PL"/>
    </w:rPr>
  </w:style>
  <w:style w:type="character" w:customStyle="1" w:styleId="FontStyle29">
    <w:name w:val="Font Style29"/>
    <w:rsid w:val="00F90F87"/>
    <w:rPr>
      <w:rFonts w:ascii="Arial Narrow" w:hAnsi="Arial Narrow" w:cs="Arial Narrow"/>
      <w:sz w:val="20"/>
      <w:szCs w:val="20"/>
    </w:rPr>
  </w:style>
  <w:style w:type="character" w:customStyle="1" w:styleId="FontStyle30">
    <w:name w:val="Font Style30"/>
    <w:rsid w:val="00F90F87"/>
    <w:rPr>
      <w:rFonts w:ascii="Arial Narrow" w:hAnsi="Arial Narrow" w:cs="Arial Narrow"/>
      <w:b/>
      <w:bCs/>
      <w:sz w:val="20"/>
      <w:szCs w:val="20"/>
    </w:rPr>
  </w:style>
  <w:style w:type="character" w:customStyle="1" w:styleId="ae">
    <w:name w:val="Заглавие на таблица_"/>
    <w:link w:val="af"/>
    <w:rsid w:val="00F90F87"/>
    <w:rPr>
      <w:shd w:val="clear" w:color="auto" w:fill="FFFFFF"/>
    </w:rPr>
  </w:style>
  <w:style w:type="character" w:customStyle="1" w:styleId="8pt">
    <w:name w:val="Основен текст + 8 pt"/>
    <w:rsid w:val="00F90F87"/>
    <w:rPr>
      <w:rFonts w:ascii="Times New Roman" w:hAnsi="Times New Roman" w:cs="Times New Roman"/>
      <w:sz w:val="16"/>
      <w:szCs w:val="16"/>
      <w:u w:val="none"/>
      <w:shd w:val="clear" w:color="auto" w:fill="FFFFFF"/>
      <w:lang w:bidi="ar-SA"/>
    </w:rPr>
  </w:style>
  <w:style w:type="paragraph" w:customStyle="1" w:styleId="af">
    <w:name w:val="Заглавие на таблица"/>
    <w:basedOn w:val="Normal"/>
    <w:link w:val="ae"/>
    <w:rsid w:val="00F90F87"/>
    <w:pPr>
      <w:widowControl w:val="0"/>
      <w:shd w:val="clear" w:color="auto" w:fill="FFFFFF"/>
      <w:tabs>
        <w:tab w:val="clear" w:pos="1771"/>
      </w:tabs>
      <w:suppressAutoHyphens w:val="0"/>
      <w:spacing w:after="0" w:line="432" w:lineRule="exact"/>
      <w:ind w:firstLine="700"/>
    </w:pPr>
    <w:rPr>
      <w:rFonts w:ascii="Times New Roman" w:hAnsi="Times New Roman"/>
      <w:sz w:val="20"/>
      <w:lang w:eastAsia="bg-BG"/>
    </w:rPr>
  </w:style>
  <w:style w:type="character" w:customStyle="1" w:styleId="1f3">
    <w:name w:val="Заглавие #1_"/>
    <w:link w:val="115"/>
    <w:locked/>
    <w:rsid w:val="00F90F87"/>
    <w:rPr>
      <w:b/>
      <w:bCs/>
      <w:spacing w:val="-10"/>
      <w:sz w:val="46"/>
      <w:szCs w:val="46"/>
      <w:shd w:val="clear" w:color="auto" w:fill="FFFFFF"/>
    </w:rPr>
  </w:style>
  <w:style w:type="character" w:customStyle="1" w:styleId="1f4">
    <w:name w:val="Заглавие #1"/>
    <w:rsid w:val="00F90F87"/>
    <w:rPr>
      <w:b/>
      <w:bCs/>
      <w:color w:val="000000"/>
      <w:spacing w:val="-10"/>
      <w:w w:val="100"/>
      <w:position w:val="0"/>
      <w:sz w:val="46"/>
      <w:szCs w:val="46"/>
      <w:shd w:val="clear" w:color="auto" w:fill="FFFFFF"/>
      <w:lang w:val="bg-BG"/>
    </w:rPr>
  </w:style>
  <w:style w:type="paragraph" w:customStyle="1" w:styleId="115">
    <w:name w:val="Заглавие #11"/>
    <w:basedOn w:val="Normal"/>
    <w:link w:val="1f3"/>
    <w:rsid w:val="00F90F87"/>
    <w:pPr>
      <w:widowControl w:val="0"/>
      <w:shd w:val="clear" w:color="auto" w:fill="FFFFFF"/>
      <w:tabs>
        <w:tab w:val="clear" w:pos="1771"/>
      </w:tabs>
      <w:suppressAutoHyphens w:val="0"/>
      <w:spacing w:before="3420" w:after="540" w:line="509" w:lineRule="exact"/>
      <w:ind w:firstLine="0"/>
      <w:jc w:val="center"/>
      <w:outlineLvl w:val="0"/>
    </w:pPr>
    <w:rPr>
      <w:rFonts w:ascii="Times New Roman" w:hAnsi="Times New Roman"/>
      <w:b/>
      <w:bCs/>
      <w:spacing w:val="-10"/>
      <w:sz w:val="46"/>
      <w:szCs w:val="46"/>
      <w:lang w:eastAsia="bg-BG"/>
    </w:rPr>
  </w:style>
  <w:style w:type="paragraph" w:customStyle="1" w:styleId="Project">
    <w:name w:val="Project"/>
    <w:basedOn w:val="Normal"/>
    <w:uiPriority w:val="99"/>
    <w:rsid w:val="00F90F87"/>
    <w:pPr>
      <w:tabs>
        <w:tab w:val="clear" w:pos="1771"/>
      </w:tabs>
      <w:overflowPunct w:val="0"/>
      <w:autoSpaceDE w:val="0"/>
      <w:autoSpaceDN w:val="0"/>
      <w:adjustRightInd w:val="0"/>
      <w:spacing w:after="0"/>
      <w:ind w:firstLine="0"/>
      <w:jc w:val="center"/>
      <w:textAlignment w:val="baseline"/>
    </w:pPr>
    <w:rPr>
      <w:rFonts w:ascii="Timok" w:hAnsi="Timok"/>
      <w:b/>
      <w:caps/>
      <w:spacing w:val="20"/>
      <w:sz w:val="32"/>
      <w:lang w:val="it-IT" w:eastAsia="bg-BG"/>
    </w:rPr>
  </w:style>
  <w:style w:type="character" w:customStyle="1" w:styleId="ListParagraphChar1">
    <w:name w:val="List Paragraph Char1"/>
    <w:aliases w:val="Гл точки Char1,текст Върбица Char1,List Paragraph1 Char1"/>
    <w:uiPriority w:val="34"/>
    <w:locked/>
    <w:rsid w:val="00F90F87"/>
    <w:rPr>
      <w:rFonts w:ascii="Times New Roman" w:eastAsia="Calibri" w:hAnsi="Times New Roman" w:cs="Times New Roman"/>
      <w:b/>
      <w:sz w:val="26"/>
    </w:rPr>
  </w:style>
  <w:style w:type="paragraph" w:customStyle="1" w:styleId="af0">
    <w:name w:val="ТЕКСТ"/>
    <w:basedOn w:val="Normal"/>
    <w:link w:val="Char0"/>
    <w:rsid w:val="00F90F87"/>
    <w:pPr>
      <w:tabs>
        <w:tab w:val="clear" w:pos="1771"/>
        <w:tab w:val="num" w:pos="360"/>
      </w:tabs>
      <w:spacing w:after="0" w:line="288" w:lineRule="auto"/>
      <w:ind w:firstLine="510"/>
      <w:contextualSpacing/>
      <w:outlineLvl w:val="0"/>
    </w:pPr>
    <w:rPr>
      <w:rFonts w:ascii="Times New Roman" w:hAnsi="Times New Roman"/>
      <w:bCs/>
      <w:iCs/>
      <w:color w:val="000000"/>
      <w:spacing w:val="2"/>
      <w:sz w:val="24"/>
      <w:szCs w:val="28"/>
      <w:lang w:eastAsia="ar-SA"/>
    </w:rPr>
  </w:style>
  <w:style w:type="character" w:customStyle="1" w:styleId="Char0">
    <w:name w:val="ТЕКСТ Char"/>
    <w:link w:val="af0"/>
    <w:rsid w:val="00F90F87"/>
    <w:rPr>
      <w:bCs/>
      <w:iCs/>
      <w:color w:val="000000"/>
      <w:spacing w:val="2"/>
      <w:sz w:val="24"/>
      <w:szCs w:val="28"/>
      <w:lang w:eastAsia="ar-SA"/>
    </w:rPr>
  </w:style>
  <w:style w:type="character" w:customStyle="1" w:styleId="highlightedsearchterm">
    <w:name w:val="highlightedsearchterm"/>
    <w:uiPriority w:val="99"/>
    <w:rsid w:val="00F90F87"/>
    <w:rPr>
      <w:rFonts w:cs="Times New Roman"/>
    </w:rPr>
  </w:style>
  <w:style w:type="paragraph" w:customStyle="1" w:styleId="ListNumber0">
    <w:name w:val="List Number +"/>
    <w:basedOn w:val="ListNumber"/>
    <w:next w:val="BodyText"/>
    <w:uiPriority w:val="99"/>
    <w:rsid w:val="00F90F87"/>
    <w:pPr>
      <w:keepLines/>
      <w:numPr>
        <w:numId w:val="0"/>
      </w:numPr>
      <w:tabs>
        <w:tab w:val="clear" w:pos="1771"/>
        <w:tab w:val="num" w:pos="720"/>
        <w:tab w:val="left" w:pos="851"/>
        <w:tab w:val="right" w:pos="1304"/>
        <w:tab w:val="right" w:pos="9214"/>
      </w:tabs>
      <w:suppressAutoHyphens w:val="0"/>
      <w:spacing w:before="120" w:beforeAutospacing="1" w:after="100" w:afterAutospacing="1" w:line="260" w:lineRule="exact"/>
      <w:ind w:left="720" w:hanging="360"/>
    </w:pPr>
    <w:rPr>
      <w:sz w:val="24"/>
    </w:rPr>
  </w:style>
  <w:style w:type="character" w:customStyle="1" w:styleId="algo-summary">
    <w:name w:val="algo-summary"/>
    <w:uiPriority w:val="99"/>
    <w:rsid w:val="00F90F87"/>
    <w:rPr>
      <w:rFonts w:cs="Times New Roman"/>
    </w:rPr>
  </w:style>
  <w:style w:type="paragraph" w:customStyle="1" w:styleId="Style41">
    <w:name w:val="Style41"/>
    <w:basedOn w:val="Normal"/>
    <w:uiPriority w:val="99"/>
    <w:rsid w:val="00F90F87"/>
    <w:pPr>
      <w:widowControl w:val="0"/>
      <w:tabs>
        <w:tab w:val="clear" w:pos="1771"/>
      </w:tabs>
      <w:suppressAutoHyphens w:val="0"/>
      <w:autoSpaceDE w:val="0"/>
      <w:autoSpaceDN w:val="0"/>
      <w:adjustRightInd w:val="0"/>
      <w:spacing w:after="0" w:line="427" w:lineRule="exact"/>
      <w:ind w:hanging="557"/>
    </w:pPr>
    <w:rPr>
      <w:rFonts w:ascii="Times New Roman" w:hAnsi="Times New Roman"/>
      <w:sz w:val="24"/>
      <w:szCs w:val="24"/>
      <w:lang w:eastAsia="bg-BG"/>
    </w:rPr>
  </w:style>
  <w:style w:type="paragraph" w:customStyle="1" w:styleId="Style42">
    <w:name w:val="Style42"/>
    <w:basedOn w:val="Normal"/>
    <w:uiPriority w:val="99"/>
    <w:rsid w:val="00F90F87"/>
    <w:pPr>
      <w:widowControl w:val="0"/>
      <w:tabs>
        <w:tab w:val="clear" w:pos="1771"/>
      </w:tabs>
      <w:suppressAutoHyphens w:val="0"/>
      <w:autoSpaceDE w:val="0"/>
      <w:autoSpaceDN w:val="0"/>
      <w:adjustRightInd w:val="0"/>
      <w:spacing w:after="0" w:line="414" w:lineRule="exact"/>
      <w:ind w:firstLine="850"/>
    </w:pPr>
    <w:rPr>
      <w:rFonts w:ascii="Times New Roman" w:hAnsi="Times New Roman"/>
      <w:sz w:val="24"/>
      <w:szCs w:val="24"/>
      <w:lang w:eastAsia="bg-BG"/>
    </w:rPr>
  </w:style>
  <w:style w:type="character" w:customStyle="1" w:styleId="FontStyle72">
    <w:name w:val="Font Style72"/>
    <w:rsid w:val="00F90F87"/>
    <w:rPr>
      <w:rFonts w:ascii="Times New Roman" w:hAnsi="Times New Roman" w:cs="Times New Roman"/>
      <w:b/>
      <w:bCs/>
      <w:sz w:val="22"/>
      <w:szCs w:val="22"/>
    </w:rPr>
  </w:style>
  <w:style w:type="character" w:customStyle="1" w:styleId="FontStyle76">
    <w:name w:val="Font Style76"/>
    <w:rsid w:val="00F90F87"/>
    <w:rPr>
      <w:rFonts w:ascii="Times New Roman" w:hAnsi="Times New Roman" w:cs="Times New Roman"/>
      <w:i/>
      <w:iCs/>
      <w:sz w:val="22"/>
      <w:szCs w:val="22"/>
    </w:rPr>
  </w:style>
  <w:style w:type="paragraph" w:customStyle="1" w:styleId="moinadpisitablici">
    <w:name w:val="moi nadpisi tablici"/>
    <w:basedOn w:val="Normal"/>
    <w:uiPriority w:val="99"/>
    <w:rsid w:val="00F90F87"/>
    <w:pPr>
      <w:keepNext/>
      <w:tabs>
        <w:tab w:val="clear" w:pos="1771"/>
        <w:tab w:val="left" w:pos="709"/>
      </w:tabs>
      <w:suppressAutoHyphens w:val="0"/>
      <w:spacing w:before="240"/>
      <w:ind w:firstLine="0"/>
      <w:jc w:val="center"/>
    </w:pPr>
    <w:rPr>
      <w:rFonts w:ascii="Times New Roman Bold" w:hAnsi="Times New Roman Bold"/>
      <w:iCs/>
      <w:caps/>
      <w:sz w:val="18"/>
      <w:szCs w:val="24"/>
      <w:lang w:eastAsia="bg-BG"/>
    </w:rPr>
  </w:style>
  <w:style w:type="character" w:customStyle="1" w:styleId="FontStyle78">
    <w:name w:val="Font Style78"/>
    <w:rsid w:val="00F90F87"/>
    <w:rPr>
      <w:rFonts w:ascii="Times New Roman" w:hAnsi="Times New Roman" w:cs="Times New Roman"/>
      <w:b/>
      <w:bCs/>
      <w:sz w:val="22"/>
      <w:szCs w:val="22"/>
    </w:rPr>
  </w:style>
  <w:style w:type="character" w:customStyle="1" w:styleId="newdocreference">
    <w:name w:val="newdocreference"/>
    <w:rsid w:val="00F90F87"/>
  </w:style>
  <w:style w:type="paragraph" w:customStyle="1" w:styleId="af1">
    <w:name w:val="Свободен текст"/>
    <w:basedOn w:val="Normal"/>
    <w:link w:val="Char3"/>
    <w:rsid w:val="00F90F87"/>
    <w:pPr>
      <w:tabs>
        <w:tab w:val="clear" w:pos="1771"/>
      </w:tabs>
      <w:suppressAutoHyphens w:val="0"/>
      <w:spacing w:line="276" w:lineRule="auto"/>
      <w:ind w:firstLine="0"/>
    </w:pPr>
    <w:rPr>
      <w:rFonts w:ascii="Times New Roman" w:eastAsia="Calibri" w:hAnsi="Times New Roman"/>
      <w:szCs w:val="22"/>
    </w:rPr>
  </w:style>
  <w:style w:type="character" w:customStyle="1" w:styleId="Char3">
    <w:name w:val="Свободен текст Char"/>
    <w:link w:val="af1"/>
    <w:rsid w:val="00F90F87"/>
    <w:rPr>
      <w:rFonts w:eastAsia="Calibri"/>
      <w:sz w:val="22"/>
      <w:szCs w:val="22"/>
    </w:rPr>
  </w:style>
  <w:style w:type="paragraph" w:customStyle="1" w:styleId="Style15">
    <w:name w:val="Style15"/>
    <w:basedOn w:val="Normal"/>
    <w:uiPriority w:val="99"/>
    <w:rsid w:val="00F90F87"/>
    <w:pPr>
      <w:widowControl w:val="0"/>
      <w:tabs>
        <w:tab w:val="clear" w:pos="1771"/>
      </w:tabs>
      <w:suppressAutoHyphens w:val="0"/>
      <w:autoSpaceDE w:val="0"/>
      <w:autoSpaceDN w:val="0"/>
      <w:adjustRightInd w:val="0"/>
      <w:spacing w:after="0"/>
      <w:ind w:firstLine="0"/>
      <w:jc w:val="left"/>
    </w:pPr>
    <w:rPr>
      <w:rFonts w:ascii="Arial Narrow" w:hAnsi="Arial Narrow"/>
      <w:sz w:val="24"/>
      <w:szCs w:val="24"/>
      <w:lang w:val="en-US"/>
    </w:rPr>
  </w:style>
  <w:style w:type="paragraph" w:customStyle="1" w:styleId="Style17">
    <w:name w:val="Style17"/>
    <w:basedOn w:val="Normal"/>
    <w:uiPriority w:val="99"/>
    <w:rsid w:val="00F90F87"/>
    <w:pPr>
      <w:widowControl w:val="0"/>
      <w:tabs>
        <w:tab w:val="clear" w:pos="1771"/>
      </w:tabs>
      <w:suppressAutoHyphens w:val="0"/>
      <w:autoSpaceDE w:val="0"/>
      <w:autoSpaceDN w:val="0"/>
      <w:adjustRightInd w:val="0"/>
      <w:spacing w:after="0"/>
      <w:ind w:firstLine="0"/>
      <w:jc w:val="left"/>
    </w:pPr>
    <w:rPr>
      <w:rFonts w:ascii="Arial Narrow" w:hAnsi="Arial Narrow"/>
      <w:sz w:val="24"/>
      <w:szCs w:val="24"/>
      <w:lang w:val="en-US"/>
    </w:rPr>
  </w:style>
  <w:style w:type="paragraph" w:customStyle="1" w:styleId="Style22">
    <w:name w:val="Style22"/>
    <w:basedOn w:val="Normal"/>
    <w:uiPriority w:val="99"/>
    <w:rsid w:val="00F90F87"/>
    <w:pPr>
      <w:widowControl w:val="0"/>
      <w:tabs>
        <w:tab w:val="clear" w:pos="1771"/>
      </w:tabs>
      <w:suppressAutoHyphens w:val="0"/>
      <w:autoSpaceDE w:val="0"/>
      <w:autoSpaceDN w:val="0"/>
      <w:adjustRightInd w:val="0"/>
      <w:spacing w:after="0"/>
      <w:ind w:firstLine="0"/>
      <w:jc w:val="left"/>
    </w:pPr>
    <w:rPr>
      <w:rFonts w:ascii="Arial Narrow" w:hAnsi="Arial Narrow"/>
      <w:sz w:val="24"/>
      <w:szCs w:val="24"/>
      <w:lang w:val="en-US"/>
    </w:rPr>
  </w:style>
  <w:style w:type="paragraph" w:customStyle="1" w:styleId="Style23">
    <w:name w:val="Style23"/>
    <w:basedOn w:val="Normal"/>
    <w:uiPriority w:val="99"/>
    <w:rsid w:val="00F90F87"/>
    <w:pPr>
      <w:widowControl w:val="0"/>
      <w:tabs>
        <w:tab w:val="clear" w:pos="1771"/>
      </w:tabs>
      <w:suppressAutoHyphens w:val="0"/>
      <w:autoSpaceDE w:val="0"/>
      <w:autoSpaceDN w:val="0"/>
      <w:adjustRightInd w:val="0"/>
      <w:spacing w:after="0"/>
      <w:ind w:firstLine="0"/>
      <w:jc w:val="left"/>
    </w:pPr>
    <w:rPr>
      <w:rFonts w:ascii="Arial Narrow" w:hAnsi="Arial Narrow"/>
      <w:sz w:val="24"/>
      <w:szCs w:val="24"/>
      <w:lang w:val="en-US"/>
    </w:rPr>
  </w:style>
  <w:style w:type="paragraph" w:customStyle="1" w:styleId="Style24">
    <w:name w:val="Style24"/>
    <w:basedOn w:val="Normal"/>
    <w:uiPriority w:val="99"/>
    <w:rsid w:val="00F90F87"/>
    <w:pPr>
      <w:widowControl w:val="0"/>
      <w:tabs>
        <w:tab w:val="clear" w:pos="1771"/>
      </w:tabs>
      <w:suppressAutoHyphens w:val="0"/>
      <w:autoSpaceDE w:val="0"/>
      <w:autoSpaceDN w:val="0"/>
      <w:adjustRightInd w:val="0"/>
      <w:spacing w:after="0"/>
      <w:ind w:firstLine="0"/>
      <w:jc w:val="left"/>
    </w:pPr>
    <w:rPr>
      <w:rFonts w:ascii="Arial Narrow" w:hAnsi="Arial Narrow"/>
      <w:sz w:val="24"/>
      <w:szCs w:val="24"/>
      <w:lang w:val="en-US"/>
    </w:rPr>
  </w:style>
  <w:style w:type="paragraph" w:customStyle="1" w:styleId="Style25">
    <w:name w:val="Style25"/>
    <w:basedOn w:val="Normal"/>
    <w:uiPriority w:val="99"/>
    <w:rsid w:val="00F90F87"/>
    <w:pPr>
      <w:widowControl w:val="0"/>
      <w:tabs>
        <w:tab w:val="clear" w:pos="1771"/>
      </w:tabs>
      <w:suppressAutoHyphens w:val="0"/>
      <w:autoSpaceDE w:val="0"/>
      <w:autoSpaceDN w:val="0"/>
      <w:adjustRightInd w:val="0"/>
      <w:spacing w:after="0"/>
      <w:ind w:firstLine="0"/>
      <w:jc w:val="left"/>
    </w:pPr>
    <w:rPr>
      <w:rFonts w:ascii="Arial Narrow" w:hAnsi="Arial Narrow"/>
      <w:sz w:val="24"/>
      <w:szCs w:val="24"/>
      <w:lang w:val="en-US"/>
    </w:rPr>
  </w:style>
  <w:style w:type="character" w:customStyle="1" w:styleId="FontStyle32">
    <w:name w:val="Font Style32"/>
    <w:uiPriority w:val="99"/>
    <w:rsid w:val="00F90F87"/>
    <w:rPr>
      <w:rFonts w:ascii="Times New Roman" w:hAnsi="Times New Roman" w:cs="Times New Roman"/>
      <w:i/>
      <w:iCs/>
      <w:sz w:val="22"/>
      <w:szCs w:val="22"/>
    </w:rPr>
  </w:style>
  <w:style w:type="character" w:customStyle="1" w:styleId="FontStyle34">
    <w:name w:val="Font Style34"/>
    <w:uiPriority w:val="99"/>
    <w:rsid w:val="00F90F87"/>
    <w:rPr>
      <w:rFonts w:ascii="Times New Roman" w:hAnsi="Times New Roman" w:cs="Times New Roman"/>
      <w:b/>
      <w:bCs/>
      <w:sz w:val="22"/>
      <w:szCs w:val="22"/>
    </w:rPr>
  </w:style>
  <w:style w:type="character" w:customStyle="1" w:styleId="FontStyle35">
    <w:name w:val="Font Style35"/>
    <w:uiPriority w:val="99"/>
    <w:rsid w:val="00F90F87"/>
    <w:rPr>
      <w:rFonts w:ascii="Times New Roman" w:hAnsi="Times New Roman" w:cs="Times New Roman"/>
      <w:sz w:val="22"/>
      <w:szCs w:val="22"/>
    </w:rPr>
  </w:style>
  <w:style w:type="character" w:customStyle="1" w:styleId="FontStyle38">
    <w:name w:val="Font Style38"/>
    <w:uiPriority w:val="99"/>
    <w:rsid w:val="00F90F87"/>
    <w:rPr>
      <w:rFonts w:ascii="Times New Roman" w:hAnsi="Times New Roman" w:cs="Times New Roman"/>
      <w:sz w:val="22"/>
      <w:szCs w:val="22"/>
    </w:rPr>
  </w:style>
  <w:style w:type="paragraph" w:customStyle="1" w:styleId="af2">
    <w:name w:val="Текст"/>
    <w:basedOn w:val="Normal"/>
    <w:link w:val="Char4"/>
    <w:qFormat/>
    <w:rsid w:val="00F90F87"/>
    <w:pPr>
      <w:tabs>
        <w:tab w:val="clear" w:pos="1771"/>
      </w:tabs>
      <w:snapToGrid w:val="0"/>
      <w:ind w:firstLine="706"/>
    </w:pPr>
    <w:rPr>
      <w:rFonts w:ascii="Times New Roman" w:hAnsi="Times New Roman"/>
      <w:sz w:val="24"/>
      <w:szCs w:val="22"/>
      <w:lang w:eastAsia="bg-BG"/>
    </w:rPr>
  </w:style>
  <w:style w:type="character" w:customStyle="1" w:styleId="Char4">
    <w:name w:val="Текст Char"/>
    <w:link w:val="af2"/>
    <w:rsid w:val="00F90F87"/>
    <w:rPr>
      <w:sz w:val="24"/>
      <w:szCs w:val="22"/>
    </w:rPr>
  </w:style>
  <w:style w:type="paragraph" w:customStyle="1" w:styleId="Style16">
    <w:name w:val="Style16"/>
    <w:basedOn w:val="Normal"/>
    <w:uiPriority w:val="99"/>
    <w:rsid w:val="00F90F87"/>
    <w:pPr>
      <w:widowControl w:val="0"/>
      <w:tabs>
        <w:tab w:val="clear" w:pos="1771"/>
      </w:tabs>
      <w:suppressAutoHyphens w:val="0"/>
      <w:autoSpaceDE w:val="0"/>
      <w:autoSpaceDN w:val="0"/>
      <w:adjustRightInd w:val="0"/>
      <w:spacing w:after="0" w:line="322" w:lineRule="exact"/>
      <w:ind w:firstLine="562"/>
    </w:pPr>
    <w:rPr>
      <w:rFonts w:ascii="Times New Roman" w:hAnsi="Times New Roman"/>
      <w:sz w:val="24"/>
      <w:szCs w:val="24"/>
      <w:lang w:val="en-US"/>
    </w:rPr>
  </w:style>
  <w:style w:type="character" w:customStyle="1" w:styleId="FontStyle28">
    <w:name w:val="Font Style28"/>
    <w:rsid w:val="00F90F87"/>
    <w:rPr>
      <w:rFonts w:ascii="Times New Roman" w:hAnsi="Times New Roman" w:cs="Times New Roman"/>
      <w:color w:val="000000"/>
      <w:sz w:val="26"/>
      <w:szCs w:val="26"/>
    </w:rPr>
  </w:style>
  <w:style w:type="paragraph" w:customStyle="1" w:styleId="moinadpisifiguri">
    <w:name w:val="moi nadpisi figuri"/>
    <w:basedOn w:val="Normal"/>
    <w:link w:val="moinadpisifiguriChar"/>
    <w:uiPriority w:val="99"/>
    <w:rsid w:val="00F90F87"/>
    <w:pPr>
      <w:widowControl w:val="0"/>
      <w:tabs>
        <w:tab w:val="clear" w:pos="1771"/>
      </w:tabs>
      <w:suppressAutoHyphens w:val="0"/>
      <w:spacing w:before="120" w:after="240"/>
      <w:ind w:firstLine="0"/>
      <w:jc w:val="center"/>
    </w:pPr>
    <w:rPr>
      <w:rFonts w:ascii="Times New Roman Bold" w:eastAsia="Calibri" w:hAnsi="Times New Roman Bold"/>
      <w:b/>
      <w:bCs/>
      <w:caps/>
      <w:sz w:val="18"/>
      <w:szCs w:val="22"/>
    </w:rPr>
  </w:style>
  <w:style w:type="character" w:customStyle="1" w:styleId="moinadpisifiguriChar">
    <w:name w:val="moi nadpisi figuri Char"/>
    <w:link w:val="moinadpisifiguri"/>
    <w:uiPriority w:val="99"/>
    <w:locked/>
    <w:rsid w:val="00F90F87"/>
    <w:rPr>
      <w:rFonts w:ascii="Times New Roman Bold" w:eastAsia="Calibri" w:hAnsi="Times New Roman Bold"/>
      <w:b/>
      <w:bCs/>
      <w:caps/>
      <w:sz w:val="18"/>
      <w:szCs w:val="22"/>
    </w:rPr>
  </w:style>
  <w:style w:type="paragraph" w:customStyle="1" w:styleId="arial">
    <w:name w:val="arial"/>
    <w:basedOn w:val="Normal"/>
    <w:uiPriority w:val="99"/>
    <w:rsid w:val="00F90F87"/>
    <w:pPr>
      <w:tabs>
        <w:tab w:val="clear" w:pos="1771"/>
      </w:tabs>
      <w:suppressAutoHyphens w:val="0"/>
      <w:overflowPunct w:val="0"/>
      <w:autoSpaceDE w:val="0"/>
      <w:autoSpaceDN w:val="0"/>
      <w:adjustRightInd w:val="0"/>
      <w:spacing w:before="120" w:beforeAutospacing="1" w:after="100" w:afterAutospacing="1"/>
      <w:ind w:firstLine="0"/>
      <w:textAlignment w:val="baseline"/>
    </w:pPr>
  </w:style>
  <w:style w:type="table" w:customStyle="1" w:styleId="MediumShading1-Accent13">
    <w:name w:val="Medium Shading 1 - Accent 13"/>
    <w:basedOn w:val="TableNormal"/>
    <w:next w:val="MediumShading1-Accent12"/>
    <w:uiPriority w:val="63"/>
    <w:rsid w:val="00F90F87"/>
    <w:rPr>
      <w:rFonts w:eastAsia="MS Mincho"/>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31">
    <w:name w:val="Medium Shading 1 - Accent 31"/>
    <w:basedOn w:val="TableNormal"/>
    <w:next w:val="MediumShading1-Accent3"/>
    <w:uiPriority w:val="63"/>
    <w:rsid w:val="00F90F87"/>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32">
    <w:name w:val="Medium Shading 1 - Accent 32"/>
    <w:basedOn w:val="TableNormal"/>
    <w:next w:val="MediumShading1-Accent3"/>
    <w:uiPriority w:val="63"/>
    <w:rsid w:val="00F90F87"/>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33">
    <w:name w:val="Medium Shading 1 - Accent 33"/>
    <w:basedOn w:val="TableNormal"/>
    <w:next w:val="MediumShading1-Accent3"/>
    <w:uiPriority w:val="63"/>
    <w:rsid w:val="00F90F87"/>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LightList-Accent31">
    <w:name w:val="Light List - Accent 31"/>
    <w:basedOn w:val="TableNormal"/>
    <w:next w:val="LightList-Accent3"/>
    <w:uiPriority w:val="61"/>
    <w:rsid w:val="00F90F87"/>
    <w:rPr>
      <w:rFonts w:eastAsia="MS Mincho"/>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MediumShading1-Accent34">
    <w:name w:val="Medium Shading 1 - Accent 34"/>
    <w:basedOn w:val="TableNormal"/>
    <w:next w:val="MediumShading1-Accent3"/>
    <w:uiPriority w:val="63"/>
    <w:rsid w:val="00F90F87"/>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paragraph" w:customStyle="1" w:styleId="footnoteformat">
    <w:name w:val="footnote format"/>
    <w:basedOn w:val="Normal"/>
    <w:uiPriority w:val="99"/>
    <w:rsid w:val="00F90F87"/>
    <w:pPr>
      <w:tabs>
        <w:tab w:val="clear" w:pos="1771"/>
      </w:tabs>
      <w:suppressAutoHyphens w:val="0"/>
      <w:spacing w:after="40"/>
      <w:ind w:left="284" w:hanging="284"/>
    </w:pPr>
    <w:rPr>
      <w:rFonts w:ascii="Cambria" w:eastAsia="Arial" w:hAnsi="Cambria" w:cs="Arial"/>
      <w:color w:val="000000"/>
      <w:sz w:val="20"/>
      <w:szCs w:val="24"/>
      <w:lang w:eastAsia="bg-BG"/>
    </w:rPr>
  </w:style>
  <w:style w:type="table" w:customStyle="1" w:styleId="ColorfulList-Accent41">
    <w:name w:val="Colorful List - Accent 41"/>
    <w:basedOn w:val="TableNormal"/>
    <w:next w:val="ColorfulList-Accent4"/>
    <w:uiPriority w:val="72"/>
    <w:rsid w:val="00F90F87"/>
    <w:rPr>
      <w:rFonts w:ascii="Calibri" w:eastAsia="Calibri" w:hAnsi="Calibri"/>
      <w:color w:val="000000"/>
      <w:lang w:val="en-US" w:eastAsia="en-US"/>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Shading-Accent41">
    <w:name w:val="Colorful Shading - Accent 41"/>
    <w:basedOn w:val="TableNormal"/>
    <w:next w:val="ColorfulShading-Accent4"/>
    <w:uiPriority w:val="71"/>
    <w:rsid w:val="00F90F87"/>
    <w:rPr>
      <w:rFonts w:ascii="Calibri" w:eastAsia="Calibri" w:hAnsi="Calibri"/>
      <w:color w:val="000000"/>
      <w:lang w:val="en-US" w:eastAsia="en-US"/>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Style7">
    <w:name w:val="Style7"/>
    <w:basedOn w:val="TableContemporary"/>
    <w:uiPriority w:val="99"/>
    <w:rsid w:val="00F90F87"/>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MediumShading1-Accent35">
    <w:name w:val="Medium Shading 1 - Accent 35"/>
    <w:basedOn w:val="TableNormal"/>
    <w:next w:val="MediumShading1-Accent3"/>
    <w:uiPriority w:val="63"/>
    <w:rsid w:val="00F90F87"/>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yTable1">
    <w:name w:val="My Table1"/>
    <w:basedOn w:val="TableContemporary"/>
    <w:uiPriority w:val="99"/>
    <w:qFormat/>
    <w:rsid w:val="00F90F87"/>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HeaderorfooterArial">
    <w:name w:val="Header or footer + Arial"/>
    <w:aliases w:val="17.5 pt"/>
    <w:basedOn w:val="Headerorfooter"/>
    <w:rsid w:val="00F90F87"/>
    <w:rPr>
      <w:rFonts w:ascii="Arial" w:eastAsia="Arial" w:hAnsi="Arial" w:cs="Arial"/>
      <w:spacing w:val="0"/>
      <w:sz w:val="35"/>
      <w:szCs w:val="35"/>
      <w:u w:val="none"/>
      <w:shd w:val="clear" w:color="auto" w:fill="FFFFFF"/>
    </w:rPr>
  </w:style>
  <w:style w:type="paragraph" w:customStyle="1" w:styleId="BodyText11">
    <w:name w:val="Body Text11"/>
    <w:basedOn w:val="Normal"/>
    <w:uiPriority w:val="99"/>
    <w:rsid w:val="00F90F87"/>
    <w:pPr>
      <w:shd w:val="clear" w:color="auto" w:fill="FFFFFF"/>
      <w:tabs>
        <w:tab w:val="clear" w:pos="1771"/>
      </w:tabs>
      <w:suppressAutoHyphens w:val="0"/>
      <w:spacing w:before="1500" w:after="1440" w:line="0" w:lineRule="atLeast"/>
      <w:ind w:hanging="5500"/>
      <w:jc w:val="left"/>
    </w:pPr>
    <w:rPr>
      <w:rFonts w:ascii="Trebuchet MS" w:eastAsia="Trebuchet MS" w:hAnsi="Trebuchet MS" w:cs="Trebuchet MS"/>
      <w:sz w:val="23"/>
      <w:szCs w:val="23"/>
      <w:lang w:val="en-US"/>
    </w:rPr>
  </w:style>
  <w:style w:type="character" w:customStyle="1" w:styleId="Tableofcontents2Bold">
    <w:name w:val="Table of contents (2) + Bold"/>
    <w:basedOn w:val="DefaultParagraphFont"/>
    <w:rsid w:val="00F90F87"/>
    <w:rPr>
      <w:rFonts w:ascii="Trebuchet MS" w:eastAsia="Trebuchet MS" w:hAnsi="Trebuchet MS" w:cs="Trebuchet MS"/>
      <w:b/>
      <w:bCs/>
      <w:i w:val="0"/>
      <w:iCs w:val="0"/>
      <w:smallCaps w:val="0"/>
      <w:strike w:val="0"/>
      <w:spacing w:val="0"/>
      <w:sz w:val="23"/>
      <w:szCs w:val="23"/>
      <w:lang w:val="en-US"/>
    </w:rPr>
  </w:style>
  <w:style w:type="character" w:customStyle="1" w:styleId="Bodytext4Spacing-1pt">
    <w:name w:val="Body text (4) + Spacing -1 pt"/>
    <w:basedOn w:val="Bodytext4"/>
    <w:rsid w:val="00F90F87"/>
    <w:rPr>
      <w:rFonts w:ascii="Tahoma" w:eastAsia="Tahoma" w:hAnsi="Tahoma" w:cs="Tahoma"/>
      <w:spacing w:val="-20"/>
      <w:w w:val="90"/>
      <w:sz w:val="16"/>
      <w:szCs w:val="16"/>
      <w:u w:val="none"/>
      <w:shd w:val="clear" w:color="auto" w:fill="FFFFFF"/>
    </w:rPr>
  </w:style>
  <w:style w:type="character" w:customStyle="1" w:styleId="Heading10">
    <w:name w:val="Heading #1_"/>
    <w:basedOn w:val="DefaultParagraphFont"/>
    <w:link w:val="Heading11"/>
    <w:rsid w:val="00F90F87"/>
    <w:rPr>
      <w:rFonts w:ascii="Trebuchet MS" w:eastAsia="Trebuchet MS" w:hAnsi="Trebuchet MS" w:cs="Trebuchet MS"/>
      <w:sz w:val="48"/>
      <w:szCs w:val="48"/>
      <w:shd w:val="clear" w:color="auto" w:fill="FFFFFF"/>
    </w:rPr>
  </w:style>
  <w:style w:type="character" w:customStyle="1" w:styleId="Bodytext2Bold">
    <w:name w:val="Body text (2) + Bold"/>
    <w:basedOn w:val="Bodytext21"/>
    <w:rsid w:val="00F90F87"/>
    <w:rPr>
      <w:rFonts w:ascii="Trebuchet MS" w:eastAsia="Trebuchet MS" w:hAnsi="Trebuchet MS" w:cs="Trebuchet MS"/>
      <w:b/>
      <w:bCs/>
      <w:i w:val="0"/>
      <w:iCs w:val="0"/>
      <w:smallCaps w:val="0"/>
      <w:strike w:val="0"/>
      <w:spacing w:val="0"/>
      <w:sz w:val="15"/>
      <w:szCs w:val="15"/>
      <w:u w:val="none"/>
      <w:shd w:val="clear" w:color="auto" w:fill="FFFFFF"/>
    </w:rPr>
  </w:style>
  <w:style w:type="character" w:customStyle="1" w:styleId="HeaderorfooterCalibri">
    <w:name w:val="Header or footer + Calibri"/>
    <w:basedOn w:val="Headerorfooter"/>
    <w:rsid w:val="00F90F87"/>
    <w:rPr>
      <w:rFonts w:ascii="Calibri" w:eastAsia="Calibri" w:hAnsi="Calibri" w:cs="Calibri"/>
      <w:b w:val="0"/>
      <w:bCs w:val="0"/>
      <w:i w:val="0"/>
      <w:iCs w:val="0"/>
      <w:smallCaps w:val="0"/>
      <w:strike w:val="0"/>
      <w:spacing w:val="0"/>
      <w:sz w:val="20"/>
      <w:szCs w:val="20"/>
      <w:u w:val="none"/>
      <w:shd w:val="clear" w:color="auto" w:fill="FFFFFF"/>
    </w:rPr>
  </w:style>
  <w:style w:type="character" w:customStyle="1" w:styleId="Bodytext60">
    <w:name w:val="Body text (6)_"/>
    <w:basedOn w:val="DefaultParagraphFont"/>
    <w:rsid w:val="00F90F87"/>
    <w:rPr>
      <w:rFonts w:ascii="Trebuchet MS" w:eastAsia="Trebuchet MS" w:hAnsi="Trebuchet MS" w:cs="Trebuchet MS"/>
      <w:b w:val="0"/>
      <w:bCs w:val="0"/>
      <w:i w:val="0"/>
      <w:iCs w:val="0"/>
      <w:smallCaps w:val="0"/>
      <w:strike w:val="0"/>
      <w:spacing w:val="-20"/>
      <w:sz w:val="33"/>
      <w:szCs w:val="33"/>
      <w:lang w:val="en-US"/>
    </w:rPr>
  </w:style>
  <w:style w:type="character" w:customStyle="1" w:styleId="Bodytext61">
    <w:name w:val="Body text (6)"/>
    <w:basedOn w:val="Bodytext60"/>
    <w:rsid w:val="00F90F87"/>
    <w:rPr>
      <w:rFonts w:ascii="Trebuchet MS" w:eastAsia="Trebuchet MS" w:hAnsi="Trebuchet MS" w:cs="Trebuchet MS"/>
      <w:b w:val="0"/>
      <w:bCs w:val="0"/>
      <w:i w:val="0"/>
      <w:iCs w:val="0"/>
      <w:smallCaps w:val="0"/>
      <w:strike w:val="0"/>
      <w:spacing w:val="-20"/>
      <w:sz w:val="33"/>
      <w:szCs w:val="33"/>
      <w:lang w:val="en-US"/>
    </w:rPr>
  </w:style>
  <w:style w:type="character" w:customStyle="1" w:styleId="Bodytext7">
    <w:name w:val="Body text (7)_"/>
    <w:basedOn w:val="DefaultParagraphFont"/>
    <w:rsid w:val="00F90F87"/>
    <w:rPr>
      <w:rFonts w:ascii="Calibri" w:eastAsia="Calibri" w:hAnsi="Calibri" w:cs="Calibri"/>
      <w:b w:val="0"/>
      <w:bCs w:val="0"/>
      <w:i w:val="0"/>
      <w:iCs w:val="0"/>
      <w:smallCaps w:val="0"/>
      <w:strike w:val="0"/>
      <w:spacing w:val="50"/>
      <w:sz w:val="17"/>
      <w:szCs w:val="17"/>
      <w:lang w:val="en-US"/>
    </w:rPr>
  </w:style>
  <w:style w:type="character" w:customStyle="1" w:styleId="Bodytext70">
    <w:name w:val="Body text (7)"/>
    <w:basedOn w:val="Bodytext7"/>
    <w:rsid w:val="00F90F87"/>
    <w:rPr>
      <w:rFonts w:ascii="Calibri" w:eastAsia="Calibri" w:hAnsi="Calibri" w:cs="Calibri"/>
      <w:b w:val="0"/>
      <w:bCs w:val="0"/>
      <w:i w:val="0"/>
      <w:iCs w:val="0"/>
      <w:smallCaps w:val="0"/>
      <w:strike w:val="0"/>
      <w:color w:val="FFFFFF"/>
      <w:spacing w:val="50"/>
      <w:sz w:val="17"/>
      <w:szCs w:val="17"/>
      <w:lang w:val="en-US"/>
    </w:rPr>
  </w:style>
  <w:style w:type="character" w:customStyle="1" w:styleId="Bodytext8">
    <w:name w:val="Body text (8)_"/>
    <w:basedOn w:val="DefaultParagraphFont"/>
    <w:rsid w:val="00F90F87"/>
    <w:rPr>
      <w:rFonts w:ascii="Calibri" w:eastAsia="Calibri" w:hAnsi="Calibri" w:cs="Calibri"/>
      <w:b w:val="0"/>
      <w:bCs w:val="0"/>
      <w:i w:val="0"/>
      <w:iCs w:val="0"/>
      <w:smallCaps w:val="0"/>
      <w:strike w:val="0"/>
      <w:sz w:val="20"/>
      <w:szCs w:val="20"/>
    </w:rPr>
  </w:style>
  <w:style w:type="character" w:customStyle="1" w:styleId="Bodytext80">
    <w:name w:val="Body text (8)"/>
    <w:basedOn w:val="Bodytext8"/>
    <w:rsid w:val="00F90F87"/>
    <w:rPr>
      <w:rFonts w:ascii="Calibri" w:eastAsia="Calibri" w:hAnsi="Calibri" w:cs="Calibri"/>
      <w:b w:val="0"/>
      <w:bCs w:val="0"/>
      <w:i w:val="0"/>
      <w:iCs w:val="0"/>
      <w:smallCaps w:val="0"/>
      <w:strike w:val="0"/>
      <w:color w:val="FFFFFF"/>
      <w:sz w:val="20"/>
      <w:szCs w:val="20"/>
    </w:rPr>
  </w:style>
  <w:style w:type="character" w:customStyle="1" w:styleId="Bodytext9">
    <w:name w:val="Body text (9)_"/>
    <w:basedOn w:val="DefaultParagraphFont"/>
    <w:rsid w:val="00F90F87"/>
    <w:rPr>
      <w:rFonts w:ascii="Trebuchet MS" w:eastAsia="Trebuchet MS" w:hAnsi="Trebuchet MS" w:cs="Trebuchet MS"/>
      <w:b w:val="0"/>
      <w:bCs w:val="0"/>
      <w:i w:val="0"/>
      <w:iCs w:val="0"/>
      <w:smallCaps w:val="0"/>
      <w:strike w:val="0"/>
      <w:sz w:val="27"/>
      <w:szCs w:val="27"/>
      <w:lang w:val="en-US"/>
    </w:rPr>
  </w:style>
  <w:style w:type="character" w:customStyle="1" w:styleId="Bodytext90">
    <w:name w:val="Body text (9)"/>
    <w:basedOn w:val="Bodytext9"/>
    <w:rsid w:val="00F90F87"/>
    <w:rPr>
      <w:rFonts w:ascii="Trebuchet MS" w:eastAsia="Trebuchet MS" w:hAnsi="Trebuchet MS" w:cs="Trebuchet MS"/>
      <w:b w:val="0"/>
      <w:bCs w:val="0"/>
      <w:i w:val="0"/>
      <w:iCs w:val="0"/>
      <w:smallCaps w:val="0"/>
      <w:strike w:val="0"/>
      <w:color w:val="EBEBEB"/>
      <w:sz w:val="27"/>
      <w:szCs w:val="27"/>
      <w:lang w:val="en-US"/>
    </w:rPr>
  </w:style>
  <w:style w:type="character" w:customStyle="1" w:styleId="Picturecaption4">
    <w:name w:val="Picture caption (4)_"/>
    <w:basedOn w:val="DefaultParagraphFont"/>
    <w:rsid w:val="00F90F87"/>
    <w:rPr>
      <w:rFonts w:ascii="Trebuchet MS" w:eastAsia="Trebuchet MS" w:hAnsi="Trebuchet MS" w:cs="Trebuchet MS"/>
      <w:b w:val="0"/>
      <w:bCs w:val="0"/>
      <w:i w:val="0"/>
      <w:iCs w:val="0"/>
      <w:smallCaps w:val="0"/>
      <w:strike w:val="0"/>
      <w:spacing w:val="0"/>
      <w:sz w:val="23"/>
      <w:szCs w:val="23"/>
    </w:rPr>
  </w:style>
  <w:style w:type="character" w:customStyle="1" w:styleId="Picturecaption40">
    <w:name w:val="Picture caption (4)"/>
    <w:basedOn w:val="Picturecaption4"/>
    <w:rsid w:val="00F90F87"/>
    <w:rPr>
      <w:rFonts w:ascii="Trebuchet MS" w:eastAsia="Trebuchet MS" w:hAnsi="Trebuchet MS" w:cs="Trebuchet MS"/>
      <w:b w:val="0"/>
      <w:bCs w:val="0"/>
      <w:i w:val="0"/>
      <w:iCs w:val="0"/>
      <w:smallCaps w:val="0"/>
      <w:strike w:val="0"/>
      <w:spacing w:val="0"/>
      <w:sz w:val="23"/>
      <w:szCs w:val="23"/>
    </w:rPr>
  </w:style>
  <w:style w:type="character" w:customStyle="1" w:styleId="Bodytext10">
    <w:name w:val="Body text (10)_"/>
    <w:basedOn w:val="DefaultParagraphFont"/>
    <w:rsid w:val="00F90F87"/>
    <w:rPr>
      <w:rFonts w:ascii="Trebuchet MS" w:eastAsia="Trebuchet MS" w:hAnsi="Trebuchet MS" w:cs="Trebuchet MS"/>
      <w:b w:val="0"/>
      <w:bCs w:val="0"/>
      <w:i w:val="0"/>
      <w:iCs w:val="0"/>
      <w:smallCaps w:val="0"/>
      <w:strike w:val="0"/>
      <w:spacing w:val="0"/>
      <w:sz w:val="30"/>
      <w:szCs w:val="30"/>
    </w:rPr>
  </w:style>
  <w:style w:type="character" w:customStyle="1" w:styleId="Bodytext100">
    <w:name w:val="Body text (10)"/>
    <w:basedOn w:val="Bodytext10"/>
    <w:rsid w:val="00F90F87"/>
    <w:rPr>
      <w:rFonts w:ascii="Trebuchet MS" w:eastAsia="Trebuchet MS" w:hAnsi="Trebuchet MS" w:cs="Trebuchet MS"/>
      <w:b w:val="0"/>
      <w:bCs w:val="0"/>
      <w:i w:val="0"/>
      <w:iCs w:val="0"/>
      <w:smallCaps w:val="0"/>
      <w:strike w:val="0"/>
      <w:spacing w:val="0"/>
      <w:sz w:val="30"/>
      <w:szCs w:val="30"/>
      <w:lang w:val="en-US"/>
    </w:rPr>
  </w:style>
  <w:style w:type="character" w:customStyle="1" w:styleId="Bodytext110">
    <w:name w:val="Body text (11)_"/>
    <w:basedOn w:val="DefaultParagraphFont"/>
    <w:link w:val="Bodytext111"/>
    <w:rsid w:val="00F90F87"/>
    <w:rPr>
      <w:sz w:val="15"/>
      <w:szCs w:val="15"/>
      <w:shd w:val="clear" w:color="auto" w:fill="FFFFFF"/>
    </w:rPr>
  </w:style>
  <w:style w:type="character" w:customStyle="1" w:styleId="Bodytext11Bold">
    <w:name w:val="Body text (11) + Bold"/>
    <w:basedOn w:val="Bodytext110"/>
    <w:rsid w:val="00F90F87"/>
    <w:rPr>
      <w:b/>
      <w:bCs/>
      <w:sz w:val="15"/>
      <w:szCs w:val="15"/>
      <w:shd w:val="clear" w:color="auto" w:fill="FFFFFF"/>
    </w:rPr>
  </w:style>
  <w:style w:type="character" w:customStyle="1" w:styleId="Bodytext12">
    <w:name w:val="Body text (12)_"/>
    <w:basedOn w:val="DefaultParagraphFont"/>
    <w:rsid w:val="00F90F87"/>
    <w:rPr>
      <w:rFonts w:ascii="Calibri" w:eastAsia="Calibri" w:hAnsi="Calibri" w:cs="Calibri"/>
      <w:b w:val="0"/>
      <w:bCs w:val="0"/>
      <w:i w:val="0"/>
      <w:iCs w:val="0"/>
      <w:smallCaps w:val="0"/>
      <w:strike w:val="0"/>
      <w:spacing w:val="0"/>
      <w:sz w:val="15"/>
      <w:szCs w:val="15"/>
    </w:rPr>
  </w:style>
  <w:style w:type="character" w:customStyle="1" w:styleId="Bodytext120">
    <w:name w:val="Body text (12)"/>
    <w:basedOn w:val="Bodytext12"/>
    <w:rsid w:val="00F90F87"/>
    <w:rPr>
      <w:rFonts w:ascii="Calibri" w:eastAsia="Calibri" w:hAnsi="Calibri" w:cs="Calibri"/>
      <w:b w:val="0"/>
      <w:bCs w:val="0"/>
      <w:i w:val="0"/>
      <w:iCs w:val="0"/>
      <w:smallCaps w:val="0"/>
      <w:strike w:val="0"/>
      <w:spacing w:val="0"/>
      <w:sz w:val="15"/>
      <w:szCs w:val="15"/>
    </w:rPr>
  </w:style>
  <w:style w:type="character" w:customStyle="1" w:styleId="BodytextBold">
    <w:name w:val="Body text + Bold"/>
    <w:basedOn w:val="Bodytext0"/>
    <w:rsid w:val="00F90F87"/>
    <w:rPr>
      <w:rFonts w:ascii="Trebuchet MS" w:eastAsia="Trebuchet MS" w:hAnsi="Trebuchet MS" w:cs="Trebuchet MS"/>
      <w:b/>
      <w:bCs/>
      <w:i w:val="0"/>
      <w:iCs w:val="0"/>
      <w:smallCaps w:val="0"/>
      <w:strike w:val="0"/>
      <w:spacing w:val="0"/>
      <w:sz w:val="23"/>
      <w:szCs w:val="23"/>
      <w:shd w:val="clear" w:color="auto" w:fill="FFFFFF"/>
    </w:rPr>
  </w:style>
  <w:style w:type="character" w:customStyle="1" w:styleId="Picturecaption20">
    <w:name w:val="Picture caption (2)_"/>
    <w:basedOn w:val="DefaultParagraphFont"/>
    <w:rsid w:val="00F90F87"/>
    <w:rPr>
      <w:rFonts w:ascii="Trebuchet MS" w:eastAsia="Trebuchet MS" w:hAnsi="Trebuchet MS" w:cs="Trebuchet MS"/>
      <w:b w:val="0"/>
      <w:bCs w:val="0"/>
      <w:i w:val="0"/>
      <w:iCs w:val="0"/>
      <w:smallCaps w:val="0"/>
      <w:strike w:val="0"/>
      <w:spacing w:val="0"/>
      <w:sz w:val="23"/>
      <w:szCs w:val="23"/>
    </w:rPr>
  </w:style>
  <w:style w:type="character" w:customStyle="1" w:styleId="Picturecaption21">
    <w:name w:val="Picture caption (2)"/>
    <w:basedOn w:val="Picturecaption20"/>
    <w:rsid w:val="00F90F87"/>
    <w:rPr>
      <w:rFonts w:ascii="Trebuchet MS" w:eastAsia="Trebuchet MS" w:hAnsi="Trebuchet MS" w:cs="Trebuchet MS"/>
      <w:b w:val="0"/>
      <w:bCs w:val="0"/>
      <w:i w:val="0"/>
      <w:iCs w:val="0"/>
      <w:smallCaps w:val="0"/>
      <w:strike w:val="0"/>
      <w:color w:val="FFFFFF"/>
      <w:spacing w:val="0"/>
      <w:sz w:val="23"/>
      <w:szCs w:val="23"/>
    </w:rPr>
  </w:style>
  <w:style w:type="character" w:customStyle="1" w:styleId="Bodytext13">
    <w:name w:val="Body text (13)_"/>
    <w:basedOn w:val="DefaultParagraphFont"/>
    <w:link w:val="Bodytext130"/>
    <w:rsid w:val="00F90F87"/>
    <w:rPr>
      <w:shd w:val="clear" w:color="auto" w:fill="FFFFFF"/>
    </w:rPr>
  </w:style>
  <w:style w:type="character" w:customStyle="1" w:styleId="Tablecaption2">
    <w:name w:val="Table caption (2)_"/>
    <w:basedOn w:val="DefaultParagraphFont"/>
    <w:rsid w:val="00F90F87"/>
    <w:rPr>
      <w:rFonts w:ascii="Trebuchet MS" w:eastAsia="Trebuchet MS" w:hAnsi="Trebuchet MS" w:cs="Trebuchet MS"/>
      <w:b w:val="0"/>
      <w:bCs w:val="0"/>
      <w:i w:val="0"/>
      <w:iCs w:val="0"/>
      <w:smallCaps w:val="0"/>
      <w:strike w:val="0"/>
      <w:spacing w:val="0"/>
      <w:sz w:val="23"/>
      <w:szCs w:val="23"/>
    </w:rPr>
  </w:style>
  <w:style w:type="character" w:customStyle="1" w:styleId="Tablecaption20">
    <w:name w:val="Table caption (2)"/>
    <w:basedOn w:val="Tablecaption2"/>
    <w:rsid w:val="00F90F87"/>
    <w:rPr>
      <w:rFonts w:ascii="Trebuchet MS" w:eastAsia="Trebuchet MS" w:hAnsi="Trebuchet MS" w:cs="Trebuchet MS"/>
      <w:b w:val="0"/>
      <w:bCs w:val="0"/>
      <w:i w:val="0"/>
      <w:iCs w:val="0"/>
      <w:smallCaps w:val="0"/>
      <w:strike w:val="0"/>
      <w:color w:val="FFFFFF"/>
      <w:spacing w:val="0"/>
      <w:sz w:val="23"/>
      <w:szCs w:val="23"/>
    </w:rPr>
  </w:style>
  <w:style w:type="character" w:customStyle="1" w:styleId="Bodytext14">
    <w:name w:val="Body text (14)_"/>
    <w:basedOn w:val="DefaultParagraphFont"/>
    <w:rsid w:val="00F90F87"/>
    <w:rPr>
      <w:rFonts w:ascii="Trebuchet MS" w:eastAsia="Trebuchet MS" w:hAnsi="Trebuchet MS" w:cs="Trebuchet MS"/>
      <w:b w:val="0"/>
      <w:bCs w:val="0"/>
      <w:i w:val="0"/>
      <w:iCs w:val="0"/>
      <w:smallCaps w:val="0"/>
      <w:strike w:val="0"/>
      <w:spacing w:val="0"/>
      <w:sz w:val="23"/>
      <w:szCs w:val="23"/>
    </w:rPr>
  </w:style>
  <w:style w:type="character" w:customStyle="1" w:styleId="Bodytext140">
    <w:name w:val="Body text (14)"/>
    <w:basedOn w:val="Bodytext14"/>
    <w:rsid w:val="00F90F87"/>
    <w:rPr>
      <w:rFonts w:ascii="Trebuchet MS" w:eastAsia="Trebuchet MS" w:hAnsi="Trebuchet MS" w:cs="Trebuchet MS"/>
      <w:b w:val="0"/>
      <w:bCs w:val="0"/>
      <w:i w:val="0"/>
      <w:iCs w:val="0"/>
      <w:smallCaps w:val="0"/>
      <w:strike w:val="0"/>
      <w:spacing w:val="0"/>
      <w:sz w:val="23"/>
      <w:szCs w:val="23"/>
      <w:u w:val="single"/>
    </w:rPr>
  </w:style>
  <w:style w:type="character" w:customStyle="1" w:styleId="Tableofcontents">
    <w:name w:val="Table of contents_"/>
    <w:basedOn w:val="DefaultParagraphFont"/>
    <w:rsid w:val="00F90F87"/>
    <w:rPr>
      <w:rFonts w:ascii="Trebuchet MS" w:eastAsia="Trebuchet MS" w:hAnsi="Trebuchet MS" w:cs="Trebuchet MS"/>
      <w:b w:val="0"/>
      <w:bCs w:val="0"/>
      <w:i w:val="0"/>
      <w:iCs w:val="0"/>
      <w:smallCaps w:val="0"/>
      <w:strike w:val="0"/>
      <w:spacing w:val="0"/>
      <w:sz w:val="23"/>
      <w:szCs w:val="23"/>
    </w:rPr>
  </w:style>
  <w:style w:type="character" w:customStyle="1" w:styleId="Tableofcontents0">
    <w:name w:val="Table of contents"/>
    <w:basedOn w:val="Tableofcontents"/>
    <w:rsid w:val="00F90F87"/>
    <w:rPr>
      <w:rFonts w:ascii="Trebuchet MS" w:eastAsia="Trebuchet MS" w:hAnsi="Trebuchet MS" w:cs="Trebuchet MS"/>
      <w:b w:val="0"/>
      <w:bCs w:val="0"/>
      <w:i w:val="0"/>
      <w:iCs w:val="0"/>
      <w:smallCaps w:val="0"/>
      <w:strike w:val="0"/>
      <w:spacing w:val="0"/>
      <w:sz w:val="23"/>
      <w:szCs w:val="23"/>
    </w:rPr>
  </w:style>
  <w:style w:type="character" w:customStyle="1" w:styleId="Tableofcontents2">
    <w:name w:val="Table of contents (2)_"/>
    <w:basedOn w:val="DefaultParagraphFont"/>
    <w:link w:val="Tableofcontents20"/>
    <w:rsid w:val="00F90F87"/>
    <w:rPr>
      <w:rFonts w:ascii="Trebuchet MS" w:eastAsia="Trebuchet MS" w:hAnsi="Trebuchet MS" w:cs="Trebuchet MS"/>
      <w:sz w:val="23"/>
      <w:szCs w:val="23"/>
      <w:shd w:val="clear" w:color="auto" w:fill="FFFFFF"/>
    </w:rPr>
  </w:style>
  <w:style w:type="character" w:customStyle="1" w:styleId="Tablecaption">
    <w:name w:val="Table caption_"/>
    <w:basedOn w:val="DefaultParagraphFont"/>
    <w:link w:val="Tablecaption0"/>
    <w:rsid w:val="00F90F87"/>
    <w:rPr>
      <w:sz w:val="15"/>
      <w:szCs w:val="15"/>
      <w:shd w:val="clear" w:color="auto" w:fill="FFFFFF"/>
    </w:rPr>
  </w:style>
  <w:style w:type="character" w:customStyle="1" w:styleId="TablecaptionBold">
    <w:name w:val="Table caption + Bold"/>
    <w:basedOn w:val="Tablecaption"/>
    <w:rsid w:val="00F90F87"/>
    <w:rPr>
      <w:b/>
      <w:bCs/>
      <w:sz w:val="15"/>
      <w:szCs w:val="15"/>
      <w:shd w:val="clear" w:color="auto" w:fill="FFFFFF"/>
    </w:rPr>
  </w:style>
  <w:style w:type="character" w:customStyle="1" w:styleId="Picturecaption3">
    <w:name w:val="Picture caption (3)_"/>
    <w:basedOn w:val="DefaultParagraphFont"/>
    <w:rsid w:val="00F90F87"/>
    <w:rPr>
      <w:rFonts w:ascii="Calibri" w:eastAsia="Calibri" w:hAnsi="Calibri" w:cs="Calibri"/>
      <w:b w:val="0"/>
      <w:bCs w:val="0"/>
      <w:i w:val="0"/>
      <w:iCs w:val="0"/>
      <w:smallCaps w:val="0"/>
      <w:strike w:val="0"/>
      <w:spacing w:val="0"/>
      <w:sz w:val="15"/>
      <w:szCs w:val="15"/>
    </w:rPr>
  </w:style>
  <w:style w:type="character" w:customStyle="1" w:styleId="Picturecaption30">
    <w:name w:val="Picture caption (3)"/>
    <w:basedOn w:val="Picturecaption3"/>
    <w:rsid w:val="00F90F87"/>
    <w:rPr>
      <w:rFonts w:ascii="Calibri" w:eastAsia="Calibri" w:hAnsi="Calibri" w:cs="Calibri"/>
      <w:b w:val="0"/>
      <w:bCs w:val="0"/>
      <w:i w:val="0"/>
      <w:iCs w:val="0"/>
      <w:smallCaps w:val="0"/>
      <w:strike w:val="0"/>
      <w:spacing w:val="0"/>
      <w:sz w:val="15"/>
      <w:szCs w:val="15"/>
    </w:rPr>
  </w:style>
  <w:style w:type="character" w:customStyle="1" w:styleId="Bodytext15">
    <w:name w:val="Body text (15)_"/>
    <w:basedOn w:val="DefaultParagraphFont"/>
    <w:rsid w:val="00F90F87"/>
    <w:rPr>
      <w:rFonts w:ascii="Trebuchet MS" w:eastAsia="Trebuchet MS" w:hAnsi="Trebuchet MS" w:cs="Trebuchet MS"/>
      <w:b w:val="0"/>
      <w:bCs w:val="0"/>
      <w:i w:val="0"/>
      <w:iCs w:val="0"/>
      <w:smallCaps w:val="0"/>
      <w:strike w:val="0"/>
      <w:spacing w:val="0"/>
      <w:sz w:val="23"/>
      <w:szCs w:val="23"/>
    </w:rPr>
  </w:style>
  <w:style w:type="character" w:customStyle="1" w:styleId="Bodytext150">
    <w:name w:val="Body text (15)"/>
    <w:basedOn w:val="Bodytext15"/>
    <w:rsid w:val="00F90F87"/>
    <w:rPr>
      <w:rFonts w:ascii="Trebuchet MS" w:eastAsia="Trebuchet MS" w:hAnsi="Trebuchet MS" w:cs="Trebuchet MS"/>
      <w:b w:val="0"/>
      <w:bCs w:val="0"/>
      <w:i w:val="0"/>
      <w:iCs w:val="0"/>
      <w:smallCaps w:val="0"/>
      <w:strike w:val="0"/>
      <w:spacing w:val="0"/>
      <w:sz w:val="23"/>
      <w:szCs w:val="23"/>
      <w:u w:val="single"/>
    </w:rPr>
  </w:style>
  <w:style w:type="character" w:customStyle="1" w:styleId="Tablecaption3">
    <w:name w:val="Table caption (3)_"/>
    <w:basedOn w:val="DefaultParagraphFont"/>
    <w:rsid w:val="00F90F87"/>
    <w:rPr>
      <w:rFonts w:ascii="Calibri" w:eastAsia="Calibri" w:hAnsi="Calibri" w:cs="Calibri"/>
      <w:b w:val="0"/>
      <w:bCs w:val="0"/>
      <w:i w:val="0"/>
      <w:iCs w:val="0"/>
      <w:smallCaps w:val="0"/>
      <w:strike w:val="0"/>
      <w:spacing w:val="0"/>
      <w:sz w:val="15"/>
      <w:szCs w:val="15"/>
    </w:rPr>
  </w:style>
  <w:style w:type="character" w:customStyle="1" w:styleId="Tablecaption30">
    <w:name w:val="Table caption (3)"/>
    <w:basedOn w:val="Tablecaption3"/>
    <w:rsid w:val="00F90F87"/>
    <w:rPr>
      <w:rFonts w:ascii="Calibri" w:eastAsia="Calibri" w:hAnsi="Calibri" w:cs="Calibri"/>
      <w:b w:val="0"/>
      <w:bCs w:val="0"/>
      <w:i w:val="0"/>
      <w:iCs w:val="0"/>
      <w:smallCaps w:val="0"/>
      <w:strike w:val="0"/>
      <w:spacing w:val="0"/>
      <w:sz w:val="15"/>
      <w:szCs w:val="15"/>
    </w:rPr>
  </w:style>
  <w:style w:type="character" w:customStyle="1" w:styleId="Tablecaption40">
    <w:name w:val="Table caption (4)_"/>
    <w:basedOn w:val="DefaultParagraphFont"/>
    <w:rsid w:val="00F90F87"/>
    <w:rPr>
      <w:rFonts w:ascii="Trebuchet MS" w:eastAsia="Trebuchet MS" w:hAnsi="Trebuchet MS" w:cs="Trebuchet MS"/>
      <w:b w:val="0"/>
      <w:bCs w:val="0"/>
      <w:i w:val="0"/>
      <w:iCs w:val="0"/>
      <w:smallCaps w:val="0"/>
      <w:strike w:val="0"/>
      <w:spacing w:val="0"/>
      <w:sz w:val="23"/>
      <w:szCs w:val="23"/>
    </w:rPr>
  </w:style>
  <w:style w:type="character" w:customStyle="1" w:styleId="Bodytext160">
    <w:name w:val="Body text (16)_"/>
    <w:basedOn w:val="DefaultParagraphFont"/>
    <w:rsid w:val="00F90F87"/>
    <w:rPr>
      <w:rFonts w:ascii="Trebuchet MS" w:eastAsia="Trebuchet MS" w:hAnsi="Trebuchet MS" w:cs="Trebuchet MS"/>
      <w:sz w:val="19"/>
      <w:szCs w:val="19"/>
      <w:shd w:val="clear" w:color="auto" w:fill="FFFFFF"/>
    </w:rPr>
  </w:style>
  <w:style w:type="character" w:customStyle="1" w:styleId="Bodytext3NotBold">
    <w:name w:val="Body text (3) + Not Bold"/>
    <w:basedOn w:val="Bodytext30"/>
    <w:rsid w:val="00F90F87"/>
    <w:rPr>
      <w:rFonts w:ascii="Trebuchet MS" w:eastAsia="Trebuchet MS" w:hAnsi="Trebuchet MS" w:cs="Trebuchet MS"/>
      <w:b/>
      <w:bCs/>
      <w:i w:val="0"/>
      <w:iCs w:val="0"/>
      <w:smallCaps w:val="0"/>
      <w:strike w:val="0"/>
      <w:spacing w:val="0"/>
      <w:sz w:val="23"/>
      <w:szCs w:val="23"/>
      <w:u w:val="none"/>
      <w:shd w:val="clear" w:color="auto" w:fill="FFFFFF"/>
    </w:rPr>
  </w:style>
  <w:style w:type="character" w:customStyle="1" w:styleId="Bodytext18">
    <w:name w:val="Body text (18)_"/>
    <w:basedOn w:val="DefaultParagraphFont"/>
    <w:link w:val="Bodytext180"/>
    <w:rsid w:val="00F90F87"/>
    <w:rPr>
      <w:rFonts w:ascii="Trebuchet MS" w:eastAsia="Trebuchet MS" w:hAnsi="Trebuchet MS" w:cs="Trebuchet MS"/>
      <w:w w:val="60"/>
      <w:sz w:val="25"/>
      <w:szCs w:val="25"/>
      <w:shd w:val="clear" w:color="auto" w:fill="FFFFFF"/>
    </w:rPr>
  </w:style>
  <w:style w:type="character" w:customStyle="1" w:styleId="Bodytext19">
    <w:name w:val="Body text (19)_"/>
    <w:basedOn w:val="DefaultParagraphFont"/>
    <w:link w:val="Bodytext190"/>
    <w:rsid w:val="00F90F87"/>
    <w:rPr>
      <w:rFonts w:ascii="Tahoma" w:eastAsia="Tahoma" w:hAnsi="Tahoma" w:cs="Tahoma"/>
      <w:w w:val="60"/>
      <w:shd w:val="clear" w:color="auto" w:fill="FFFFFF"/>
    </w:rPr>
  </w:style>
  <w:style w:type="character" w:customStyle="1" w:styleId="Bodytext17">
    <w:name w:val="Body text (17)_"/>
    <w:basedOn w:val="DefaultParagraphFont"/>
    <w:link w:val="Bodytext170"/>
    <w:rsid w:val="00F90F87"/>
    <w:rPr>
      <w:rFonts w:ascii="Calibri" w:eastAsia="Calibri" w:hAnsi="Calibri" w:cs="Calibri"/>
      <w:w w:val="50"/>
      <w:sz w:val="32"/>
      <w:szCs w:val="32"/>
      <w:shd w:val="clear" w:color="auto" w:fill="FFFFFF"/>
    </w:rPr>
  </w:style>
  <w:style w:type="character" w:customStyle="1" w:styleId="Tablecaption5">
    <w:name w:val="Table caption (5)_"/>
    <w:basedOn w:val="DefaultParagraphFont"/>
    <w:link w:val="Tablecaption50"/>
    <w:rsid w:val="00F90F87"/>
    <w:rPr>
      <w:rFonts w:ascii="Trebuchet MS" w:eastAsia="Trebuchet MS" w:hAnsi="Trebuchet MS" w:cs="Trebuchet MS"/>
      <w:sz w:val="19"/>
      <w:szCs w:val="19"/>
      <w:shd w:val="clear" w:color="auto" w:fill="FFFFFF"/>
    </w:rPr>
  </w:style>
  <w:style w:type="character" w:customStyle="1" w:styleId="BodytextItalic">
    <w:name w:val="Body text + Italic"/>
    <w:basedOn w:val="Bodytext0"/>
    <w:rsid w:val="00F90F87"/>
    <w:rPr>
      <w:rFonts w:ascii="Trebuchet MS" w:eastAsia="Trebuchet MS" w:hAnsi="Trebuchet MS" w:cs="Trebuchet MS"/>
      <w:b w:val="0"/>
      <w:bCs w:val="0"/>
      <w:i/>
      <w:iCs/>
      <w:smallCaps w:val="0"/>
      <w:strike w:val="0"/>
      <w:spacing w:val="0"/>
      <w:sz w:val="23"/>
      <w:szCs w:val="23"/>
      <w:shd w:val="clear" w:color="auto" w:fill="FFFFFF"/>
    </w:rPr>
  </w:style>
  <w:style w:type="character" w:customStyle="1" w:styleId="Picturecaption5">
    <w:name w:val="Picture caption (5)_"/>
    <w:basedOn w:val="DefaultParagraphFont"/>
    <w:link w:val="Picturecaption50"/>
    <w:rsid w:val="00F90F87"/>
    <w:rPr>
      <w:rFonts w:ascii="Arial" w:eastAsia="Arial" w:hAnsi="Arial" w:cs="Arial"/>
      <w:sz w:val="14"/>
      <w:szCs w:val="14"/>
      <w:shd w:val="clear" w:color="auto" w:fill="FFFFFF"/>
    </w:rPr>
  </w:style>
  <w:style w:type="character" w:customStyle="1" w:styleId="Bodytext210">
    <w:name w:val="Body text (21)_"/>
    <w:basedOn w:val="DefaultParagraphFont"/>
    <w:link w:val="Bodytext211"/>
    <w:rsid w:val="00F90F87"/>
    <w:rPr>
      <w:sz w:val="13"/>
      <w:szCs w:val="13"/>
      <w:shd w:val="clear" w:color="auto" w:fill="FFFFFF"/>
    </w:rPr>
  </w:style>
  <w:style w:type="character" w:customStyle="1" w:styleId="Bodytext230">
    <w:name w:val="Body text (23)_"/>
    <w:basedOn w:val="DefaultParagraphFont"/>
    <w:link w:val="Bodytext231"/>
    <w:rsid w:val="00F90F87"/>
    <w:rPr>
      <w:sz w:val="13"/>
      <w:szCs w:val="13"/>
      <w:shd w:val="clear" w:color="auto" w:fill="FFFFFF"/>
    </w:rPr>
  </w:style>
  <w:style w:type="character" w:customStyle="1" w:styleId="Bodytext240">
    <w:name w:val="Body text (24)_"/>
    <w:basedOn w:val="DefaultParagraphFont"/>
    <w:link w:val="Bodytext241"/>
    <w:rsid w:val="00F90F87"/>
    <w:rPr>
      <w:sz w:val="13"/>
      <w:szCs w:val="13"/>
      <w:shd w:val="clear" w:color="auto" w:fill="FFFFFF"/>
    </w:rPr>
  </w:style>
  <w:style w:type="character" w:customStyle="1" w:styleId="Bodytext25">
    <w:name w:val="Body text (25)_"/>
    <w:basedOn w:val="DefaultParagraphFont"/>
    <w:link w:val="Bodytext250"/>
    <w:rsid w:val="00F90F87"/>
    <w:rPr>
      <w:sz w:val="13"/>
      <w:szCs w:val="13"/>
      <w:shd w:val="clear" w:color="auto" w:fill="FFFFFF"/>
    </w:rPr>
  </w:style>
  <w:style w:type="character" w:customStyle="1" w:styleId="Bodytext26">
    <w:name w:val="Body text (26)_"/>
    <w:basedOn w:val="DefaultParagraphFont"/>
    <w:link w:val="Bodytext260"/>
    <w:rsid w:val="00F90F87"/>
    <w:rPr>
      <w:sz w:val="13"/>
      <w:szCs w:val="13"/>
      <w:shd w:val="clear" w:color="auto" w:fill="FFFFFF"/>
    </w:rPr>
  </w:style>
  <w:style w:type="character" w:customStyle="1" w:styleId="Bodytext27">
    <w:name w:val="Body text (27)_"/>
    <w:basedOn w:val="DefaultParagraphFont"/>
    <w:link w:val="Bodytext270"/>
    <w:rsid w:val="00F90F87"/>
    <w:rPr>
      <w:sz w:val="13"/>
      <w:szCs w:val="13"/>
      <w:shd w:val="clear" w:color="auto" w:fill="FFFFFF"/>
    </w:rPr>
  </w:style>
  <w:style w:type="character" w:customStyle="1" w:styleId="Bodytext28">
    <w:name w:val="Body text (28)_"/>
    <w:basedOn w:val="DefaultParagraphFont"/>
    <w:link w:val="Bodytext280"/>
    <w:rsid w:val="00F90F87"/>
    <w:rPr>
      <w:sz w:val="13"/>
      <w:szCs w:val="13"/>
      <w:shd w:val="clear" w:color="auto" w:fill="FFFFFF"/>
    </w:rPr>
  </w:style>
  <w:style w:type="character" w:customStyle="1" w:styleId="Bodytext29">
    <w:name w:val="Body text (29)_"/>
    <w:basedOn w:val="DefaultParagraphFont"/>
    <w:link w:val="Bodytext290"/>
    <w:rsid w:val="00F90F87"/>
    <w:rPr>
      <w:sz w:val="13"/>
      <w:szCs w:val="13"/>
      <w:shd w:val="clear" w:color="auto" w:fill="FFFFFF"/>
    </w:rPr>
  </w:style>
  <w:style w:type="character" w:customStyle="1" w:styleId="Tablecaption6">
    <w:name w:val="Table caption (6)_"/>
    <w:basedOn w:val="DefaultParagraphFont"/>
    <w:link w:val="Tablecaption60"/>
    <w:rsid w:val="00F90F87"/>
    <w:rPr>
      <w:rFonts w:ascii="Trebuchet MS" w:eastAsia="Trebuchet MS" w:hAnsi="Trebuchet MS" w:cs="Trebuchet MS"/>
      <w:sz w:val="23"/>
      <w:szCs w:val="23"/>
      <w:shd w:val="clear" w:color="auto" w:fill="FFFFFF"/>
    </w:rPr>
  </w:style>
  <w:style w:type="character" w:customStyle="1" w:styleId="Bodytext300">
    <w:name w:val="Body text (30)_"/>
    <w:basedOn w:val="DefaultParagraphFont"/>
    <w:link w:val="Bodytext301"/>
    <w:rsid w:val="00F90F87"/>
    <w:rPr>
      <w:sz w:val="13"/>
      <w:szCs w:val="13"/>
      <w:shd w:val="clear" w:color="auto" w:fill="FFFFFF"/>
    </w:rPr>
  </w:style>
  <w:style w:type="character" w:customStyle="1" w:styleId="Bodytext310">
    <w:name w:val="Body text (31)_"/>
    <w:basedOn w:val="DefaultParagraphFont"/>
    <w:link w:val="Bodytext311"/>
    <w:rsid w:val="00F90F87"/>
    <w:rPr>
      <w:sz w:val="13"/>
      <w:szCs w:val="13"/>
      <w:shd w:val="clear" w:color="auto" w:fill="FFFFFF"/>
    </w:rPr>
  </w:style>
  <w:style w:type="character" w:customStyle="1" w:styleId="Bodytext320">
    <w:name w:val="Body text (32)_"/>
    <w:basedOn w:val="DefaultParagraphFont"/>
    <w:link w:val="Bodytext321"/>
    <w:rsid w:val="00F90F87"/>
    <w:rPr>
      <w:sz w:val="13"/>
      <w:szCs w:val="13"/>
      <w:shd w:val="clear" w:color="auto" w:fill="FFFFFF"/>
    </w:rPr>
  </w:style>
  <w:style w:type="character" w:customStyle="1" w:styleId="Bodytext33">
    <w:name w:val="Body text (33)_"/>
    <w:basedOn w:val="DefaultParagraphFont"/>
    <w:link w:val="Bodytext330"/>
    <w:rsid w:val="00F90F87"/>
    <w:rPr>
      <w:sz w:val="13"/>
      <w:szCs w:val="13"/>
      <w:shd w:val="clear" w:color="auto" w:fill="FFFFFF"/>
    </w:rPr>
  </w:style>
  <w:style w:type="character" w:customStyle="1" w:styleId="Bodytext340">
    <w:name w:val="Body text (34)_"/>
    <w:basedOn w:val="DefaultParagraphFont"/>
    <w:link w:val="Bodytext341"/>
    <w:rsid w:val="00F90F87"/>
    <w:rPr>
      <w:sz w:val="13"/>
      <w:szCs w:val="13"/>
      <w:shd w:val="clear" w:color="auto" w:fill="FFFFFF"/>
    </w:rPr>
  </w:style>
  <w:style w:type="character" w:customStyle="1" w:styleId="Picturecaption6">
    <w:name w:val="Picture caption (6)_"/>
    <w:basedOn w:val="DefaultParagraphFont"/>
    <w:link w:val="Picturecaption60"/>
    <w:rsid w:val="00F90F87"/>
    <w:rPr>
      <w:sz w:val="13"/>
      <w:szCs w:val="13"/>
      <w:shd w:val="clear" w:color="auto" w:fill="FFFFFF"/>
    </w:rPr>
  </w:style>
  <w:style w:type="character" w:customStyle="1" w:styleId="Bodytext35">
    <w:name w:val="Body text (35)_"/>
    <w:basedOn w:val="DefaultParagraphFont"/>
    <w:link w:val="Bodytext350"/>
    <w:rsid w:val="00F90F87"/>
    <w:rPr>
      <w:sz w:val="13"/>
      <w:szCs w:val="13"/>
      <w:shd w:val="clear" w:color="auto" w:fill="FFFFFF"/>
    </w:rPr>
  </w:style>
  <w:style w:type="character" w:customStyle="1" w:styleId="Bodytext36">
    <w:name w:val="Body text (36)_"/>
    <w:basedOn w:val="DefaultParagraphFont"/>
    <w:link w:val="Bodytext360"/>
    <w:rsid w:val="00F90F87"/>
    <w:rPr>
      <w:sz w:val="13"/>
      <w:szCs w:val="13"/>
      <w:shd w:val="clear" w:color="auto" w:fill="FFFFFF"/>
    </w:rPr>
  </w:style>
  <w:style w:type="character" w:customStyle="1" w:styleId="Bodytext370">
    <w:name w:val="Body text (37)_"/>
    <w:basedOn w:val="DefaultParagraphFont"/>
    <w:link w:val="Bodytext371"/>
    <w:rsid w:val="00F90F87"/>
    <w:rPr>
      <w:sz w:val="13"/>
      <w:szCs w:val="13"/>
      <w:shd w:val="clear" w:color="auto" w:fill="FFFFFF"/>
    </w:rPr>
  </w:style>
  <w:style w:type="character" w:customStyle="1" w:styleId="Bodytext38">
    <w:name w:val="Body text (38)_"/>
    <w:basedOn w:val="DefaultParagraphFont"/>
    <w:link w:val="Bodytext380"/>
    <w:rsid w:val="00F90F87"/>
    <w:rPr>
      <w:sz w:val="13"/>
      <w:szCs w:val="13"/>
      <w:shd w:val="clear" w:color="auto" w:fill="FFFFFF"/>
    </w:rPr>
  </w:style>
  <w:style w:type="character" w:customStyle="1" w:styleId="Bodytext39">
    <w:name w:val="Body text (39)_"/>
    <w:basedOn w:val="DefaultParagraphFont"/>
    <w:link w:val="Bodytext390"/>
    <w:rsid w:val="00F90F87"/>
    <w:rPr>
      <w:sz w:val="13"/>
      <w:szCs w:val="13"/>
      <w:shd w:val="clear" w:color="auto" w:fill="FFFFFF"/>
    </w:rPr>
  </w:style>
  <w:style w:type="character" w:customStyle="1" w:styleId="BodyText71">
    <w:name w:val="Body Text7"/>
    <w:basedOn w:val="Bodytext0"/>
    <w:rsid w:val="00F90F87"/>
    <w:rPr>
      <w:rFonts w:ascii="Trebuchet MS" w:eastAsia="Trebuchet MS" w:hAnsi="Trebuchet MS" w:cs="Trebuchet MS"/>
      <w:b w:val="0"/>
      <w:bCs w:val="0"/>
      <w:i w:val="0"/>
      <w:iCs w:val="0"/>
      <w:smallCaps w:val="0"/>
      <w:strike w:val="0"/>
      <w:spacing w:val="0"/>
      <w:sz w:val="23"/>
      <w:szCs w:val="23"/>
      <w:u w:val="single"/>
      <w:shd w:val="clear" w:color="auto" w:fill="FFFFFF"/>
    </w:rPr>
  </w:style>
  <w:style w:type="character" w:customStyle="1" w:styleId="Bodytext400">
    <w:name w:val="Body text (40)_"/>
    <w:basedOn w:val="DefaultParagraphFont"/>
    <w:link w:val="Bodytext401"/>
    <w:rsid w:val="00F90F87"/>
    <w:rPr>
      <w:sz w:val="13"/>
      <w:szCs w:val="13"/>
      <w:shd w:val="clear" w:color="auto" w:fill="FFFFFF"/>
    </w:rPr>
  </w:style>
  <w:style w:type="character" w:customStyle="1" w:styleId="Bodytext410">
    <w:name w:val="Body text (41)_"/>
    <w:basedOn w:val="DefaultParagraphFont"/>
    <w:link w:val="Bodytext411"/>
    <w:rsid w:val="00F90F87"/>
    <w:rPr>
      <w:sz w:val="13"/>
      <w:szCs w:val="13"/>
      <w:shd w:val="clear" w:color="auto" w:fill="FFFFFF"/>
    </w:rPr>
  </w:style>
  <w:style w:type="character" w:customStyle="1" w:styleId="Bodytext42">
    <w:name w:val="Body text (42)_"/>
    <w:basedOn w:val="DefaultParagraphFont"/>
    <w:link w:val="Bodytext420"/>
    <w:rsid w:val="00F90F87"/>
    <w:rPr>
      <w:sz w:val="13"/>
      <w:szCs w:val="13"/>
      <w:shd w:val="clear" w:color="auto" w:fill="FFFFFF"/>
    </w:rPr>
  </w:style>
  <w:style w:type="character" w:customStyle="1" w:styleId="Bodytext43">
    <w:name w:val="Body text (43)_"/>
    <w:basedOn w:val="DefaultParagraphFont"/>
    <w:link w:val="Bodytext430"/>
    <w:rsid w:val="00F90F87"/>
    <w:rPr>
      <w:sz w:val="13"/>
      <w:szCs w:val="13"/>
      <w:shd w:val="clear" w:color="auto" w:fill="FFFFFF"/>
    </w:rPr>
  </w:style>
  <w:style w:type="character" w:customStyle="1" w:styleId="Bodytext44">
    <w:name w:val="Body text (44)_"/>
    <w:basedOn w:val="DefaultParagraphFont"/>
    <w:link w:val="Bodytext440"/>
    <w:rsid w:val="00F90F87"/>
    <w:rPr>
      <w:sz w:val="13"/>
      <w:szCs w:val="13"/>
      <w:shd w:val="clear" w:color="auto" w:fill="FFFFFF"/>
    </w:rPr>
  </w:style>
  <w:style w:type="character" w:customStyle="1" w:styleId="Bodytext45">
    <w:name w:val="Body text (45)_"/>
    <w:basedOn w:val="DefaultParagraphFont"/>
    <w:link w:val="Bodytext450"/>
    <w:rsid w:val="00F90F87"/>
    <w:rPr>
      <w:sz w:val="13"/>
      <w:szCs w:val="13"/>
      <w:shd w:val="clear" w:color="auto" w:fill="FFFFFF"/>
    </w:rPr>
  </w:style>
  <w:style w:type="character" w:customStyle="1" w:styleId="Bodytext46">
    <w:name w:val="Body text (46)_"/>
    <w:basedOn w:val="DefaultParagraphFont"/>
    <w:link w:val="Bodytext460"/>
    <w:rsid w:val="00F90F87"/>
    <w:rPr>
      <w:sz w:val="13"/>
      <w:szCs w:val="13"/>
      <w:shd w:val="clear" w:color="auto" w:fill="FFFFFF"/>
    </w:rPr>
  </w:style>
  <w:style w:type="character" w:customStyle="1" w:styleId="Bodytext47">
    <w:name w:val="Body text (47)_"/>
    <w:basedOn w:val="DefaultParagraphFont"/>
    <w:link w:val="Bodytext470"/>
    <w:rsid w:val="00F90F87"/>
    <w:rPr>
      <w:sz w:val="13"/>
      <w:szCs w:val="13"/>
      <w:shd w:val="clear" w:color="auto" w:fill="FFFFFF"/>
    </w:rPr>
  </w:style>
  <w:style w:type="character" w:customStyle="1" w:styleId="Bodytext48">
    <w:name w:val="Body text (48)_"/>
    <w:basedOn w:val="DefaultParagraphFont"/>
    <w:link w:val="Bodytext480"/>
    <w:rsid w:val="00F90F87"/>
    <w:rPr>
      <w:sz w:val="13"/>
      <w:szCs w:val="13"/>
      <w:shd w:val="clear" w:color="auto" w:fill="FFFFFF"/>
    </w:rPr>
  </w:style>
  <w:style w:type="character" w:customStyle="1" w:styleId="BodyText81">
    <w:name w:val="Body Text8"/>
    <w:basedOn w:val="Bodytext0"/>
    <w:rsid w:val="00F90F87"/>
    <w:rPr>
      <w:rFonts w:ascii="Trebuchet MS" w:eastAsia="Trebuchet MS" w:hAnsi="Trebuchet MS" w:cs="Trebuchet MS"/>
      <w:b w:val="0"/>
      <w:bCs w:val="0"/>
      <w:i w:val="0"/>
      <w:iCs w:val="0"/>
      <w:smallCaps w:val="0"/>
      <w:strike w:val="0"/>
      <w:spacing w:val="0"/>
      <w:sz w:val="23"/>
      <w:szCs w:val="23"/>
      <w:u w:val="single"/>
      <w:shd w:val="clear" w:color="auto" w:fill="FFFFFF"/>
    </w:rPr>
  </w:style>
  <w:style w:type="character" w:customStyle="1" w:styleId="Bodytext49">
    <w:name w:val="Body text (49)_"/>
    <w:basedOn w:val="DefaultParagraphFont"/>
    <w:link w:val="Bodytext490"/>
    <w:rsid w:val="00F90F87"/>
    <w:rPr>
      <w:sz w:val="13"/>
      <w:szCs w:val="13"/>
      <w:shd w:val="clear" w:color="auto" w:fill="FFFFFF"/>
    </w:rPr>
  </w:style>
  <w:style w:type="character" w:customStyle="1" w:styleId="Bodytext500">
    <w:name w:val="Body text (50)_"/>
    <w:basedOn w:val="DefaultParagraphFont"/>
    <w:link w:val="Bodytext501"/>
    <w:rsid w:val="00F90F87"/>
    <w:rPr>
      <w:sz w:val="13"/>
      <w:szCs w:val="13"/>
      <w:shd w:val="clear" w:color="auto" w:fill="FFFFFF"/>
    </w:rPr>
  </w:style>
  <w:style w:type="character" w:customStyle="1" w:styleId="BodyText91">
    <w:name w:val="Body Text9"/>
    <w:basedOn w:val="Bodytext0"/>
    <w:rsid w:val="00F90F87"/>
    <w:rPr>
      <w:rFonts w:ascii="Trebuchet MS" w:eastAsia="Trebuchet MS" w:hAnsi="Trebuchet MS" w:cs="Trebuchet MS"/>
      <w:b w:val="0"/>
      <w:bCs w:val="0"/>
      <w:i w:val="0"/>
      <w:iCs w:val="0"/>
      <w:smallCaps w:val="0"/>
      <w:strike w:val="0"/>
      <w:spacing w:val="0"/>
      <w:sz w:val="23"/>
      <w:szCs w:val="23"/>
      <w:u w:val="single"/>
      <w:shd w:val="clear" w:color="auto" w:fill="FFFFFF"/>
    </w:rPr>
  </w:style>
  <w:style w:type="character" w:customStyle="1" w:styleId="Bodytext510">
    <w:name w:val="Body text (51)_"/>
    <w:basedOn w:val="DefaultParagraphFont"/>
    <w:link w:val="Bodytext511"/>
    <w:rsid w:val="00F90F87"/>
    <w:rPr>
      <w:sz w:val="13"/>
      <w:szCs w:val="13"/>
      <w:shd w:val="clear" w:color="auto" w:fill="FFFFFF"/>
    </w:rPr>
  </w:style>
  <w:style w:type="character" w:customStyle="1" w:styleId="BodyText101">
    <w:name w:val="Body Text10"/>
    <w:basedOn w:val="Bodytext0"/>
    <w:rsid w:val="00F90F87"/>
    <w:rPr>
      <w:rFonts w:ascii="Trebuchet MS" w:eastAsia="Trebuchet MS" w:hAnsi="Trebuchet MS" w:cs="Trebuchet MS"/>
      <w:b w:val="0"/>
      <w:bCs w:val="0"/>
      <w:i w:val="0"/>
      <w:iCs w:val="0"/>
      <w:smallCaps w:val="0"/>
      <w:strike w:val="0"/>
      <w:spacing w:val="0"/>
      <w:sz w:val="23"/>
      <w:szCs w:val="23"/>
      <w:u w:val="single"/>
      <w:shd w:val="clear" w:color="auto" w:fill="FFFFFF"/>
    </w:rPr>
  </w:style>
  <w:style w:type="character" w:customStyle="1" w:styleId="Tablecaption7">
    <w:name w:val="Table caption (7)_"/>
    <w:basedOn w:val="DefaultParagraphFont"/>
    <w:link w:val="Tablecaption70"/>
    <w:rsid w:val="00F90F87"/>
    <w:rPr>
      <w:rFonts w:ascii="Trebuchet MS" w:eastAsia="Trebuchet MS" w:hAnsi="Trebuchet MS" w:cs="Trebuchet MS"/>
      <w:sz w:val="23"/>
      <w:szCs w:val="23"/>
      <w:shd w:val="clear" w:color="auto" w:fill="FFFFFF"/>
    </w:rPr>
  </w:style>
  <w:style w:type="character" w:customStyle="1" w:styleId="Bodytext52">
    <w:name w:val="Body text (52)_"/>
    <w:basedOn w:val="DefaultParagraphFont"/>
    <w:rsid w:val="00F90F87"/>
    <w:rPr>
      <w:rFonts w:ascii="Trebuchet MS" w:eastAsia="Trebuchet MS" w:hAnsi="Trebuchet MS" w:cs="Trebuchet MS"/>
      <w:b w:val="0"/>
      <w:bCs w:val="0"/>
      <w:i w:val="0"/>
      <w:iCs w:val="0"/>
      <w:smallCaps w:val="0"/>
      <w:strike w:val="0"/>
      <w:sz w:val="15"/>
      <w:szCs w:val="15"/>
    </w:rPr>
  </w:style>
  <w:style w:type="character" w:customStyle="1" w:styleId="Bodytext520">
    <w:name w:val="Body text (52)"/>
    <w:basedOn w:val="Bodytext52"/>
    <w:rsid w:val="00F90F87"/>
    <w:rPr>
      <w:rFonts w:ascii="Trebuchet MS" w:eastAsia="Trebuchet MS" w:hAnsi="Trebuchet MS" w:cs="Trebuchet MS"/>
      <w:b w:val="0"/>
      <w:bCs w:val="0"/>
      <w:i w:val="0"/>
      <w:iCs w:val="0"/>
      <w:smallCaps w:val="0"/>
      <w:strike w:val="0"/>
      <w:color w:val="FFFFFF"/>
      <w:sz w:val="15"/>
      <w:szCs w:val="15"/>
    </w:rPr>
  </w:style>
  <w:style w:type="character" w:customStyle="1" w:styleId="Bodytext53">
    <w:name w:val="Body text (53)_"/>
    <w:basedOn w:val="DefaultParagraphFont"/>
    <w:link w:val="Bodytext530"/>
    <w:rsid w:val="00F90F87"/>
    <w:rPr>
      <w:rFonts w:ascii="Calibri" w:eastAsia="Calibri" w:hAnsi="Calibri" w:cs="Calibri"/>
      <w:shd w:val="clear" w:color="auto" w:fill="FFFFFF"/>
    </w:rPr>
  </w:style>
  <w:style w:type="character" w:customStyle="1" w:styleId="Bodytext54">
    <w:name w:val="Body text (54)_"/>
    <w:basedOn w:val="DefaultParagraphFont"/>
    <w:link w:val="Bodytext540"/>
    <w:rsid w:val="00F90F87"/>
    <w:rPr>
      <w:rFonts w:ascii="Trebuchet MS" w:eastAsia="Trebuchet MS" w:hAnsi="Trebuchet MS" w:cs="Trebuchet MS"/>
      <w:sz w:val="17"/>
      <w:szCs w:val="17"/>
      <w:shd w:val="clear" w:color="auto" w:fill="FFFFFF"/>
    </w:rPr>
  </w:style>
  <w:style w:type="character" w:customStyle="1" w:styleId="Bodytext55">
    <w:name w:val="Body text (55)_"/>
    <w:basedOn w:val="DefaultParagraphFont"/>
    <w:link w:val="Bodytext550"/>
    <w:rsid w:val="00F90F87"/>
    <w:rPr>
      <w:rFonts w:ascii="Trebuchet MS" w:eastAsia="Trebuchet MS" w:hAnsi="Trebuchet MS" w:cs="Trebuchet MS"/>
      <w:sz w:val="19"/>
      <w:szCs w:val="19"/>
      <w:shd w:val="clear" w:color="auto" w:fill="FFFFFF"/>
    </w:rPr>
  </w:style>
  <w:style w:type="character" w:customStyle="1" w:styleId="Bodytext56">
    <w:name w:val="Body text (56)_"/>
    <w:basedOn w:val="DefaultParagraphFont"/>
    <w:link w:val="Bodytext560"/>
    <w:rsid w:val="00F90F87"/>
    <w:rPr>
      <w:sz w:val="21"/>
      <w:szCs w:val="21"/>
      <w:shd w:val="clear" w:color="auto" w:fill="FFFFFF"/>
    </w:rPr>
  </w:style>
  <w:style w:type="character" w:customStyle="1" w:styleId="Bodytext59">
    <w:name w:val="Body text (59)_"/>
    <w:basedOn w:val="DefaultParagraphFont"/>
    <w:link w:val="Bodytext590"/>
    <w:rsid w:val="00F90F87"/>
    <w:rPr>
      <w:rFonts w:ascii="Trebuchet MS" w:eastAsia="Trebuchet MS" w:hAnsi="Trebuchet MS" w:cs="Trebuchet MS"/>
      <w:sz w:val="17"/>
      <w:szCs w:val="17"/>
      <w:shd w:val="clear" w:color="auto" w:fill="FFFFFF"/>
    </w:rPr>
  </w:style>
  <w:style w:type="character" w:customStyle="1" w:styleId="Bodytext57">
    <w:name w:val="Body text (57)_"/>
    <w:basedOn w:val="DefaultParagraphFont"/>
    <w:link w:val="Bodytext570"/>
    <w:rsid w:val="00F90F87"/>
    <w:rPr>
      <w:rFonts w:ascii="Trebuchet MS" w:eastAsia="Trebuchet MS" w:hAnsi="Trebuchet MS" w:cs="Trebuchet MS"/>
      <w:sz w:val="19"/>
      <w:szCs w:val="19"/>
      <w:shd w:val="clear" w:color="auto" w:fill="FFFFFF"/>
    </w:rPr>
  </w:style>
  <w:style w:type="character" w:customStyle="1" w:styleId="Bodytext58">
    <w:name w:val="Body text (58)_"/>
    <w:basedOn w:val="DefaultParagraphFont"/>
    <w:link w:val="Bodytext580"/>
    <w:rsid w:val="00F90F87"/>
    <w:rPr>
      <w:rFonts w:ascii="Calibri" w:eastAsia="Calibri" w:hAnsi="Calibri" w:cs="Calibri"/>
      <w:sz w:val="50"/>
      <w:szCs w:val="50"/>
      <w:shd w:val="clear" w:color="auto" w:fill="FFFFFF"/>
    </w:rPr>
  </w:style>
  <w:style w:type="character" w:customStyle="1" w:styleId="Bodytext56TrebuchetMS">
    <w:name w:val="Body text (56) + Trebuchet MS"/>
    <w:aliases w:val="11.5 pt,Not Bold,Italic,Body text + 6.5 pt"/>
    <w:basedOn w:val="Bodytext56"/>
    <w:rsid w:val="00F90F87"/>
    <w:rPr>
      <w:rFonts w:ascii="Trebuchet MS" w:eastAsia="Trebuchet MS" w:hAnsi="Trebuchet MS" w:cs="Trebuchet MS"/>
      <w:b/>
      <w:bCs/>
      <w:i/>
      <w:iCs/>
      <w:sz w:val="23"/>
      <w:szCs w:val="23"/>
      <w:shd w:val="clear" w:color="auto" w:fill="FFFFFF"/>
    </w:rPr>
  </w:style>
  <w:style w:type="character" w:customStyle="1" w:styleId="Bodytext600">
    <w:name w:val="Body text (60)_"/>
    <w:basedOn w:val="DefaultParagraphFont"/>
    <w:link w:val="Bodytext601"/>
    <w:rsid w:val="00F90F87"/>
    <w:rPr>
      <w:sz w:val="15"/>
      <w:szCs w:val="15"/>
      <w:shd w:val="clear" w:color="auto" w:fill="FFFFFF"/>
    </w:rPr>
  </w:style>
  <w:style w:type="character" w:customStyle="1" w:styleId="Bodytext60NotBold">
    <w:name w:val="Body text (60) + Not Bold"/>
    <w:basedOn w:val="Bodytext600"/>
    <w:rsid w:val="00F90F87"/>
    <w:rPr>
      <w:b/>
      <w:bCs/>
      <w:sz w:val="15"/>
      <w:szCs w:val="15"/>
      <w:shd w:val="clear" w:color="auto" w:fill="FFFFFF"/>
    </w:rPr>
  </w:style>
  <w:style w:type="character" w:customStyle="1" w:styleId="Bodytext11Calibri">
    <w:name w:val="Body text (11) + Calibri"/>
    <w:basedOn w:val="Bodytext110"/>
    <w:rsid w:val="00F90F87"/>
    <w:rPr>
      <w:rFonts w:ascii="Calibri" w:eastAsia="Calibri" w:hAnsi="Calibri" w:cs="Calibri"/>
      <w:sz w:val="15"/>
      <w:szCs w:val="15"/>
      <w:shd w:val="clear" w:color="auto" w:fill="FFFFFF"/>
      <w:lang w:val="en-US"/>
    </w:rPr>
  </w:style>
  <w:style w:type="character" w:customStyle="1" w:styleId="Bodytext610">
    <w:name w:val="Body text (61)_"/>
    <w:basedOn w:val="DefaultParagraphFont"/>
    <w:rsid w:val="00F90F87"/>
    <w:rPr>
      <w:rFonts w:ascii="Trebuchet MS" w:eastAsia="Trebuchet MS" w:hAnsi="Trebuchet MS" w:cs="Trebuchet MS"/>
      <w:b w:val="0"/>
      <w:bCs w:val="0"/>
      <w:i w:val="0"/>
      <w:iCs w:val="0"/>
      <w:smallCaps w:val="0"/>
      <w:strike w:val="0"/>
      <w:w w:val="60"/>
      <w:sz w:val="25"/>
      <w:szCs w:val="25"/>
    </w:rPr>
  </w:style>
  <w:style w:type="character" w:customStyle="1" w:styleId="Bodytext611">
    <w:name w:val="Body text (61)"/>
    <w:basedOn w:val="Bodytext610"/>
    <w:rsid w:val="00F90F87"/>
    <w:rPr>
      <w:rFonts w:ascii="Trebuchet MS" w:eastAsia="Trebuchet MS" w:hAnsi="Trebuchet MS" w:cs="Trebuchet MS"/>
      <w:b w:val="0"/>
      <w:bCs w:val="0"/>
      <w:i w:val="0"/>
      <w:iCs w:val="0"/>
      <w:smallCaps w:val="0"/>
      <w:strike w:val="0"/>
      <w:color w:val="FFFFFF"/>
      <w:w w:val="60"/>
      <w:sz w:val="25"/>
      <w:szCs w:val="25"/>
    </w:rPr>
  </w:style>
  <w:style w:type="character" w:customStyle="1" w:styleId="Heading50">
    <w:name w:val="Heading #5_"/>
    <w:basedOn w:val="DefaultParagraphFont"/>
    <w:rsid w:val="00F90F87"/>
    <w:rPr>
      <w:rFonts w:ascii="Trebuchet MS" w:eastAsia="Trebuchet MS" w:hAnsi="Trebuchet MS" w:cs="Trebuchet MS"/>
      <w:b w:val="0"/>
      <w:bCs w:val="0"/>
      <w:i w:val="0"/>
      <w:iCs w:val="0"/>
      <w:smallCaps w:val="0"/>
      <w:strike w:val="0"/>
      <w:sz w:val="27"/>
      <w:szCs w:val="27"/>
    </w:rPr>
  </w:style>
  <w:style w:type="character" w:customStyle="1" w:styleId="Heading52">
    <w:name w:val="Heading #5"/>
    <w:basedOn w:val="Heading50"/>
    <w:rsid w:val="00F90F87"/>
    <w:rPr>
      <w:rFonts w:ascii="Trebuchet MS" w:eastAsia="Trebuchet MS" w:hAnsi="Trebuchet MS" w:cs="Trebuchet MS"/>
      <w:b w:val="0"/>
      <w:bCs w:val="0"/>
      <w:i w:val="0"/>
      <w:iCs w:val="0"/>
      <w:smallCaps w:val="0"/>
      <w:strike w:val="0"/>
      <w:color w:val="FFFFFF"/>
      <w:sz w:val="27"/>
      <w:szCs w:val="27"/>
    </w:rPr>
  </w:style>
  <w:style w:type="character" w:customStyle="1" w:styleId="Bodytext3Italic">
    <w:name w:val="Body text (3) + Italic"/>
    <w:basedOn w:val="Bodytext30"/>
    <w:rsid w:val="00F90F87"/>
    <w:rPr>
      <w:rFonts w:ascii="Trebuchet MS" w:eastAsia="Trebuchet MS" w:hAnsi="Trebuchet MS" w:cs="Trebuchet MS"/>
      <w:b w:val="0"/>
      <w:bCs w:val="0"/>
      <w:i/>
      <w:iCs/>
      <w:smallCaps w:val="0"/>
      <w:strike w:val="0"/>
      <w:spacing w:val="0"/>
      <w:sz w:val="23"/>
      <w:szCs w:val="23"/>
      <w:u w:val="single"/>
      <w:shd w:val="clear" w:color="auto" w:fill="FFFFFF"/>
    </w:rPr>
  </w:style>
  <w:style w:type="paragraph" w:customStyle="1" w:styleId="Heading11">
    <w:name w:val="Heading #1"/>
    <w:basedOn w:val="Normal"/>
    <w:link w:val="Heading10"/>
    <w:rsid w:val="00F90F87"/>
    <w:pPr>
      <w:shd w:val="clear" w:color="auto" w:fill="FFFFFF"/>
      <w:tabs>
        <w:tab w:val="clear" w:pos="1771"/>
      </w:tabs>
      <w:suppressAutoHyphens w:val="0"/>
      <w:spacing w:before="840" w:after="1920" w:line="562" w:lineRule="exact"/>
      <w:ind w:firstLine="0"/>
      <w:jc w:val="right"/>
      <w:outlineLvl w:val="0"/>
    </w:pPr>
    <w:rPr>
      <w:rFonts w:ascii="Trebuchet MS" w:eastAsia="Trebuchet MS" w:hAnsi="Trebuchet MS" w:cs="Trebuchet MS"/>
      <w:sz w:val="48"/>
      <w:szCs w:val="48"/>
      <w:lang w:eastAsia="bg-BG"/>
    </w:rPr>
  </w:style>
  <w:style w:type="paragraph" w:customStyle="1" w:styleId="Bodytext111">
    <w:name w:val="Body text (11)"/>
    <w:basedOn w:val="Normal"/>
    <w:link w:val="Bodytext110"/>
    <w:rsid w:val="00F90F87"/>
    <w:pPr>
      <w:shd w:val="clear" w:color="auto" w:fill="FFFFFF"/>
      <w:tabs>
        <w:tab w:val="clear" w:pos="1771"/>
      </w:tabs>
      <w:suppressAutoHyphens w:val="0"/>
      <w:spacing w:before="1080" w:after="0" w:line="211" w:lineRule="exact"/>
      <w:ind w:firstLine="0"/>
    </w:pPr>
    <w:rPr>
      <w:rFonts w:ascii="Times New Roman" w:hAnsi="Times New Roman"/>
      <w:sz w:val="15"/>
      <w:szCs w:val="15"/>
      <w:lang w:eastAsia="bg-BG"/>
    </w:rPr>
  </w:style>
  <w:style w:type="paragraph" w:customStyle="1" w:styleId="Bodytext130">
    <w:name w:val="Body text (13)"/>
    <w:basedOn w:val="Normal"/>
    <w:link w:val="Bodytext13"/>
    <w:rsid w:val="00F90F87"/>
    <w:pPr>
      <w:shd w:val="clear" w:color="auto" w:fill="FFFFFF"/>
      <w:tabs>
        <w:tab w:val="clear" w:pos="1771"/>
      </w:tabs>
      <w:suppressAutoHyphens w:val="0"/>
      <w:spacing w:after="0" w:line="0" w:lineRule="atLeast"/>
      <w:ind w:firstLine="0"/>
      <w:jc w:val="left"/>
    </w:pPr>
    <w:rPr>
      <w:rFonts w:ascii="Times New Roman" w:hAnsi="Times New Roman"/>
      <w:sz w:val="20"/>
      <w:lang w:eastAsia="bg-BG"/>
    </w:rPr>
  </w:style>
  <w:style w:type="paragraph" w:customStyle="1" w:styleId="Tableofcontents20">
    <w:name w:val="Table of contents (2)"/>
    <w:basedOn w:val="Normal"/>
    <w:link w:val="Tableofcontents2"/>
    <w:rsid w:val="00F90F87"/>
    <w:pPr>
      <w:shd w:val="clear" w:color="auto" w:fill="FFFFFF"/>
      <w:tabs>
        <w:tab w:val="clear" w:pos="1771"/>
      </w:tabs>
      <w:suppressAutoHyphens w:val="0"/>
      <w:spacing w:before="60" w:after="240" w:line="0" w:lineRule="atLeast"/>
      <w:ind w:firstLine="0"/>
      <w:jc w:val="left"/>
    </w:pPr>
    <w:rPr>
      <w:rFonts w:ascii="Trebuchet MS" w:eastAsia="Trebuchet MS" w:hAnsi="Trebuchet MS" w:cs="Trebuchet MS"/>
      <w:sz w:val="23"/>
      <w:szCs w:val="23"/>
      <w:lang w:eastAsia="bg-BG"/>
    </w:rPr>
  </w:style>
  <w:style w:type="paragraph" w:customStyle="1" w:styleId="Tablecaption0">
    <w:name w:val="Table caption"/>
    <w:basedOn w:val="Normal"/>
    <w:link w:val="Tablecaption"/>
    <w:rsid w:val="00F90F87"/>
    <w:pPr>
      <w:shd w:val="clear" w:color="auto" w:fill="FFFFFF"/>
      <w:tabs>
        <w:tab w:val="clear" w:pos="1771"/>
      </w:tabs>
      <w:suppressAutoHyphens w:val="0"/>
      <w:spacing w:after="0" w:line="211" w:lineRule="exact"/>
      <w:ind w:firstLine="0"/>
    </w:pPr>
    <w:rPr>
      <w:rFonts w:ascii="Times New Roman" w:hAnsi="Times New Roman"/>
      <w:sz w:val="15"/>
      <w:szCs w:val="15"/>
      <w:lang w:eastAsia="bg-BG"/>
    </w:rPr>
  </w:style>
  <w:style w:type="paragraph" w:customStyle="1" w:styleId="Bodytext180">
    <w:name w:val="Body text (18)"/>
    <w:basedOn w:val="Normal"/>
    <w:link w:val="Bodytext18"/>
    <w:rsid w:val="00F90F87"/>
    <w:pPr>
      <w:shd w:val="clear" w:color="auto" w:fill="FFFFFF"/>
      <w:tabs>
        <w:tab w:val="clear" w:pos="1771"/>
      </w:tabs>
      <w:suppressAutoHyphens w:val="0"/>
      <w:spacing w:after="0" w:line="0" w:lineRule="atLeast"/>
      <w:ind w:firstLine="0"/>
      <w:jc w:val="left"/>
    </w:pPr>
    <w:rPr>
      <w:rFonts w:ascii="Trebuchet MS" w:eastAsia="Trebuchet MS" w:hAnsi="Trebuchet MS" w:cs="Trebuchet MS"/>
      <w:w w:val="60"/>
      <w:sz w:val="25"/>
      <w:szCs w:val="25"/>
      <w:lang w:eastAsia="bg-BG"/>
    </w:rPr>
  </w:style>
  <w:style w:type="paragraph" w:customStyle="1" w:styleId="Bodytext190">
    <w:name w:val="Body text (19)"/>
    <w:basedOn w:val="Normal"/>
    <w:link w:val="Bodytext19"/>
    <w:rsid w:val="00F90F87"/>
    <w:pPr>
      <w:shd w:val="clear" w:color="auto" w:fill="FFFFFF"/>
      <w:tabs>
        <w:tab w:val="clear" w:pos="1771"/>
      </w:tabs>
      <w:suppressAutoHyphens w:val="0"/>
      <w:spacing w:after="0" w:line="0" w:lineRule="atLeast"/>
      <w:ind w:firstLine="0"/>
      <w:jc w:val="left"/>
    </w:pPr>
    <w:rPr>
      <w:rFonts w:ascii="Tahoma" w:eastAsia="Tahoma" w:hAnsi="Tahoma" w:cs="Tahoma"/>
      <w:w w:val="60"/>
      <w:sz w:val="20"/>
      <w:lang w:eastAsia="bg-BG"/>
    </w:rPr>
  </w:style>
  <w:style w:type="paragraph" w:customStyle="1" w:styleId="Bodytext170">
    <w:name w:val="Body text (17)"/>
    <w:basedOn w:val="Normal"/>
    <w:link w:val="Bodytext17"/>
    <w:rsid w:val="00F90F87"/>
    <w:pPr>
      <w:shd w:val="clear" w:color="auto" w:fill="FFFFFF"/>
      <w:tabs>
        <w:tab w:val="clear" w:pos="1771"/>
      </w:tabs>
      <w:suppressAutoHyphens w:val="0"/>
      <w:spacing w:after="0" w:line="0" w:lineRule="atLeast"/>
      <w:ind w:firstLine="0"/>
      <w:jc w:val="left"/>
    </w:pPr>
    <w:rPr>
      <w:rFonts w:ascii="Calibri" w:eastAsia="Calibri" w:hAnsi="Calibri" w:cs="Calibri"/>
      <w:w w:val="50"/>
      <w:sz w:val="32"/>
      <w:szCs w:val="32"/>
      <w:lang w:eastAsia="bg-BG"/>
    </w:rPr>
  </w:style>
  <w:style w:type="paragraph" w:customStyle="1" w:styleId="Tablecaption50">
    <w:name w:val="Table caption (5)"/>
    <w:basedOn w:val="Normal"/>
    <w:link w:val="Tablecaption5"/>
    <w:rsid w:val="00F90F87"/>
    <w:pPr>
      <w:shd w:val="clear" w:color="auto" w:fill="FFFFFF"/>
      <w:tabs>
        <w:tab w:val="clear" w:pos="1771"/>
      </w:tabs>
      <w:suppressAutoHyphens w:val="0"/>
      <w:spacing w:after="0" w:line="0" w:lineRule="atLeast"/>
      <w:ind w:firstLine="0"/>
      <w:jc w:val="left"/>
    </w:pPr>
    <w:rPr>
      <w:rFonts w:ascii="Trebuchet MS" w:eastAsia="Trebuchet MS" w:hAnsi="Trebuchet MS" w:cs="Trebuchet MS"/>
      <w:sz w:val="19"/>
      <w:szCs w:val="19"/>
      <w:lang w:eastAsia="bg-BG"/>
    </w:rPr>
  </w:style>
  <w:style w:type="paragraph" w:customStyle="1" w:styleId="Picturecaption50">
    <w:name w:val="Picture caption (5)"/>
    <w:basedOn w:val="Normal"/>
    <w:link w:val="Picturecaption5"/>
    <w:rsid w:val="00F90F87"/>
    <w:pPr>
      <w:shd w:val="clear" w:color="auto" w:fill="FFFFFF"/>
      <w:tabs>
        <w:tab w:val="clear" w:pos="1771"/>
      </w:tabs>
      <w:suppressAutoHyphens w:val="0"/>
      <w:spacing w:after="0" w:line="0" w:lineRule="atLeast"/>
      <w:ind w:firstLine="0"/>
      <w:jc w:val="left"/>
    </w:pPr>
    <w:rPr>
      <w:rFonts w:eastAsia="Arial" w:cs="Arial"/>
      <w:sz w:val="14"/>
      <w:szCs w:val="14"/>
      <w:lang w:eastAsia="bg-BG"/>
    </w:rPr>
  </w:style>
  <w:style w:type="paragraph" w:customStyle="1" w:styleId="Bodytext211">
    <w:name w:val="Body text (21)"/>
    <w:basedOn w:val="Normal"/>
    <w:link w:val="Bodytext210"/>
    <w:rsid w:val="00F90F87"/>
    <w:pPr>
      <w:shd w:val="clear" w:color="auto" w:fill="FFFFFF"/>
      <w:tabs>
        <w:tab w:val="clear" w:pos="1771"/>
      </w:tabs>
      <w:suppressAutoHyphens w:val="0"/>
      <w:spacing w:after="1200" w:line="0" w:lineRule="atLeast"/>
      <w:ind w:firstLine="0"/>
      <w:jc w:val="left"/>
    </w:pPr>
    <w:rPr>
      <w:rFonts w:ascii="Times New Roman" w:hAnsi="Times New Roman"/>
      <w:sz w:val="13"/>
      <w:szCs w:val="13"/>
      <w:lang w:eastAsia="bg-BG"/>
    </w:rPr>
  </w:style>
  <w:style w:type="paragraph" w:customStyle="1" w:styleId="Bodytext231">
    <w:name w:val="Body text (23)"/>
    <w:basedOn w:val="Normal"/>
    <w:link w:val="Bodytext230"/>
    <w:rsid w:val="00F90F87"/>
    <w:pPr>
      <w:shd w:val="clear" w:color="auto" w:fill="FFFFFF"/>
      <w:tabs>
        <w:tab w:val="clear" w:pos="1771"/>
      </w:tabs>
      <w:suppressAutoHyphens w:val="0"/>
      <w:spacing w:after="0" w:line="0" w:lineRule="atLeast"/>
      <w:ind w:firstLine="0"/>
      <w:jc w:val="left"/>
    </w:pPr>
    <w:rPr>
      <w:rFonts w:ascii="Times New Roman" w:hAnsi="Times New Roman"/>
      <w:sz w:val="13"/>
      <w:szCs w:val="13"/>
      <w:lang w:eastAsia="bg-BG"/>
    </w:rPr>
  </w:style>
  <w:style w:type="paragraph" w:customStyle="1" w:styleId="Bodytext241">
    <w:name w:val="Body text (24)"/>
    <w:basedOn w:val="Normal"/>
    <w:link w:val="Bodytext240"/>
    <w:rsid w:val="00F90F87"/>
    <w:pPr>
      <w:shd w:val="clear" w:color="auto" w:fill="FFFFFF"/>
      <w:tabs>
        <w:tab w:val="clear" w:pos="1771"/>
      </w:tabs>
      <w:suppressAutoHyphens w:val="0"/>
      <w:spacing w:after="0" w:line="0" w:lineRule="atLeast"/>
      <w:ind w:firstLine="0"/>
      <w:jc w:val="left"/>
    </w:pPr>
    <w:rPr>
      <w:rFonts w:ascii="Times New Roman" w:hAnsi="Times New Roman"/>
      <w:sz w:val="13"/>
      <w:szCs w:val="13"/>
      <w:lang w:eastAsia="bg-BG"/>
    </w:rPr>
  </w:style>
  <w:style w:type="paragraph" w:customStyle="1" w:styleId="Bodytext250">
    <w:name w:val="Body text (25)"/>
    <w:basedOn w:val="Normal"/>
    <w:link w:val="Bodytext25"/>
    <w:rsid w:val="00F90F87"/>
    <w:pPr>
      <w:shd w:val="clear" w:color="auto" w:fill="FFFFFF"/>
      <w:tabs>
        <w:tab w:val="clear" w:pos="1771"/>
      </w:tabs>
      <w:suppressAutoHyphens w:val="0"/>
      <w:spacing w:after="0" w:line="0" w:lineRule="atLeast"/>
      <w:ind w:firstLine="0"/>
      <w:jc w:val="left"/>
    </w:pPr>
    <w:rPr>
      <w:rFonts w:ascii="Times New Roman" w:hAnsi="Times New Roman"/>
      <w:sz w:val="13"/>
      <w:szCs w:val="13"/>
      <w:lang w:eastAsia="bg-BG"/>
    </w:rPr>
  </w:style>
  <w:style w:type="paragraph" w:customStyle="1" w:styleId="Bodytext260">
    <w:name w:val="Body text (26)"/>
    <w:basedOn w:val="Normal"/>
    <w:link w:val="Bodytext26"/>
    <w:rsid w:val="00F90F87"/>
    <w:pPr>
      <w:shd w:val="clear" w:color="auto" w:fill="FFFFFF"/>
      <w:tabs>
        <w:tab w:val="clear" w:pos="1771"/>
      </w:tabs>
      <w:suppressAutoHyphens w:val="0"/>
      <w:spacing w:after="0" w:line="0" w:lineRule="atLeast"/>
      <w:ind w:firstLine="0"/>
      <w:jc w:val="left"/>
    </w:pPr>
    <w:rPr>
      <w:rFonts w:ascii="Times New Roman" w:hAnsi="Times New Roman"/>
      <w:sz w:val="13"/>
      <w:szCs w:val="13"/>
      <w:lang w:eastAsia="bg-BG"/>
    </w:rPr>
  </w:style>
  <w:style w:type="paragraph" w:customStyle="1" w:styleId="Bodytext270">
    <w:name w:val="Body text (27)"/>
    <w:basedOn w:val="Normal"/>
    <w:link w:val="Bodytext27"/>
    <w:rsid w:val="00F90F87"/>
    <w:pPr>
      <w:shd w:val="clear" w:color="auto" w:fill="FFFFFF"/>
      <w:tabs>
        <w:tab w:val="clear" w:pos="1771"/>
      </w:tabs>
      <w:suppressAutoHyphens w:val="0"/>
      <w:spacing w:after="0" w:line="0" w:lineRule="atLeast"/>
      <w:ind w:firstLine="0"/>
      <w:jc w:val="left"/>
    </w:pPr>
    <w:rPr>
      <w:rFonts w:ascii="Times New Roman" w:hAnsi="Times New Roman"/>
      <w:sz w:val="13"/>
      <w:szCs w:val="13"/>
      <w:lang w:eastAsia="bg-BG"/>
    </w:rPr>
  </w:style>
  <w:style w:type="paragraph" w:customStyle="1" w:styleId="Bodytext280">
    <w:name w:val="Body text (28)"/>
    <w:basedOn w:val="Normal"/>
    <w:link w:val="Bodytext28"/>
    <w:rsid w:val="00F90F87"/>
    <w:pPr>
      <w:shd w:val="clear" w:color="auto" w:fill="FFFFFF"/>
      <w:tabs>
        <w:tab w:val="clear" w:pos="1771"/>
      </w:tabs>
      <w:suppressAutoHyphens w:val="0"/>
      <w:spacing w:after="0" w:line="0" w:lineRule="atLeast"/>
      <w:ind w:firstLine="0"/>
      <w:jc w:val="left"/>
    </w:pPr>
    <w:rPr>
      <w:rFonts w:ascii="Times New Roman" w:hAnsi="Times New Roman"/>
      <w:sz w:val="13"/>
      <w:szCs w:val="13"/>
      <w:lang w:eastAsia="bg-BG"/>
    </w:rPr>
  </w:style>
  <w:style w:type="paragraph" w:customStyle="1" w:styleId="Bodytext290">
    <w:name w:val="Body text (29)"/>
    <w:basedOn w:val="Normal"/>
    <w:link w:val="Bodytext29"/>
    <w:rsid w:val="00F90F87"/>
    <w:pPr>
      <w:shd w:val="clear" w:color="auto" w:fill="FFFFFF"/>
      <w:tabs>
        <w:tab w:val="clear" w:pos="1771"/>
      </w:tabs>
      <w:suppressAutoHyphens w:val="0"/>
      <w:spacing w:after="0" w:line="0" w:lineRule="atLeast"/>
      <w:ind w:firstLine="0"/>
      <w:jc w:val="left"/>
    </w:pPr>
    <w:rPr>
      <w:rFonts w:ascii="Times New Roman" w:hAnsi="Times New Roman"/>
      <w:sz w:val="13"/>
      <w:szCs w:val="13"/>
      <w:lang w:eastAsia="bg-BG"/>
    </w:rPr>
  </w:style>
  <w:style w:type="paragraph" w:customStyle="1" w:styleId="Tablecaption60">
    <w:name w:val="Table caption (6)"/>
    <w:basedOn w:val="Normal"/>
    <w:link w:val="Tablecaption6"/>
    <w:rsid w:val="00F90F87"/>
    <w:pPr>
      <w:shd w:val="clear" w:color="auto" w:fill="FFFFFF"/>
      <w:tabs>
        <w:tab w:val="clear" w:pos="1771"/>
      </w:tabs>
      <w:suppressAutoHyphens w:val="0"/>
      <w:spacing w:after="0" w:line="0" w:lineRule="atLeast"/>
      <w:ind w:firstLine="0"/>
      <w:jc w:val="left"/>
    </w:pPr>
    <w:rPr>
      <w:rFonts w:ascii="Trebuchet MS" w:eastAsia="Trebuchet MS" w:hAnsi="Trebuchet MS" w:cs="Trebuchet MS"/>
      <w:sz w:val="23"/>
      <w:szCs w:val="23"/>
      <w:lang w:eastAsia="bg-BG"/>
    </w:rPr>
  </w:style>
  <w:style w:type="paragraph" w:customStyle="1" w:styleId="Bodytext301">
    <w:name w:val="Body text (30)"/>
    <w:basedOn w:val="Normal"/>
    <w:link w:val="Bodytext300"/>
    <w:rsid w:val="00F90F87"/>
    <w:pPr>
      <w:shd w:val="clear" w:color="auto" w:fill="FFFFFF"/>
      <w:tabs>
        <w:tab w:val="clear" w:pos="1771"/>
      </w:tabs>
      <w:suppressAutoHyphens w:val="0"/>
      <w:spacing w:after="1200" w:line="0" w:lineRule="atLeast"/>
      <w:ind w:firstLine="0"/>
      <w:jc w:val="left"/>
    </w:pPr>
    <w:rPr>
      <w:rFonts w:ascii="Times New Roman" w:hAnsi="Times New Roman"/>
      <w:sz w:val="13"/>
      <w:szCs w:val="13"/>
      <w:lang w:eastAsia="bg-BG"/>
    </w:rPr>
  </w:style>
  <w:style w:type="paragraph" w:customStyle="1" w:styleId="Bodytext311">
    <w:name w:val="Body text (31)"/>
    <w:basedOn w:val="Normal"/>
    <w:link w:val="Bodytext310"/>
    <w:rsid w:val="00F90F87"/>
    <w:pPr>
      <w:shd w:val="clear" w:color="auto" w:fill="FFFFFF"/>
      <w:tabs>
        <w:tab w:val="clear" w:pos="1771"/>
      </w:tabs>
      <w:suppressAutoHyphens w:val="0"/>
      <w:spacing w:before="1200" w:after="960" w:line="0" w:lineRule="atLeast"/>
      <w:ind w:firstLine="0"/>
      <w:jc w:val="left"/>
    </w:pPr>
    <w:rPr>
      <w:rFonts w:ascii="Times New Roman" w:hAnsi="Times New Roman"/>
      <w:sz w:val="13"/>
      <w:szCs w:val="13"/>
      <w:lang w:eastAsia="bg-BG"/>
    </w:rPr>
  </w:style>
  <w:style w:type="paragraph" w:customStyle="1" w:styleId="Bodytext321">
    <w:name w:val="Body text (32)"/>
    <w:basedOn w:val="Normal"/>
    <w:link w:val="Bodytext320"/>
    <w:rsid w:val="00F90F87"/>
    <w:pPr>
      <w:shd w:val="clear" w:color="auto" w:fill="FFFFFF"/>
      <w:tabs>
        <w:tab w:val="clear" w:pos="1771"/>
      </w:tabs>
      <w:suppressAutoHyphens w:val="0"/>
      <w:spacing w:before="960" w:after="0" w:line="0" w:lineRule="atLeast"/>
      <w:ind w:firstLine="0"/>
      <w:jc w:val="left"/>
    </w:pPr>
    <w:rPr>
      <w:rFonts w:ascii="Times New Roman" w:hAnsi="Times New Roman"/>
      <w:sz w:val="13"/>
      <w:szCs w:val="13"/>
      <w:lang w:eastAsia="bg-BG"/>
    </w:rPr>
  </w:style>
  <w:style w:type="paragraph" w:customStyle="1" w:styleId="Bodytext330">
    <w:name w:val="Body text (33)"/>
    <w:basedOn w:val="Normal"/>
    <w:link w:val="Bodytext33"/>
    <w:rsid w:val="00F90F87"/>
    <w:pPr>
      <w:shd w:val="clear" w:color="auto" w:fill="FFFFFF"/>
      <w:tabs>
        <w:tab w:val="clear" w:pos="1771"/>
      </w:tabs>
      <w:suppressAutoHyphens w:val="0"/>
      <w:spacing w:after="1200" w:line="0" w:lineRule="atLeast"/>
      <w:ind w:firstLine="0"/>
      <w:jc w:val="left"/>
    </w:pPr>
    <w:rPr>
      <w:rFonts w:ascii="Times New Roman" w:hAnsi="Times New Roman"/>
      <w:sz w:val="13"/>
      <w:szCs w:val="13"/>
      <w:lang w:eastAsia="bg-BG"/>
    </w:rPr>
  </w:style>
  <w:style w:type="paragraph" w:customStyle="1" w:styleId="Bodytext341">
    <w:name w:val="Body text (34)"/>
    <w:basedOn w:val="Normal"/>
    <w:link w:val="Bodytext340"/>
    <w:rsid w:val="00F90F87"/>
    <w:pPr>
      <w:shd w:val="clear" w:color="auto" w:fill="FFFFFF"/>
      <w:tabs>
        <w:tab w:val="clear" w:pos="1771"/>
      </w:tabs>
      <w:suppressAutoHyphens w:val="0"/>
      <w:spacing w:before="1200" w:after="0" w:line="0" w:lineRule="atLeast"/>
      <w:ind w:firstLine="0"/>
      <w:jc w:val="left"/>
    </w:pPr>
    <w:rPr>
      <w:rFonts w:ascii="Times New Roman" w:hAnsi="Times New Roman"/>
      <w:sz w:val="13"/>
      <w:szCs w:val="13"/>
      <w:lang w:eastAsia="bg-BG"/>
    </w:rPr>
  </w:style>
  <w:style w:type="paragraph" w:customStyle="1" w:styleId="Picturecaption60">
    <w:name w:val="Picture caption (6)"/>
    <w:basedOn w:val="Normal"/>
    <w:link w:val="Picturecaption6"/>
    <w:rsid w:val="00F90F87"/>
    <w:pPr>
      <w:shd w:val="clear" w:color="auto" w:fill="FFFFFF"/>
      <w:tabs>
        <w:tab w:val="clear" w:pos="1771"/>
      </w:tabs>
      <w:suppressAutoHyphens w:val="0"/>
      <w:spacing w:after="0" w:line="0" w:lineRule="atLeast"/>
      <w:ind w:firstLine="0"/>
      <w:jc w:val="left"/>
    </w:pPr>
    <w:rPr>
      <w:rFonts w:ascii="Times New Roman" w:hAnsi="Times New Roman"/>
      <w:sz w:val="13"/>
      <w:szCs w:val="13"/>
      <w:lang w:eastAsia="bg-BG"/>
    </w:rPr>
  </w:style>
  <w:style w:type="paragraph" w:customStyle="1" w:styleId="Bodytext350">
    <w:name w:val="Body text (35)"/>
    <w:basedOn w:val="Normal"/>
    <w:link w:val="Bodytext35"/>
    <w:rsid w:val="00F90F87"/>
    <w:pPr>
      <w:shd w:val="clear" w:color="auto" w:fill="FFFFFF"/>
      <w:tabs>
        <w:tab w:val="clear" w:pos="1771"/>
      </w:tabs>
      <w:suppressAutoHyphens w:val="0"/>
      <w:spacing w:after="960" w:line="0" w:lineRule="atLeast"/>
      <w:ind w:firstLine="0"/>
      <w:jc w:val="left"/>
    </w:pPr>
    <w:rPr>
      <w:rFonts w:ascii="Times New Roman" w:hAnsi="Times New Roman"/>
      <w:sz w:val="13"/>
      <w:szCs w:val="13"/>
      <w:lang w:eastAsia="bg-BG"/>
    </w:rPr>
  </w:style>
  <w:style w:type="paragraph" w:customStyle="1" w:styleId="Bodytext360">
    <w:name w:val="Body text (36)"/>
    <w:basedOn w:val="Normal"/>
    <w:link w:val="Bodytext36"/>
    <w:rsid w:val="00F90F87"/>
    <w:pPr>
      <w:shd w:val="clear" w:color="auto" w:fill="FFFFFF"/>
      <w:tabs>
        <w:tab w:val="clear" w:pos="1771"/>
      </w:tabs>
      <w:suppressAutoHyphens w:val="0"/>
      <w:spacing w:before="960" w:after="0" w:line="0" w:lineRule="atLeast"/>
      <w:ind w:firstLine="0"/>
      <w:jc w:val="left"/>
    </w:pPr>
    <w:rPr>
      <w:rFonts w:ascii="Times New Roman" w:hAnsi="Times New Roman"/>
      <w:sz w:val="13"/>
      <w:szCs w:val="13"/>
      <w:lang w:eastAsia="bg-BG"/>
    </w:rPr>
  </w:style>
  <w:style w:type="paragraph" w:customStyle="1" w:styleId="Bodytext371">
    <w:name w:val="Body text (37)"/>
    <w:basedOn w:val="Normal"/>
    <w:link w:val="Bodytext370"/>
    <w:rsid w:val="00F90F87"/>
    <w:pPr>
      <w:shd w:val="clear" w:color="auto" w:fill="FFFFFF"/>
      <w:tabs>
        <w:tab w:val="clear" w:pos="1771"/>
      </w:tabs>
      <w:suppressAutoHyphens w:val="0"/>
      <w:spacing w:after="960" w:line="0" w:lineRule="atLeast"/>
      <w:ind w:firstLine="0"/>
      <w:jc w:val="left"/>
    </w:pPr>
    <w:rPr>
      <w:rFonts w:ascii="Times New Roman" w:hAnsi="Times New Roman"/>
      <w:sz w:val="13"/>
      <w:szCs w:val="13"/>
      <w:lang w:eastAsia="bg-BG"/>
    </w:rPr>
  </w:style>
  <w:style w:type="paragraph" w:customStyle="1" w:styleId="Bodytext380">
    <w:name w:val="Body text (38)"/>
    <w:basedOn w:val="Normal"/>
    <w:link w:val="Bodytext38"/>
    <w:rsid w:val="00F90F87"/>
    <w:pPr>
      <w:shd w:val="clear" w:color="auto" w:fill="FFFFFF"/>
      <w:tabs>
        <w:tab w:val="clear" w:pos="1771"/>
      </w:tabs>
      <w:suppressAutoHyphens w:val="0"/>
      <w:spacing w:before="960" w:after="0" w:line="0" w:lineRule="atLeast"/>
      <w:ind w:firstLine="0"/>
      <w:jc w:val="left"/>
    </w:pPr>
    <w:rPr>
      <w:rFonts w:ascii="Times New Roman" w:hAnsi="Times New Roman"/>
      <w:sz w:val="13"/>
      <w:szCs w:val="13"/>
      <w:lang w:eastAsia="bg-BG"/>
    </w:rPr>
  </w:style>
  <w:style w:type="paragraph" w:customStyle="1" w:styleId="Bodytext390">
    <w:name w:val="Body text (39)"/>
    <w:basedOn w:val="Normal"/>
    <w:link w:val="Bodytext39"/>
    <w:rsid w:val="00F90F87"/>
    <w:pPr>
      <w:shd w:val="clear" w:color="auto" w:fill="FFFFFF"/>
      <w:tabs>
        <w:tab w:val="clear" w:pos="1771"/>
      </w:tabs>
      <w:suppressAutoHyphens w:val="0"/>
      <w:spacing w:after="0" w:line="0" w:lineRule="atLeast"/>
      <w:ind w:firstLine="0"/>
      <w:jc w:val="left"/>
    </w:pPr>
    <w:rPr>
      <w:rFonts w:ascii="Times New Roman" w:hAnsi="Times New Roman"/>
      <w:sz w:val="13"/>
      <w:szCs w:val="13"/>
      <w:lang w:eastAsia="bg-BG"/>
    </w:rPr>
  </w:style>
  <w:style w:type="paragraph" w:customStyle="1" w:styleId="Bodytext401">
    <w:name w:val="Body text (40)"/>
    <w:basedOn w:val="Normal"/>
    <w:link w:val="Bodytext400"/>
    <w:rsid w:val="00F90F87"/>
    <w:pPr>
      <w:shd w:val="clear" w:color="auto" w:fill="FFFFFF"/>
      <w:tabs>
        <w:tab w:val="clear" w:pos="1771"/>
      </w:tabs>
      <w:suppressAutoHyphens w:val="0"/>
      <w:spacing w:after="0" w:line="0" w:lineRule="atLeast"/>
      <w:ind w:firstLine="0"/>
      <w:jc w:val="left"/>
    </w:pPr>
    <w:rPr>
      <w:rFonts w:ascii="Times New Roman" w:hAnsi="Times New Roman"/>
      <w:sz w:val="13"/>
      <w:szCs w:val="13"/>
      <w:lang w:eastAsia="bg-BG"/>
    </w:rPr>
  </w:style>
  <w:style w:type="paragraph" w:customStyle="1" w:styleId="Bodytext411">
    <w:name w:val="Body text (41)"/>
    <w:basedOn w:val="Normal"/>
    <w:link w:val="Bodytext410"/>
    <w:rsid w:val="00F90F87"/>
    <w:pPr>
      <w:shd w:val="clear" w:color="auto" w:fill="FFFFFF"/>
      <w:tabs>
        <w:tab w:val="clear" w:pos="1771"/>
      </w:tabs>
      <w:suppressAutoHyphens w:val="0"/>
      <w:spacing w:after="960" w:line="0" w:lineRule="atLeast"/>
      <w:ind w:firstLine="0"/>
      <w:jc w:val="left"/>
    </w:pPr>
    <w:rPr>
      <w:rFonts w:ascii="Times New Roman" w:hAnsi="Times New Roman"/>
      <w:sz w:val="13"/>
      <w:szCs w:val="13"/>
      <w:lang w:eastAsia="bg-BG"/>
    </w:rPr>
  </w:style>
  <w:style w:type="paragraph" w:customStyle="1" w:styleId="Bodytext420">
    <w:name w:val="Body text (42)"/>
    <w:basedOn w:val="Normal"/>
    <w:link w:val="Bodytext42"/>
    <w:rsid w:val="00F90F87"/>
    <w:pPr>
      <w:shd w:val="clear" w:color="auto" w:fill="FFFFFF"/>
      <w:tabs>
        <w:tab w:val="clear" w:pos="1771"/>
      </w:tabs>
      <w:suppressAutoHyphens w:val="0"/>
      <w:spacing w:before="960" w:after="0" w:line="0" w:lineRule="atLeast"/>
      <w:ind w:firstLine="0"/>
      <w:jc w:val="left"/>
    </w:pPr>
    <w:rPr>
      <w:rFonts w:ascii="Times New Roman" w:hAnsi="Times New Roman"/>
      <w:sz w:val="13"/>
      <w:szCs w:val="13"/>
      <w:lang w:eastAsia="bg-BG"/>
    </w:rPr>
  </w:style>
  <w:style w:type="paragraph" w:customStyle="1" w:styleId="Bodytext430">
    <w:name w:val="Body text (43)"/>
    <w:basedOn w:val="Normal"/>
    <w:link w:val="Bodytext43"/>
    <w:rsid w:val="00F90F87"/>
    <w:pPr>
      <w:shd w:val="clear" w:color="auto" w:fill="FFFFFF"/>
      <w:tabs>
        <w:tab w:val="clear" w:pos="1771"/>
      </w:tabs>
      <w:suppressAutoHyphens w:val="0"/>
      <w:spacing w:after="0" w:line="0" w:lineRule="atLeast"/>
      <w:ind w:firstLine="0"/>
      <w:jc w:val="left"/>
    </w:pPr>
    <w:rPr>
      <w:rFonts w:ascii="Times New Roman" w:hAnsi="Times New Roman"/>
      <w:sz w:val="13"/>
      <w:szCs w:val="13"/>
      <w:lang w:eastAsia="bg-BG"/>
    </w:rPr>
  </w:style>
  <w:style w:type="paragraph" w:customStyle="1" w:styleId="Bodytext440">
    <w:name w:val="Body text (44)"/>
    <w:basedOn w:val="Normal"/>
    <w:link w:val="Bodytext44"/>
    <w:rsid w:val="00F90F87"/>
    <w:pPr>
      <w:shd w:val="clear" w:color="auto" w:fill="FFFFFF"/>
      <w:tabs>
        <w:tab w:val="clear" w:pos="1771"/>
      </w:tabs>
      <w:suppressAutoHyphens w:val="0"/>
      <w:spacing w:after="0" w:line="0" w:lineRule="atLeast"/>
      <w:ind w:firstLine="0"/>
      <w:jc w:val="left"/>
    </w:pPr>
    <w:rPr>
      <w:rFonts w:ascii="Times New Roman" w:hAnsi="Times New Roman"/>
      <w:sz w:val="13"/>
      <w:szCs w:val="13"/>
      <w:lang w:eastAsia="bg-BG"/>
    </w:rPr>
  </w:style>
  <w:style w:type="paragraph" w:customStyle="1" w:styleId="Bodytext450">
    <w:name w:val="Body text (45)"/>
    <w:basedOn w:val="Normal"/>
    <w:link w:val="Bodytext45"/>
    <w:rsid w:val="00F90F87"/>
    <w:pPr>
      <w:shd w:val="clear" w:color="auto" w:fill="FFFFFF"/>
      <w:tabs>
        <w:tab w:val="clear" w:pos="1771"/>
      </w:tabs>
      <w:suppressAutoHyphens w:val="0"/>
      <w:spacing w:after="0" w:line="0" w:lineRule="atLeast"/>
      <w:ind w:firstLine="0"/>
      <w:jc w:val="left"/>
    </w:pPr>
    <w:rPr>
      <w:rFonts w:ascii="Times New Roman" w:hAnsi="Times New Roman"/>
      <w:sz w:val="13"/>
      <w:szCs w:val="13"/>
      <w:lang w:eastAsia="bg-BG"/>
    </w:rPr>
  </w:style>
  <w:style w:type="paragraph" w:customStyle="1" w:styleId="Bodytext460">
    <w:name w:val="Body text (46)"/>
    <w:basedOn w:val="Normal"/>
    <w:link w:val="Bodytext46"/>
    <w:rsid w:val="00F90F87"/>
    <w:pPr>
      <w:shd w:val="clear" w:color="auto" w:fill="FFFFFF"/>
      <w:tabs>
        <w:tab w:val="clear" w:pos="1771"/>
      </w:tabs>
      <w:suppressAutoHyphens w:val="0"/>
      <w:spacing w:after="0" w:line="0" w:lineRule="atLeast"/>
      <w:ind w:firstLine="0"/>
      <w:jc w:val="left"/>
    </w:pPr>
    <w:rPr>
      <w:rFonts w:ascii="Times New Roman" w:hAnsi="Times New Roman"/>
      <w:sz w:val="13"/>
      <w:szCs w:val="13"/>
      <w:lang w:eastAsia="bg-BG"/>
    </w:rPr>
  </w:style>
  <w:style w:type="paragraph" w:customStyle="1" w:styleId="Bodytext470">
    <w:name w:val="Body text (47)"/>
    <w:basedOn w:val="Normal"/>
    <w:link w:val="Bodytext47"/>
    <w:rsid w:val="00F90F87"/>
    <w:pPr>
      <w:shd w:val="clear" w:color="auto" w:fill="FFFFFF"/>
      <w:tabs>
        <w:tab w:val="clear" w:pos="1771"/>
      </w:tabs>
      <w:suppressAutoHyphens w:val="0"/>
      <w:spacing w:after="0" w:line="0" w:lineRule="atLeast"/>
      <w:ind w:firstLine="0"/>
      <w:jc w:val="left"/>
    </w:pPr>
    <w:rPr>
      <w:rFonts w:ascii="Times New Roman" w:hAnsi="Times New Roman"/>
      <w:sz w:val="13"/>
      <w:szCs w:val="13"/>
      <w:lang w:eastAsia="bg-BG"/>
    </w:rPr>
  </w:style>
  <w:style w:type="paragraph" w:customStyle="1" w:styleId="Bodytext480">
    <w:name w:val="Body text (48)"/>
    <w:basedOn w:val="Normal"/>
    <w:link w:val="Bodytext48"/>
    <w:rsid w:val="00F90F87"/>
    <w:pPr>
      <w:shd w:val="clear" w:color="auto" w:fill="FFFFFF"/>
      <w:tabs>
        <w:tab w:val="clear" w:pos="1771"/>
      </w:tabs>
      <w:suppressAutoHyphens w:val="0"/>
      <w:spacing w:after="0" w:line="0" w:lineRule="atLeast"/>
      <w:ind w:firstLine="0"/>
      <w:jc w:val="left"/>
    </w:pPr>
    <w:rPr>
      <w:rFonts w:ascii="Times New Roman" w:hAnsi="Times New Roman"/>
      <w:sz w:val="13"/>
      <w:szCs w:val="13"/>
      <w:lang w:eastAsia="bg-BG"/>
    </w:rPr>
  </w:style>
  <w:style w:type="paragraph" w:customStyle="1" w:styleId="Bodytext490">
    <w:name w:val="Body text (49)"/>
    <w:basedOn w:val="Normal"/>
    <w:link w:val="Bodytext49"/>
    <w:rsid w:val="00F90F87"/>
    <w:pPr>
      <w:shd w:val="clear" w:color="auto" w:fill="FFFFFF"/>
      <w:tabs>
        <w:tab w:val="clear" w:pos="1771"/>
      </w:tabs>
      <w:suppressAutoHyphens w:val="0"/>
      <w:spacing w:after="1200" w:line="0" w:lineRule="atLeast"/>
      <w:ind w:firstLine="0"/>
      <w:jc w:val="left"/>
    </w:pPr>
    <w:rPr>
      <w:rFonts w:ascii="Times New Roman" w:hAnsi="Times New Roman"/>
      <w:sz w:val="13"/>
      <w:szCs w:val="13"/>
      <w:lang w:eastAsia="bg-BG"/>
    </w:rPr>
  </w:style>
  <w:style w:type="paragraph" w:customStyle="1" w:styleId="Bodytext501">
    <w:name w:val="Body text (50)"/>
    <w:basedOn w:val="Normal"/>
    <w:link w:val="Bodytext500"/>
    <w:rsid w:val="00F90F87"/>
    <w:pPr>
      <w:shd w:val="clear" w:color="auto" w:fill="FFFFFF"/>
      <w:tabs>
        <w:tab w:val="clear" w:pos="1771"/>
      </w:tabs>
      <w:suppressAutoHyphens w:val="0"/>
      <w:spacing w:before="1200" w:after="0" w:line="0" w:lineRule="atLeast"/>
      <w:ind w:firstLine="0"/>
      <w:jc w:val="left"/>
    </w:pPr>
    <w:rPr>
      <w:rFonts w:ascii="Times New Roman" w:hAnsi="Times New Roman"/>
      <w:sz w:val="13"/>
      <w:szCs w:val="13"/>
      <w:lang w:eastAsia="bg-BG"/>
    </w:rPr>
  </w:style>
  <w:style w:type="paragraph" w:customStyle="1" w:styleId="Bodytext511">
    <w:name w:val="Body text (51)"/>
    <w:basedOn w:val="Normal"/>
    <w:link w:val="Bodytext510"/>
    <w:rsid w:val="00F90F87"/>
    <w:pPr>
      <w:shd w:val="clear" w:color="auto" w:fill="FFFFFF"/>
      <w:tabs>
        <w:tab w:val="clear" w:pos="1771"/>
      </w:tabs>
      <w:suppressAutoHyphens w:val="0"/>
      <w:spacing w:after="0" w:line="0" w:lineRule="atLeast"/>
      <w:ind w:firstLine="0"/>
      <w:jc w:val="left"/>
    </w:pPr>
    <w:rPr>
      <w:rFonts w:ascii="Times New Roman" w:hAnsi="Times New Roman"/>
      <w:sz w:val="13"/>
      <w:szCs w:val="13"/>
      <w:lang w:eastAsia="bg-BG"/>
    </w:rPr>
  </w:style>
  <w:style w:type="paragraph" w:customStyle="1" w:styleId="Tablecaption70">
    <w:name w:val="Table caption (7)"/>
    <w:basedOn w:val="Normal"/>
    <w:link w:val="Tablecaption7"/>
    <w:rsid w:val="00F90F87"/>
    <w:pPr>
      <w:shd w:val="clear" w:color="auto" w:fill="FFFFFF"/>
      <w:tabs>
        <w:tab w:val="clear" w:pos="1771"/>
      </w:tabs>
      <w:suppressAutoHyphens w:val="0"/>
      <w:spacing w:after="0" w:line="322" w:lineRule="exact"/>
      <w:ind w:firstLine="580"/>
    </w:pPr>
    <w:rPr>
      <w:rFonts w:ascii="Trebuchet MS" w:eastAsia="Trebuchet MS" w:hAnsi="Trebuchet MS" w:cs="Trebuchet MS"/>
      <w:sz w:val="23"/>
      <w:szCs w:val="23"/>
      <w:lang w:eastAsia="bg-BG"/>
    </w:rPr>
  </w:style>
  <w:style w:type="paragraph" w:customStyle="1" w:styleId="Bodytext530">
    <w:name w:val="Body text (53)"/>
    <w:basedOn w:val="Normal"/>
    <w:link w:val="Bodytext53"/>
    <w:rsid w:val="00F90F87"/>
    <w:pPr>
      <w:shd w:val="clear" w:color="auto" w:fill="FFFFFF"/>
      <w:tabs>
        <w:tab w:val="clear" w:pos="1771"/>
      </w:tabs>
      <w:suppressAutoHyphens w:val="0"/>
      <w:spacing w:after="300" w:line="0" w:lineRule="atLeast"/>
      <w:ind w:firstLine="0"/>
      <w:jc w:val="center"/>
    </w:pPr>
    <w:rPr>
      <w:rFonts w:ascii="Calibri" w:eastAsia="Calibri" w:hAnsi="Calibri" w:cs="Calibri"/>
      <w:sz w:val="20"/>
      <w:lang w:eastAsia="bg-BG"/>
    </w:rPr>
  </w:style>
  <w:style w:type="paragraph" w:customStyle="1" w:styleId="Bodytext540">
    <w:name w:val="Body text (54)"/>
    <w:basedOn w:val="Normal"/>
    <w:link w:val="Bodytext54"/>
    <w:rsid w:val="00F90F87"/>
    <w:pPr>
      <w:shd w:val="clear" w:color="auto" w:fill="FFFFFF"/>
      <w:tabs>
        <w:tab w:val="clear" w:pos="1771"/>
      </w:tabs>
      <w:suppressAutoHyphens w:val="0"/>
      <w:spacing w:before="300" w:after="0" w:line="240" w:lineRule="exact"/>
      <w:ind w:firstLine="0"/>
      <w:jc w:val="center"/>
    </w:pPr>
    <w:rPr>
      <w:rFonts w:ascii="Trebuchet MS" w:eastAsia="Trebuchet MS" w:hAnsi="Trebuchet MS" w:cs="Trebuchet MS"/>
      <w:sz w:val="17"/>
      <w:szCs w:val="17"/>
      <w:lang w:eastAsia="bg-BG"/>
    </w:rPr>
  </w:style>
  <w:style w:type="paragraph" w:customStyle="1" w:styleId="Bodytext550">
    <w:name w:val="Body text (55)"/>
    <w:basedOn w:val="Normal"/>
    <w:link w:val="Bodytext55"/>
    <w:rsid w:val="00F90F87"/>
    <w:pPr>
      <w:shd w:val="clear" w:color="auto" w:fill="FFFFFF"/>
      <w:tabs>
        <w:tab w:val="clear" w:pos="1771"/>
      </w:tabs>
      <w:suppressAutoHyphens w:val="0"/>
      <w:spacing w:before="300" w:after="0" w:line="264" w:lineRule="exact"/>
      <w:ind w:firstLine="0"/>
      <w:jc w:val="center"/>
    </w:pPr>
    <w:rPr>
      <w:rFonts w:ascii="Trebuchet MS" w:eastAsia="Trebuchet MS" w:hAnsi="Trebuchet MS" w:cs="Trebuchet MS"/>
      <w:sz w:val="19"/>
      <w:szCs w:val="19"/>
      <w:lang w:eastAsia="bg-BG"/>
    </w:rPr>
  </w:style>
  <w:style w:type="paragraph" w:customStyle="1" w:styleId="Bodytext560">
    <w:name w:val="Body text (56)"/>
    <w:basedOn w:val="Normal"/>
    <w:link w:val="Bodytext56"/>
    <w:rsid w:val="00F90F87"/>
    <w:pPr>
      <w:shd w:val="clear" w:color="auto" w:fill="FFFFFF"/>
      <w:tabs>
        <w:tab w:val="clear" w:pos="1771"/>
      </w:tabs>
      <w:suppressAutoHyphens w:val="0"/>
      <w:spacing w:before="120" w:after="240" w:line="0" w:lineRule="atLeast"/>
      <w:ind w:firstLine="0"/>
      <w:jc w:val="left"/>
    </w:pPr>
    <w:rPr>
      <w:rFonts w:ascii="Times New Roman" w:hAnsi="Times New Roman"/>
      <w:sz w:val="21"/>
      <w:szCs w:val="21"/>
      <w:lang w:eastAsia="bg-BG"/>
    </w:rPr>
  </w:style>
  <w:style w:type="paragraph" w:customStyle="1" w:styleId="Bodytext590">
    <w:name w:val="Body text (59)"/>
    <w:basedOn w:val="Normal"/>
    <w:link w:val="Bodytext59"/>
    <w:rsid w:val="00F90F87"/>
    <w:pPr>
      <w:shd w:val="clear" w:color="auto" w:fill="FFFFFF"/>
      <w:tabs>
        <w:tab w:val="clear" w:pos="1771"/>
      </w:tabs>
      <w:suppressAutoHyphens w:val="0"/>
      <w:spacing w:before="240" w:after="0" w:line="240" w:lineRule="exact"/>
      <w:ind w:firstLine="0"/>
      <w:jc w:val="center"/>
    </w:pPr>
    <w:rPr>
      <w:rFonts w:ascii="Trebuchet MS" w:eastAsia="Trebuchet MS" w:hAnsi="Trebuchet MS" w:cs="Trebuchet MS"/>
      <w:sz w:val="17"/>
      <w:szCs w:val="17"/>
      <w:lang w:eastAsia="bg-BG"/>
    </w:rPr>
  </w:style>
  <w:style w:type="paragraph" w:customStyle="1" w:styleId="Bodytext570">
    <w:name w:val="Body text (57)"/>
    <w:basedOn w:val="Normal"/>
    <w:link w:val="Bodytext57"/>
    <w:rsid w:val="00F90F87"/>
    <w:pPr>
      <w:shd w:val="clear" w:color="auto" w:fill="FFFFFF"/>
      <w:tabs>
        <w:tab w:val="clear" w:pos="1771"/>
      </w:tabs>
      <w:suppressAutoHyphens w:val="0"/>
      <w:spacing w:before="240" w:after="0" w:line="269" w:lineRule="exact"/>
      <w:ind w:firstLine="0"/>
    </w:pPr>
    <w:rPr>
      <w:rFonts w:ascii="Trebuchet MS" w:eastAsia="Trebuchet MS" w:hAnsi="Trebuchet MS" w:cs="Trebuchet MS"/>
      <w:sz w:val="19"/>
      <w:szCs w:val="19"/>
      <w:lang w:eastAsia="bg-BG"/>
    </w:rPr>
  </w:style>
  <w:style w:type="paragraph" w:customStyle="1" w:styleId="Bodytext580">
    <w:name w:val="Body text (58)"/>
    <w:basedOn w:val="Normal"/>
    <w:link w:val="Bodytext58"/>
    <w:rsid w:val="00F90F87"/>
    <w:pPr>
      <w:shd w:val="clear" w:color="auto" w:fill="FFFFFF"/>
      <w:tabs>
        <w:tab w:val="clear" w:pos="1771"/>
      </w:tabs>
      <w:suppressAutoHyphens w:val="0"/>
      <w:spacing w:after="60" w:line="0" w:lineRule="atLeast"/>
      <w:ind w:firstLine="0"/>
    </w:pPr>
    <w:rPr>
      <w:rFonts w:ascii="Calibri" w:eastAsia="Calibri" w:hAnsi="Calibri" w:cs="Calibri"/>
      <w:sz w:val="50"/>
      <w:szCs w:val="50"/>
      <w:lang w:eastAsia="bg-BG"/>
    </w:rPr>
  </w:style>
  <w:style w:type="paragraph" w:customStyle="1" w:styleId="Bodytext601">
    <w:name w:val="Body text (60)"/>
    <w:basedOn w:val="Normal"/>
    <w:link w:val="Bodytext600"/>
    <w:rsid w:val="00F90F87"/>
    <w:pPr>
      <w:shd w:val="clear" w:color="auto" w:fill="FFFFFF"/>
      <w:tabs>
        <w:tab w:val="clear" w:pos="1771"/>
      </w:tabs>
      <w:suppressAutoHyphens w:val="0"/>
      <w:spacing w:after="0" w:line="211" w:lineRule="exact"/>
      <w:ind w:firstLine="0"/>
      <w:jc w:val="left"/>
    </w:pPr>
    <w:rPr>
      <w:rFonts w:ascii="Times New Roman" w:hAnsi="Times New Roman"/>
      <w:sz w:val="15"/>
      <w:szCs w:val="15"/>
      <w:lang w:eastAsia="bg-BG"/>
    </w:rPr>
  </w:style>
  <w:style w:type="character" w:customStyle="1" w:styleId="Exact">
    <w:name w:val="Основен текст Exact"/>
    <w:basedOn w:val="DefaultParagraphFont"/>
    <w:rsid w:val="00F90F87"/>
    <w:rPr>
      <w:rFonts w:ascii="Trebuchet MS" w:eastAsia="Trebuchet MS" w:hAnsi="Trebuchet MS" w:cs="Trebuchet MS"/>
      <w:b w:val="0"/>
      <w:bCs w:val="0"/>
      <w:i w:val="0"/>
      <w:iCs w:val="0"/>
      <w:smallCaps w:val="0"/>
      <w:strike w:val="0"/>
      <w:color w:val="141414"/>
      <w:sz w:val="22"/>
      <w:szCs w:val="22"/>
      <w:u w:val="none"/>
    </w:rPr>
  </w:style>
  <w:style w:type="character" w:customStyle="1" w:styleId="FontStyle95">
    <w:name w:val="Font Style95"/>
    <w:basedOn w:val="DefaultParagraphFont"/>
    <w:uiPriority w:val="99"/>
    <w:rsid w:val="00F90F87"/>
    <w:rPr>
      <w:rFonts w:ascii="Times New Roman" w:hAnsi="Times New Roman" w:cs="Times New Roman"/>
      <w:b/>
      <w:bCs/>
      <w:i/>
      <w:iCs/>
      <w:sz w:val="22"/>
      <w:szCs w:val="22"/>
    </w:rPr>
  </w:style>
  <w:style w:type="character" w:customStyle="1" w:styleId="FontStyle111">
    <w:name w:val="Font Style111"/>
    <w:basedOn w:val="DefaultParagraphFont"/>
    <w:uiPriority w:val="99"/>
    <w:rsid w:val="00F90F87"/>
    <w:rPr>
      <w:rFonts w:ascii="Times New Roman" w:hAnsi="Times New Roman" w:cs="Times New Roman"/>
      <w:sz w:val="22"/>
      <w:szCs w:val="22"/>
    </w:rPr>
  </w:style>
  <w:style w:type="character" w:customStyle="1" w:styleId="FontStyle106">
    <w:name w:val="Font Style106"/>
    <w:basedOn w:val="DefaultParagraphFont"/>
    <w:uiPriority w:val="99"/>
    <w:rsid w:val="00F90F87"/>
    <w:rPr>
      <w:rFonts w:ascii="Times New Roman" w:hAnsi="Times New Roman" w:cs="Times New Roman"/>
      <w:b/>
      <w:bCs/>
      <w:sz w:val="22"/>
      <w:szCs w:val="22"/>
    </w:rPr>
  </w:style>
  <w:style w:type="character" w:customStyle="1" w:styleId="FontStyle107">
    <w:name w:val="Font Style107"/>
    <w:basedOn w:val="DefaultParagraphFont"/>
    <w:uiPriority w:val="99"/>
    <w:rsid w:val="00F90F87"/>
    <w:rPr>
      <w:rFonts w:ascii="Times New Roman" w:hAnsi="Times New Roman" w:cs="Times New Roman"/>
      <w:i/>
      <w:iCs/>
      <w:sz w:val="22"/>
      <w:szCs w:val="22"/>
    </w:rPr>
  </w:style>
  <w:style w:type="paragraph" w:customStyle="1" w:styleId="Style51">
    <w:name w:val="Style51"/>
    <w:basedOn w:val="Normal"/>
    <w:uiPriority w:val="99"/>
    <w:rsid w:val="00F90F87"/>
    <w:pPr>
      <w:widowControl w:val="0"/>
      <w:tabs>
        <w:tab w:val="clear" w:pos="1771"/>
      </w:tabs>
      <w:suppressAutoHyphens w:val="0"/>
      <w:autoSpaceDE w:val="0"/>
      <w:autoSpaceDN w:val="0"/>
      <w:adjustRightInd w:val="0"/>
      <w:spacing w:after="0"/>
      <w:ind w:firstLine="0"/>
    </w:pPr>
    <w:rPr>
      <w:rFonts w:ascii="Times New Roman" w:hAnsi="Times New Roman"/>
      <w:sz w:val="24"/>
      <w:szCs w:val="24"/>
      <w:lang w:eastAsia="bg-BG"/>
    </w:rPr>
  </w:style>
  <w:style w:type="character" w:customStyle="1" w:styleId="FontStyle128">
    <w:name w:val="Font Style128"/>
    <w:basedOn w:val="DefaultParagraphFont"/>
    <w:uiPriority w:val="99"/>
    <w:rsid w:val="00F90F87"/>
    <w:rPr>
      <w:rFonts w:ascii="Times New Roman" w:hAnsi="Times New Roman" w:cs="Times New Roman"/>
      <w:i/>
      <w:iCs/>
      <w:spacing w:val="10"/>
      <w:sz w:val="22"/>
      <w:szCs w:val="22"/>
    </w:rPr>
  </w:style>
  <w:style w:type="paragraph" w:customStyle="1" w:styleId="Style57">
    <w:name w:val="Style57"/>
    <w:basedOn w:val="Normal"/>
    <w:uiPriority w:val="99"/>
    <w:rsid w:val="00F90F87"/>
    <w:pPr>
      <w:widowControl w:val="0"/>
      <w:tabs>
        <w:tab w:val="clear" w:pos="1771"/>
      </w:tabs>
      <w:suppressAutoHyphens w:val="0"/>
      <w:autoSpaceDE w:val="0"/>
      <w:autoSpaceDN w:val="0"/>
      <w:adjustRightInd w:val="0"/>
      <w:spacing w:after="0"/>
      <w:ind w:firstLine="0"/>
      <w:jc w:val="left"/>
    </w:pPr>
    <w:rPr>
      <w:rFonts w:ascii="Times New Roman" w:hAnsi="Times New Roman"/>
      <w:sz w:val="24"/>
      <w:szCs w:val="24"/>
      <w:lang w:eastAsia="bg-BG"/>
    </w:rPr>
  </w:style>
  <w:style w:type="paragraph" w:customStyle="1" w:styleId="Style59">
    <w:name w:val="Style59"/>
    <w:basedOn w:val="Normal"/>
    <w:uiPriority w:val="99"/>
    <w:rsid w:val="00F90F87"/>
    <w:pPr>
      <w:widowControl w:val="0"/>
      <w:tabs>
        <w:tab w:val="clear" w:pos="1771"/>
      </w:tabs>
      <w:suppressAutoHyphens w:val="0"/>
      <w:autoSpaceDE w:val="0"/>
      <w:autoSpaceDN w:val="0"/>
      <w:adjustRightInd w:val="0"/>
      <w:spacing w:after="0"/>
      <w:ind w:firstLine="0"/>
      <w:jc w:val="left"/>
    </w:pPr>
    <w:rPr>
      <w:rFonts w:ascii="Times New Roman" w:hAnsi="Times New Roman"/>
      <w:sz w:val="24"/>
      <w:szCs w:val="24"/>
      <w:lang w:eastAsia="bg-BG"/>
    </w:rPr>
  </w:style>
  <w:style w:type="paragraph" w:customStyle="1" w:styleId="Style90">
    <w:name w:val="Style90"/>
    <w:basedOn w:val="Normal"/>
    <w:uiPriority w:val="99"/>
    <w:rsid w:val="00F90F87"/>
    <w:pPr>
      <w:widowControl w:val="0"/>
      <w:tabs>
        <w:tab w:val="clear" w:pos="1771"/>
      </w:tabs>
      <w:suppressAutoHyphens w:val="0"/>
      <w:autoSpaceDE w:val="0"/>
      <w:autoSpaceDN w:val="0"/>
      <w:adjustRightInd w:val="0"/>
      <w:spacing w:after="0"/>
      <w:ind w:firstLine="0"/>
    </w:pPr>
    <w:rPr>
      <w:rFonts w:ascii="Times New Roman" w:hAnsi="Times New Roman"/>
      <w:sz w:val="24"/>
      <w:szCs w:val="24"/>
      <w:lang w:eastAsia="bg-BG"/>
    </w:rPr>
  </w:style>
  <w:style w:type="paragraph" w:customStyle="1" w:styleId="Style33">
    <w:name w:val="Style33"/>
    <w:basedOn w:val="Normal"/>
    <w:uiPriority w:val="99"/>
    <w:rsid w:val="00F90F87"/>
    <w:pPr>
      <w:widowControl w:val="0"/>
      <w:tabs>
        <w:tab w:val="clear" w:pos="1771"/>
      </w:tabs>
      <w:suppressAutoHyphens w:val="0"/>
      <w:autoSpaceDE w:val="0"/>
      <w:autoSpaceDN w:val="0"/>
      <w:adjustRightInd w:val="0"/>
      <w:spacing w:after="0" w:line="275" w:lineRule="exact"/>
      <w:ind w:firstLine="0"/>
    </w:pPr>
    <w:rPr>
      <w:rFonts w:ascii="Times New Roman" w:hAnsi="Times New Roman"/>
      <w:sz w:val="24"/>
      <w:szCs w:val="24"/>
      <w:lang w:eastAsia="bg-BG"/>
    </w:rPr>
  </w:style>
  <w:style w:type="paragraph" w:customStyle="1" w:styleId="Style30">
    <w:name w:val="Style30"/>
    <w:basedOn w:val="Normal"/>
    <w:uiPriority w:val="99"/>
    <w:rsid w:val="00F90F87"/>
    <w:pPr>
      <w:widowControl w:val="0"/>
      <w:tabs>
        <w:tab w:val="clear" w:pos="1771"/>
      </w:tabs>
      <w:suppressAutoHyphens w:val="0"/>
      <w:autoSpaceDE w:val="0"/>
      <w:autoSpaceDN w:val="0"/>
      <w:adjustRightInd w:val="0"/>
      <w:spacing w:after="0"/>
      <w:ind w:firstLine="0"/>
      <w:jc w:val="left"/>
    </w:pPr>
    <w:rPr>
      <w:rFonts w:ascii="Times New Roman" w:hAnsi="Times New Roman"/>
      <w:sz w:val="24"/>
      <w:szCs w:val="24"/>
      <w:lang w:eastAsia="bg-BG"/>
    </w:rPr>
  </w:style>
  <w:style w:type="paragraph" w:customStyle="1" w:styleId="Style10">
    <w:name w:val="Style10"/>
    <w:basedOn w:val="Normal"/>
    <w:uiPriority w:val="99"/>
    <w:rsid w:val="00F90F87"/>
    <w:pPr>
      <w:widowControl w:val="0"/>
      <w:tabs>
        <w:tab w:val="clear" w:pos="1771"/>
      </w:tabs>
      <w:suppressAutoHyphens w:val="0"/>
      <w:autoSpaceDE w:val="0"/>
      <w:autoSpaceDN w:val="0"/>
      <w:adjustRightInd w:val="0"/>
      <w:spacing w:after="0" w:line="230" w:lineRule="exact"/>
      <w:ind w:firstLine="0"/>
      <w:jc w:val="left"/>
    </w:pPr>
    <w:rPr>
      <w:rFonts w:ascii="Times New Roman" w:hAnsi="Times New Roman"/>
      <w:sz w:val="24"/>
      <w:szCs w:val="24"/>
      <w:lang w:eastAsia="bg-BG"/>
    </w:rPr>
  </w:style>
  <w:style w:type="character" w:customStyle="1" w:styleId="FontStyle108">
    <w:name w:val="Font Style108"/>
    <w:basedOn w:val="DefaultParagraphFont"/>
    <w:uiPriority w:val="99"/>
    <w:rsid w:val="00F90F87"/>
    <w:rPr>
      <w:rFonts w:ascii="Times New Roman" w:hAnsi="Times New Roman" w:cs="Times New Roman"/>
      <w:sz w:val="18"/>
      <w:szCs w:val="18"/>
    </w:rPr>
  </w:style>
  <w:style w:type="character" w:customStyle="1" w:styleId="FontStyle104">
    <w:name w:val="Font Style104"/>
    <w:basedOn w:val="DefaultParagraphFont"/>
    <w:uiPriority w:val="99"/>
    <w:rsid w:val="00F90F87"/>
    <w:rPr>
      <w:rFonts w:ascii="Times New Roman" w:hAnsi="Times New Roman" w:cs="Times New Roman"/>
      <w:b/>
      <w:bCs/>
      <w:sz w:val="18"/>
      <w:szCs w:val="18"/>
    </w:rPr>
  </w:style>
  <w:style w:type="paragraph" w:customStyle="1" w:styleId="Style36">
    <w:name w:val="Style36"/>
    <w:basedOn w:val="Normal"/>
    <w:uiPriority w:val="99"/>
    <w:rsid w:val="00F90F87"/>
    <w:pPr>
      <w:widowControl w:val="0"/>
      <w:tabs>
        <w:tab w:val="clear" w:pos="1771"/>
      </w:tabs>
      <w:suppressAutoHyphens w:val="0"/>
      <w:autoSpaceDE w:val="0"/>
      <w:autoSpaceDN w:val="0"/>
      <w:adjustRightInd w:val="0"/>
      <w:spacing w:after="0" w:line="235" w:lineRule="exact"/>
      <w:ind w:firstLine="0"/>
      <w:jc w:val="center"/>
    </w:pPr>
    <w:rPr>
      <w:rFonts w:ascii="Times New Roman" w:hAnsi="Times New Roman"/>
      <w:sz w:val="24"/>
      <w:szCs w:val="24"/>
      <w:lang w:eastAsia="bg-BG"/>
    </w:rPr>
  </w:style>
  <w:style w:type="paragraph" w:customStyle="1" w:styleId="Style71">
    <w:name w:val="Style71"/>
    <w:basedOn w:val="Normal"/>
    <w:uiPriority w:val="99"/>
    <w:rsid w:val="00F90F87"/>
    <w:pPr>
      <w:widowControl w:val="0"/>
      <w:tabs>
        <w:tab w:val="clear" w:pos="1771"/>
      </w:tabs>
      <w:suppressAutoHyphens w:val="0"/>
      <w:autoSpaceDE w:val="0"/>
      <w:autoSpaceDN w:val="0"/>
      <w:adjustRightInd w:val="0"/>
      <w:spacing w:after="0" w:line="230" w:lineRule="exact"/>
      <w:ind w:firstLine="163"/>
      <w:jc w:val="left"/>
    </w:pPr>
    <w:rPr>
      <w:rFonts w:ascii="Times New Roman" w:hAnsi="Times New Roman"/>
      <w:sz w:val="24"/>
      <w:szCs w:val="24"/>
      <w:lang w:eastAsia="bg-BG"/>
    </w:rPr>
  </w:style>
  <w:style w:type="character" w:customStyle="1" w:styleId="newtxt1">
    <w:name w:val="newtxt1"/>
    <w:uiPriority w:val="99"/>
    <w:rsid w:val="00F90F87"/>
    <w:rPr>
      <w:rFonts w:ascii="Arial" w:hAnsi="Arial"/>
      <w:sz w:val="21"/>
    </w:rPr>
  </w:style>
  <w:style w:type="paragraph" w:customStyle="1" w:styleId="StyleFirstline15cmAfter6pt">
    <w:name w:val="Style First line:  15 cm After:  6 pt"/>
    <w:basedOn w:val="Normal"/>
    <w:uiPriority w:val="99"/>
    <w:rsid w:val="00F90F87"/>
    <w:pPr>
      <w:tabs>
        <w:tab w:val="clear" w:pos="1771"/>
      </w:tabs>
      <w:suppressAutoHyphens w:val="0"/>
      <w:spacing w:after="0"/>
      <w:ind w:firstLine="709"/>
    </w:pPr>
    <w:rPr>
      <w:rFonts w:ascii="Times New Roman" w:hAnsi="Times New Roman"/>
      <w:sz w:val="24"/>
      <w:szCs w:val="24"/>
      <w:lang w:eastAsia="zh-CN"/>
    </w:rPr>
  </w:style>
  <w:style w:type="paragraph" w:customStyle="1" w:styleId="Style9">
    <w:name w:val="Style9"/>
    <w:basedOn w:val="Normal"/>
    <w:uiPriority w:val="99"/>
    <w:rsid w:val="00F90F87"/>
    <w:pPr>
      <w:widowControl w:val="0"/>
      <w:tabs>
        <w:tab w:val="clear" w:pos="1771"/>
      </w:tabs>
      <w:suppressAutoHyphens w:val="0"/>
      <w:autoSpaceDE w:val="0"/>
      <w:autoSpaceDN w:val="0"/>
      <w:adjustRightInd w:val="0"/>
      <w:spacing w:after="0" w:line="230" w:lineRule="exact"/>
      <w:ind w:firstLine="0"/>
      <w:jc w:val="center"/>
    </w:pPr>
    <w:rPr>
      <w:rFonts w:ascii="Times New Roman" w:hAnsi="Times New Roman"/>
      <w:sz w:val="24"/>
      <w:szCs w:val="24"/>
      <w:lang w:eastAsia="bg-BG"/>
    </w:rPr>
  </w:style>
  <w:style w:type="character" w:customStyle="1" w:styleId="FontStyle109">
    <w:name w:val="Font Style109"/>
    <w:basedOn w:val="DefaultParagraphFont"/>
    <w:uiPriority w:val="99"/>
    <w:rsid w:val="00F90F87"/>
    <w:rPr>
      <w:rFonts w:ascii="Times New Roman" w:hAnsi="Times New Roman" w:cs="Times New Roman"/>
      <w:i/>
      <w:iCs/>
      <w:sz w:val="18"/>
      <w:szCs w:val="18"/>
    </w:rPr>
  </w:style>
  <w:style w:type="character" w:customStyle="1" w:styleId="FontStyle110">
    <w:name w:val="Font Style110"/>
    <w:basedOn w:val="DefaultParagraphFont"/>
    <w:uiPriority w:val="99"/>
    <w:rsid w:val="00F90F87"/>
    <w:rPr>
      <w:rFonts w:ascii="Times New Roman" w:hAnsi="Times New Roman" w:cs="Times New Roman"/>
      <w:b/>
      <w:bCs/>
      <w:i/>
      <w:iCs/>
      <w:sz w:val="18"/>
      <w:szCs w:val="18"/>
    </w:rPr>
  </w:style>
  <w:style w:type="paragraph" w:customStyle="1" w:styleId="Style28">
    <w:name w:val="Style28"/>
    <w:basedOn w:val="Normal"/>
    <w:uiPriority w:val="99"/>
    <w:rsid w:val="00F90F87"/>
    <w:pPr>
      <w:widowControl w:val="0"/>
      <w:tabs>
        <w:tab w:val="clear" w:pos="1771"/>
      </w:tabs>
      <w:suppressAutoHyphens w:val="0"/>
      <w:autoSpaceDE w:val="0"/>
      <w:autoSpaceDN w:val="0"/>
      <w:adjustRightInd w:val="0"/>
      <w:spacing w:after="0" w:line="552" w:lineRule="exact"/>
      <w:ind w:firstLine="0"/>
      <w:jc w:val="left"/>
    </w:pPr>
    <w:rPr>
      <w:rFonts w:ascii="Times New Roman" w:hAnsi="Times New Roman"/>
      <w:sz w:val="24"/>
      <w:szCs w:val="24"/>
      <w:lang w:eastAsia="bg-BG"/>
    </w:rPr>
  </w:style>
  <w:style w:type="paragraph" w:customStyle="1" w:styleId="Style39">
    <w:name w:val="Style39"/>
    <w:basedOn w:val="Normal"/>
    <w:uiPriority w:val="99"/>
    <w:rsid w:val="00F90F87"/>
    <w:pPr>
      <w:widowControl w:val="0"/>
      <w:tabs>
        <w:tab w:val="clear" w:pos="1771"/>
      </w:tabs>
      <w:suppressAutoHyphens w:val="0"/>
      <w:autoSpaceDE w:val="0"/>
      <w:autoSpaceDN w:val="0"/>
      <w:adjustRightInd w:val="0"/>
      <w:spacing w:after="0" w:line="274" w:lineRule="exact"/>
      <w:ind w:hanging="341"/>
    </w:pPr>
    <w:rPr>
      <w:rFonts w:ascii="Times New Roman" w:hAnsi="Times New Roman"/>
      <w:sz w:val="24"/>
      <w:szCs w:val="24"/>
      <w:lang w:eastAsia="bg-BG"/>
    </w:rPr>
  </w:style>
  <w:style w:type="paragraph" w:customStyle="1" w:styleId="Style44">
    <w:name w:val="Style44"/>
    <w:basedOn w:val="Normal"/>
    <w:uiPriority w:val="99"/>
    <w:rsid w:val="00F90F87"/>
    <w:pPr>
      <w:widowControl w:val="0"/>
      <w:tabs>
        <w:tab w:val="clear" w:pos="1771"/>
      </w:tabs>
      <w:suppressAutoHyphens w:val="0"/>
      <w:autoSpaceDE w:val="0"/>
      <w:autoSpaceDN w:val="0"/>
      <w:adjustRightInd w:val="0"/>
      <w:spacing w:after="0" w:line="230" w:lineRule="exact"/>
      <w:ind w:firstLine="0"/>
      <w:jc w:val="left"/>
    </w:pPr>
    <w:rPr>
      <w:rFonts w:ascii="Times New Roman" w:hAnsi="Times New Roman"/>
      <w:sz w:val="24"/>
      <w:szCs w:val="24"/>
      <w:lang w:eastAsia="bg-BG"/>
    </w:rPr>
  </w:style>
  <w:style w:type="paragraph" w:customStyle="1" w:styleId="Style49">
    <w:name w:val="Style49"/>
    <w:basedOn w:val="Normal"/>
    <w:uiPriority w:val="99"/>
    <w:rsid w:val="00F90F87"/>
    <w:pPr>
      <w:widowControl w:val="0"/>
      <w:tabs>
        <w:tab w:val="clear" w:pos="1771"/>
      </w:tabs>
      <w:suppressAutoHyphens w:val="0"/>
      <w:autoSpaceDE w:val="0"/>
      <w:autoSpaceDN w:val="0"/>
      <w:adjustRightInd w:val="0"/>
      <w:spacing w:after="0" w:line="230" w:lineRule="exact"/>
      <w:ind w:firstLine="0"/>
      <w:jc w:val="left"/>
    </w:pPr>
    <w:rPr>
      <w:rFonts w:ascii="Times New Roman" w:hAnsi="Times New Roman"/>
      <w:sz w:val="24"/>
      <w:szCs w:val="24"/>
      <w:lang w:eastAsia="bg-BG"/>
    </w:rPr>
  </w:style>
  <w:style w:type="paragraph" w:customStyle="1" w:styleId="Style80">
    <w:name w:val="Style80"/>
    <w:basedOn w:val="Normal"/>
    <w:uiPriority w:val="99"/>
    <w:rsid w:val="00F90F87"/>
    <w:pPr>
      <w:widowControl w:val="0"/>
      <w:tabs>
        <w:tab w:val="clear" w:pos="1771"/>
      </w:tabs>
      <w:suppressAutoHyphens w:val="0"/>
      <w:autoSpaceDE w:val="0"/>
      <w:autoSpaceDN w:val="0"/>
      <w:adjustRightInd w:val="0"/>
      <w:spacing w:after="0" w:line="274" w:lineRule="exact"/>
      <w:ind w:firstLine="82"/>
      <w:jc w:val="left"/>
    </w:pPr>
    <w:rPr>
      <w:rFonts w:ascii="Times New Roman" w:hAnsi="Times New Roman"/>
      <w:sz w:val="24"/>
      <w:szCs w:val="24"/>
      <w:lang w:eastAsia="bg-BG"/>
    </w:rPr>
  </w:style>
  <w:style w:type="paragraph" w:customStyle="1" w:styleId="Style29">
    <w:name w:val="Style29"/>
    <w:basedOn w:val="Normal"/>
    <w:uiPriority w:val="99"/>
    <w:rsid w:val="00F90F87"/>
    <w:pPr>
      <w:widowControl w:val="0"/>
      <w:tabs>
        <w:tab w:val="clear" w:pos="1771"/>
      </w:tabs>
      <w:suppressAutoHyphens w:val="0"/>
      <w:autoSpaceDE w:val="0"/>
      <w:autoSpaceDN w:val="0"/>
      <w:adjustRightInd w:val="0"/>
      <w:spacing w:after="0"/>
      <w:ind w:firstLine="0"/>
    </w:pPr>
    <w:rPr>
      <w:rFonts w:ascii="Times New Roman" w:hAnsi="Times New Roman"/>
      <w:sz w:val="24"/>
      <w:szCs w:val="24"/>
      <w:lang w:eastAsia="bg-BG"/>
    </w:rPr>
  </w:style>
  <w:style w:type="paragraph" w:customStyle="1" w:styleId="Style34">
    <w:name w:val="Style34"/>
    <w:basedOn w:val="Normal"/>
    <w:uiPriority w:val="99"/>
    <w:rsid w:val="00F90F87"/>
    <w:pPr>
      <w:widowControl w:val="0"/>
      <w:tabs>
        <w:tab w:val="clear" w:pos="1771"/>
      </w:tabs>
      <w:suppressAutoHyphens w:val="0"/>
      <w:autoSpaceDE w:val="0"/>
      <w:autoSpaceDN w:val="0"/>
      <w:adjustRightInd w:val="0"/>
      <w:spacing w:after="0" w:line="283" w:lineRule="exact"/>
      <w:ind w:hanging="715"/>
      <w:jc w:val="left"/>
    </w:pPr>
    <w:rPr>
      <w:rFonts w:ascii="Times New Roman" w:hAnsi="Times New Roman"/>
      <w:sz w:val="24"/>
      <w:szCs w:val="24"/>
      <w:lang w:eastAsia="bg-BG"/>
    </w:rPr>
  </w:style>
  <w:style w:type="paragraph" w:customStyle="1" w:styleId="Style48">
    <w:name w:val="Style48"/>
    <w:basedOn w:val="Normal"/>
    <w:uiPriority w:val="99"/>
    <w:rsid w:val="00F90F87"/>
    <w:pPr>
      <w:widowControl w:val="0"/>
      <w:tabs>
        <w:tab w:val="clear" w:pos="1771"/>
      </w:tabs>
      <w:suppressAutoHyphens w:val="0"/>
      <w:autoSpaceDE w:val="0"/>
      <w:autoSpaceDN w:val="0"/>
      <w:adjustRightInd w:val="0"/>
      <w:spacing w:after="0" w:line="278" w:lineRule="exact"/>
      <w:ind w:hanging="850"/>
      <w:jc w:val="left"/>
    </w:pPr>
    <w:rPr>
      <w:rFonts w:ascii="Times New Roman" w:hAnsi="Times New Roman"/>
      <w:sz w:val="24"/>
      <w:szCs w:val="24"/>
      <w:lang w:eastAsia="bg-BG"/>
    </w:rPr>
  </w:style>
  <w:style w:type="paragraph" w:customStyle="1" w:styleId="Style54">
    <w:name w:val="Style54"/>
    <w:basedOn w:val="Normal"/>
    <w:uiPriority w:val="99"/>
    <w:rsid w:val="00F90F87"/>
    <w:pPr>
      <w:widowControl w:val="0"/>
      <w:tabs>
        <w:tab w:val="clear" w:pos="1771"/>
      </w:tabs>
      <w:suppressAutoHyphens w:val="0"/>
      <w:autoSpaceDE w:val="0"/>
      <w:autoSpaceDN w:val="0"/>
      <w:adjustRightInd w:val="0"/>
      <w:spacing w:after="0" w:line="278" w:lineRule="exact"/>
      <w:ind w:firstLine="725"/>
    </w:pPr>
    <w:rPr>
      <w:rFonts w:ascii="Times New Roman" w:hAnsi="Times New Roman"/>
      <w:sz w:val="24"/>
      <w:szCs w:val="24"/>
      <w:lang w:eastAsia="bg-BG"/>
    </w:rPr>
  </w:style>
  <w:style w:type="paragraph" w:customStyle="1" w:styleId="Style14">
    <w:name w:val="Style14"/>
    <w:basedOn w:val="Normal"/>
    <w:uiPriority w:val="99"/>
    <w:rsid w:val="00F90F87"/>
    <w:pPr>
      <w:widowControl w:val="0"/>
      <w:tabs>
        <w:tab w:val="clear" w:pos="1771"/>
      </w:tabs>
      <w:suppressAutoHyphens w:val="0"/>
      <w:autoSpaceDE w:val="0"/>
      <w:autoSpaceDN w:val="0"/>
      <w:adjustRightInd w:val="0"/>
      <w:spacing w:after="0" w:line="230" w:lineRule="exact"/>
      <w:ind w:firstLine="0"/>
    </w:pPr>
    <w:rPr>
      <w:rFonts w:ascii="Times New Roman" w:hAnsi="Times New Roman"/>
      <w:sz w:val="24"/>
      <w:szCs w:val="24"/>
      <w:lang w:eastAsia="bg-BG"/>
    </w:rPr>
  </w:style>
  <w:style w:type="paragraph" w:customStyle="1" w:styleId="Style32">
    <w:name w:val="Style32"/>
    <w:basedOn w:val="Normal"/>
    <w:uiPriority w:val="99"/>
    <w:rsid w:val="00F90F87"/>
    <w:pPr>
      <w:widowControl w:val="0"/>
      <w:tabs>
        <w:tab w:val="clear" w:pos="1771"/>
      </w:tabs>
      <w:suppressAutoHyphens w:val="0"/>
      <w:autoSpaceDE w:val="0"/>
      <w:autoSpaceDN w:val="0"/>
      <w:adjustRightInd w:val="0"/>
      <w:spacing w:after="0" w:line="274" w:lineRule="exact"/>
      <w:ind w:firstLine="331"/>
    </w:pPr>
    <w:rPr>
      <w:rFonts w:ascii="Times New Roman" w:hAnsi="Times New Roman"/>
      <w:sz w:val="24"/>
      <w:szCs w:val="24"/>
      <w:lang w:eastAsia="bg-BG"/>
    </w:rPr>
  </w:style>
  <w:style w:type="paragraph" w:customStyle="1" w:styleId="Style40">
    <w:name w:val="Style40"/>
    <w:basedOn w:val="Normal"/>
    <w:uiPriority w:val="99"/>
    <w:rsid w:val="00F90F87"/>
    <w:pPr>
      <w:widowControl w:val="0"/>
      <w:tabs>
        <w:tab w:val="clear" w:pos="1771"/>
      </w:tabs>
      <w:suppressAutoHyphens w:val="0"/>
      <w:autoSpaceDE w:val="0"/>
      <w:autoSpaceDN w:val="0"/>
      <w:adjustRightInd w:val="0"/>
      <w:spacing w:after="0" w:line="276" w:lineRule="exact"/>
      <w:ind w:hanging="538"/>
      <w:jc w:val="left"/>
    </w:pPr>
    <w:rPr>
      <w:rFonts w:ascii="Times New Roman" w:hAnsi="Times New Roman"/>
      <w:sz w:val="24"/>
      <w:szCs w:val="24"/>
      <w:lang w:eastAsia="bg-BG"/>
    </w:rPr>
  </w:style>
  <w:style w:type="character" w:customStyle="1" w:styleId="Bullet1Car">
    <w:name w:val="Bullet 1 Car"/>
    <w:link w:val="Bullet1"/>
    <w:locked/>
    <w:rsid w:val="00F90F87"/>
    <w:rPr>
      <w:sz w:val="24"/>
      <w:szCs w:val="24"/>
      <w:lang w:eastAsia="en-US"/>
    </w:rPr>
  </w:style>
  <w:style w:type="character" w:customStyle="1" w:styleId="latin">
    <w:name w:val="latin"/>
    <w:basedOn w:val="DefaultParagraphFont"/>
    <w:rsid w:val="00F90F87"/>
  </w:style>
  <w:style w:type="paragraph" w:customStyle="1" w:styleId="CharChar">
    <w:name w:val="Char Char"/>
    <w:basedOn w:val="Normal"/>
    <w:rsid w:val="00F90F87"/>
    <w:pPr>
      <w:tabs>
        <w:tab w:val="clear" w:pos="1771"/>
        <w:tab w:val="left" w:pos="709"/>
      </w:tabs>
      <w:suppressAutoHyphens w:val="0"/>
      <w:spacing w:after="0"/>
      <w:ind w:firstLine="0"/>
      <w:jc w:val="left"/>
    </w:pPr>
    <w:rPr>
      <w:rFonts w:ascii="Tahoma" w:hAnsi="Tahoma"/>
      <w:sz w:val="24"/>
      <w:szCs w:val="24"/>
      <w:lang w:val="pl-PL" w:eastAsia="pl-PL"/>
    </w:rPr>
  </w:style>
  <w:style w:type="character" w:customStyle="1" w:styleId="NoSpacingChar1">
    <w:name w:val="No Spacing Char1"/>
    <w:locked/>
    <w:rsid w:val="00F90F87"/>
    <w:rPr>
      <w:rFonts w:ascii="Arial" w:eastAsia="Times New Roman" w:hAnsi="Arial" w:cs="Arial"/>
      <w:sz w:val="20"/>
      <w:szCs w:val="20"/>
      <w:lang w:val="en-GB" w:eastAsia="bg-BG"/>
    </w:rPr>
  </w:style>
  <w:style w:type="paragraph" w:customStyle="1" w:styleId="Resource">
    <w:name w:val="Resource"/>
    <w:basedOn w:val="Normal"/>
    <w:link w:val="ResourceChar"/>
    <w:rsid w:val="00F90F87"/>
    <w:pPr>
      <w:tabs>
        <w:tab w:val="clear" w:pos="1771"/>
      </w:tabs>
      <w:suppressAutoHyphens w:val="0"/>
      <w:overflowPunct w:val="0"/>
      <w:autoSpaceDE w:val="0"/>
      <w:autoSpaceDN w:val="0"/>
      <w:adjustRightInd w:val="0"/>
      <w:spacing w:before="160" w:after="0" w:line="300" w:lineRule="exact"/>
      <w:ind w:left="1418" w:firstLine="0"/>
      <w:jc w:val="right"/>
    </w:pPr>
    <w:rPr>
      <w:rFonts w:eastAsia="Calibri" w:cs="Arial"/>
      <w:i/>
      <w:sz w:val="20"/>
      <w:lang w:val="fr-FR" w:eastAsia="fr-FR"/>
    </w:rPr>
  </w:style>
  <w:style w:type="character" w:customStyle="1" w:styleId="ResourceChar">
    <w:name w:val="Resource Char"/>
    <w:basedOn w:val="DefaultParagraphFont"/>
    <w:link w:val="Resource"/>
    <w:rsid w:val="00F90F87"/>
    <w:rPr>
      <w:rFonts w:ascii="Arial" w:eastAsia="Calibri" w:hAnsi="Arial" w:cs="Arial"/>
      <w:i/>
      <w:lang w:val="fr-FR" w:eastAsia="fr-FR"/>
    </w:rPr>
  </w:style>
  <w:style w:type="character" w:customStyle="1" w:styleId="FontStyle23">
    <w:name w:val="Font Style23"/>
    <w:basedOn w:val="DefaultParagraphFont"/>
    <w:rsid w:val="00F90F87"/>
    <w:rPr>
      <w:rFonts w:ascii="Microsoft Sans Serif" w:hAnsi="Microsoft Sans Serif" w:cs="Microsoft Sans Serif" w:hint="default"/>
      <w:sz w:val="10"/>
      <w:szCs w:val="10"/>
    </w:rPr>
  </w:style>
  <w:style w:type="paragraph" w:customStyle="1" w:styleId="stylenheading3">
    <w:name w:val="stylenheading3"/>
    <w:basedOn w:val="Normal"/>
    <w:uiPriority w:val="99"/>
    <w:rsid w:val="00F90F87"/>
    <w:pPr>
      <w:tabs>
        <w:tab w:val="clear" w:pos="1771"/>
      </w:tabs>
      <w:suppressAutoHyphens w:val="0"/>
      <w:spacing w:before="100" w:beforeAutospacing="1" w:after="100" w:afterAutospacing="1"/>
      <w:ind w:firstLine="0"/>
      <w:jc w:val="left"/>
    </w:pPr>
    <w:rPr>
      <w:rFonts w:ascii="Times New Roman" w:hAnsi="Times New Roman"/>
      <w:sz w:val="24"/>
      <w:szCs w:val="24"/>
      <w:lang w:val="en-US"/>
    </w:rPr>
  </w:style>
  <w:style w:type="paragraph" w:customStyle="1" w:styleId="ydpa6e9a2c8msobodytext">
    <w:name w:val="ydpa6e9a2c8msobodytext"/>
    <w:basedOn w:val="Normal"/>
    <w:uiPriority w:val="99"/>
    <w:rsid w:val="00F90F87"/>
    <w:pPr>
      <w:tabs>
        <w:tab w:val="clear" w:pos="1771"/>
      </w:tabs>
      <w:suppressAutoHyphens w:val="0"/>
      <w:spacing w:before="100" w:beforeAutospacing="1" w:after="100" w:afterAutospacing="1"/>
      <w:ind w:firstLine="0"/>
      <w:jc w:val="left"/>
    </w:pPr>
    <w:rPr>
      <w:rFonts w:ascii="Times New Roman" w:eastAsiaTheme="minorHAnsi" w:hAnsi="Times New Roman"/>
      <w:sz w:val="24"/>
      <w:szCs w:val="24"/>
      <w:lang w:eastAsia="bg-BG"/>
    </w:rPr>
  </w:style>
  <w:style w:type="paragraph" w:customStyle="1" w:styleId="ydpa6e9a2c8msonormal">
    <w:name w:val="ydpa6e9a2c8msonormal"/>
    <w:basedOn w:val="Normal"/>
    <w:uiPriority w:val="99"/>
    <w:rsid w:val="00F90F87"/>
    <w:pPr>
      <w:tabs>
        <w:tab w:val="clear" w:pos="1771"/>
      </w:tabs>
      <w:suppressAutoHyphens w:val="0"/>
      <w:spacing w:before="100" w:beforeAutospacing="1" w:after="100" w:afterAutospacing="1"/>
      <w:ind w:firstLine="0"/>
      <w:jc w:val="left"/>
    </w:pPr>
    <w:rPr>
      <w:rFonts w:ascii="Times New Roman" w:eastAsiaTheme="minorHAnsi" w:hAnsi="Times New Roman"/>
      <w:sz w:val="24"/>
      <w:szCs w:val="24"/>
      <w:lang w:eastAsia="bg-BG"/>
    </w:rPr>
  </w:style>
  <w:style w:type="character" w:customStyle="1" w:styleId="ydpa6e9a2c82">
    <w:name w:val="ydpa6e9a2c82"/>
    <w:basedOn w:val="DefaultParagraphFont"/>
    <w:rsid w:val="00F90F87"/>
  </w:style>
  <w:style w:type="character" w:customStyle="1" w:styleId="ydpa6e9a2c82georgia">
    <w:name w:val="ydpa6e9a2c82georgia"/>
    <w:basedOn w:val="DefaultParagraphFont"/>
    <w:rsid w:val="00F90F87"/>
  </w:style>
  <w:style w:type="character" w:customStyle="1" w:styleId="st">
    <w:name w:val="st"/>
    <w:rsid w:val="00F90F87"/>
  </w:style>
  <w:style w:type="paragraph" w:customStyle="1" w:styleId="NormalIndent1">
    <w:name w:val="Normal Indent 1"/>
    <w:basedOn w:val="NormalIndent"/>
    <w:autoRedefine/>
    <w:uiPriority w:val="99"/>
    <w:rsid w:val="00F90F87"/>
    <w:pPr>
      <w:tabs>
        <w:tab w:val="clear" w:pos="1771"/>
      </w:tabs>
      <w:suppressAutoHyphens w:val="0"/>
      <w:spacing w:before="120"/>
      <w:ind w:left="0" w:firstLine="709"/>
    </w:pPr>
    <w:rPr>
      <w:rFonts w:ascii="Times New Roman" w:hAnsi="Times New Roman"/>
      <w:b/>
      <w:sz w:val="24"/>
      <w:lang w:eastAsia="bg-BG"/>
    </w:rPr>
  </w:style>
  <w:style w:type="paragraph" w:customStyle="1" w:styleId="ManualConsidrant">
    <w:name w:val="Manual Considérant"/>
    <w:basedOn w:val="Normal"/>
    <w:uiPriority w:val="99"/>
    <w:rsid w:val="00F90F87"/>
    <w:pPr>
      <w:tabs>
        <w:tab w:val="clear" w:pos="1771"/>
      </w:tabs>
      <w:suppressAutoHyphens w:val="0"/>
      <w:spacing w:before="120"/>
      <w:ind w:left="709" w:hanging="709"/>
    </w:pPr>
    <w:rPr>
      <w:rFonts w:ascii="Times New Roman" w:hAnsi="Times New Roman"/>
      <w:b/>
      <w:sz w:val="24"/>
      <w:lang w:eastAsia="zh-CN"/>
    </w:rPr>
  </w:style>
  <w:style w:type="paragraph" w:customStyle="1" w:styleId="CharCharCharCharCharCharCharCharCharCharCharChar1CharCharCharCharCharChar">
    <w:name w:val="Char Знак Char Char Знак Char Знак Char Char Char Char Знак Char Знак Char Знак Char Char1 Знак Char Знак Char Char Знак Char Знак Char Char Знак"/>
    <w:basedOn w:val="Normal"/>
    <w:uiPriority w:val="99"/>
    <w:rsid w:val="00F90F87"/>
    <w:pPr>
      <w:tabs>
        <w:tab w:val="clear" w:pos="1771"/>
        <w:tab w:val="left" w:pos="709"/>
      </w:tabs>
      <w:suppressAutoHyphens w:val="0"/>
      <w:ind w:firstLine="0"/>
    </w:pPr>
    <w:rPr>
      <w:rFonts w:ascii="Tahoma" w:hAnsi="Tahoma"/>
      <w:b/>
      <w:sz w:val="24"/>
      <w:szCs w:val="24"/>
      <w:lang w:val="pl-PL" w:eastAsia="pl-PL"/>
    </w:rPr>
  </w:style>
  <w:style w:type="paragraph" w:customStyle="1" w:styleId="CharCharCharCharCharCharCharCharCharCharCharChar1CharCharCharCharCharCharChar1">
    <w:name w:val="Char Знак Char Char Знак Char Знак Char Char Char Char Знак Char Знак Char Знак Char Char1 Знак Char Знак Char Char Знак Char Знак Char Char Char1"/>
    <w:basedOn w:val="Normal"/>
    <w:uiPriority w:val="99"/>
    <w:rsid w:val="00F90F87"/>
    <w:pPr>
      <w:tabs>
        <w:tab w:val="clear" w:pos="1771"/>
        <w:tab w:val="left" w:pos="709"/>
      </w:tabs>
      <w:suppressAutoHyphens w:val="0"/>
      <w:ind w:firstLine="0"/>
    </w:pPr>
    <w:rPr>
      <w:rFonts w:ascii="Tahoma" w:hAnsi="Tahoma"/>
      <w:b/>
      <w:sz w:val="24"/>
      <w:szCs w:val="24"/>
      <w:lang w:val="pl-PL" w:eastAsia="pl-PL"/>
    </w:rPr>
  </w:style>
  <w:style w:type="paragraph" w:customStyle="1" w:styleId="CharChar3CharCharChar11">
    <w:name w:val="Char Char3 Char Char Char1 Знак"/>
    <w:basedOn w:val="Normal"/>
    <w:uiPriority w:val="99"/>
    <w:rsid w:val="00F90F87"/>
    <w:pPr>
      <w:tabs>
        <w:tab w:val="clear" w:pos="1771"/>
      </w:tabs>
      <w:suppressAutoHyphens w:val="0"/>
      <w:spacing w:after="160" w:line="240" w:lineRule="exact"/>
      <w:ind w:firstLine="0"/>
    </w:pPr>
    <w:rPr>
      <w:rFonts w:ascii="Tahoma" w:hAnsi="Tahoma"/>
      <w:b/>
      <w:sz w:val="20"/>
      <w:lang w:val="en-US"/>
    </w:rPr>
  </w:style>
  <w:style w:type="paragraph" w:customStyle="1" w:styleId="1CharChar">
    <w:name w:val="Знак Знак1 Char Char"/>
    <w:basedOn w:val="Normal"/>
    <w:uiPriority w:val="99"/>
    <w:rsid w:val="00F90F87"/>
    <w:pPr>
      <w:tabs>
        <w:tab w:val="clear" w:pos="1771"/>
        <w:tab w:val="left" w:pos="709"/>
      </w:tabs>
      <w:suppressAutoHyphens w:val="0"/>
      <w:ind w:firstLine="0"/>
    </w:pPr>
    <w:rPr>
      <w:rFonts w:ascii="Tahoma" w:hAnsi="Tahoma"/>
      <w:b/>
      <w:sz w:val="24"/>
      <w:szCs w:val="24"/>
      <w:lang w:val="pl-PL" w:eastAsia="pl-PL"/>
    </w:rPr>
  </w:style>
  <w:style w:type="character" w:customStyle="1" w:styleId="parcapt2">
    <w:name w:val="par_capt2"/>
    <w:uiPriority w:val="99"/>
    <w:rsid w:val="00F90F87"/>
    <w:rPr>
      <w:b/>
    </w:rPr>
  </w:style>
  <w:style w:type="character" w:customStyle="1" w:styleId="alcapt2">
    <w:name w:val="al_capt2"/>
    <w:uiPriority w:val="99"/>
    <w:rsid w:val="00F90F87"/>
    <w:rPr>
      <w:i/>
    </w:rPr>
  </w:style>
  <w:style w:type="character" w:customStyle="1" w:styleId="ala9">
    <w:name w:val="al_a9"/>
    <w:uiPriority w:val="99"/>
    <w:rsid w:val="00F90F87"/>
  </w:style>
  <w:style w:type="paragraph" w:customStyle="1" w:styleId="z-BottomofForm1">
    <w:name w:val="z-Bottom of Form1"/>
    <w:next w:val="Normal"/>
    <w:hidden/>
    <w:uiPriority w:val="99"/>
    <w:rsid w:val="00F90F87"/>
    <w:pPr>
      <w:pBdr>
        <w:top w:val="double" w:sz="2" w:space="0" w:color="000000"/>
      </w:pBdr>
      <w:autoSpaceDE w:val="0"/>
      <w:autoSpaceDN w:val="0"/>
      <w:adjustRightInd w:val="0"/>
      <w:jc w:val="center"/>
    </w:pPr>
    <w:rPr>
      <w:rFonts w:ascii="Arial" w:hAnsi="Arial" w:cs="Arial"/>
      <w:vanish/>
      <w:sz w:val="16"/>
      <w:szCs w:val="16"/>
    </w:rPr>
  </w:style>
  <w:style w:type="paragraph" w:customStyle="1" w:styleId="z-TopofForm1">
    <w:name w:val="z-Top of Form1"/>
    <w:next w:val="Normal"/>
    <w:hidden/>
    <w:uiPriority w:val="99"/>
    <w:rsid w:val="00F90F87"/>
    <w:pPr>
      <w:pBdr>
        <w:bottom w:val="double" w:sz="2" w:space="0" w:color="000000"/>
      </w:pBdr>
      <w:autoSpaceDE w:val="0"/>
      <w:autoSpaceDN w:val="0"/>
      <w:adjustRightInd w:val="0"/>
      <w:jc w:val="center"/>
    </w:pPr>
    <w:rPr>
      <w:rFonts w:ascii="Arial" w:hAnsi="Arial" w:cs="Arial"/>
      <w:vanish/>
      <w:sz w:val="16"/>
      <w:szCs w:val="16"/>
    </w:rPr>
  </w:style>
  <w:style w:type="paragraph" w:customStyle="1" w:styleId="Text1">
    <w:name w:val="Text 1"/>
    <w:basedOn w:val="Normal"/>
    <w:uiPriority w:val="99"/>
    <w:rsid w:val="00F90F87"/>
    <w:pPr>
      <w:tabs>
        <w:tab w:val="clear" w:pos="1771"/>
      </w:tabs>
      <w:spacing w:after="240"/>
      <w:ind w:left="482" w:firstLine="0"/>
    </w:pPr>
    <w:rPr>
      <w:b/>
      <w:sz w:val="20"/>
      <w:lang w:eastAsia="ar-SA"/>
    </w:rPr>
  </w:style>
  <w:style w:type="character" w:customStyle="1" w:styleId="Bodytext2105pt">
    <w:name w:val="Body text (2) + 10;5 pt"/>
    <w:basedOn w:val="Bodytext21"/>
    <w:rsid w:val="00F90F87"/>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bg-BG" w:eastAsia="bg-BG" w:bidi="bg-BG"/>
    </w:rPr>
  </w:style>
  <w:style w:type="character" w:customStyle="1" w:styleId="Bodytext2105ptSmallCaps">
    <w:name w:val="Body text (2) + 10;5 pt;Small Caps"/>
    <w:basedOn w:val="Bodytext21"/>
    <w:rsid w:val="00F90F87"/>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bg-BG" w:eastAsia="bg-BG" w:bidi="bg-BG"/>
    </w:rPr>
  </w:style>
  <w:style w:type="character" w:customStyle="1" w:styleId="Bodytext6NotItalic">
    <w:name w:val="Body text (6) + Not Italic"/>
    <w:basedOn w:val="Bodytext60"/>
    <w:rsid w:val="00F90F87"/>
    <w:rPr>
      <w:rFonts w:ascii="Trebuchet MS" w:eastAsia="Trebuchet MS" w:hAnsi="Trebuchet MS" w:cs="Trebuchet MS"/>
      <w:b w:val="0"/>
      <w:bCs w:val="0"/>
      <w:i/>
      <w:iCs/>
      <w:smallCaps w:val="0"/>
      <w:strike w:val="0"/>
      <w:color w:val="000000"/>
      <w:spacing w:val="0"/>
      <w:w w:val="100"/>
      <w:position w:val="0"/>
      <w:sz w:val="33"/>
      <w:szCs w:val="33"/>
      <w:shd w:val="clear" w:color="auto" w:fill="FFFFFF"/>
      <w:lang w:val="bg-BG" w:eastAsia="bg-BG" w:bidi="bg-BG"/>
    </w:rPr>
  </w:style>
  <w:style w:type="character" w:customStyle="1" w:styleId="Bodytext6Spacing-1pt">
    <w:name w:val="Body text (6) + Spacing -1 pt"/>
    <w:basedOn w:val="Bodytext60"/>
    <w:rsid w:val="00F90F87"/>
    <w:rPr>
      <w:rFonts w:ascii="Trebuchet MS" w:eastAsia="Trebuchet MS" w:hAnsi="Trebuchet MS" w:cs="Trebuchet MS"/>
      <w:b w:val="0"/>
      <w:bCs w:val="0"/>
      <w:i/>
      <w:iCs/>
      <w:smallCaps w:val="0"/>
      <w:strike w:val="0"/>
      <w:color w:val="000000"/>
      <w:spacing w:val="-30"/>
      <w:w w:val="100"/>
      <w:position w:val="0"/>
      <w:sz w:val="33"/>
      <w:szCs w:val="33"/>
      <w:shd w:val="clear" w:color="auto" w:fill="FFFFFF"/>
      <w:lang w:val="en-US" w:eastAsia="en-US" w:bidi="en-US"/>
    </w:rPr>
  </w:style>
  <w:style w:type="character" w:customStyle="1" w:styleId="contenttitle">
    <w:name w:val="content_title"/>
    <w:basedOn w:val="DefaultParagraphFont"/>
    <w:rsid w:val="00F90F87"/>
  </w:style>
  <w:style w:type="paragraph" w:styleId="z-TopofForm">
    <w:name w:val="HTML Top of Form"/>
    <w:basedOn w:val="Normal"/>
    <w:next w:val="Normal"/>
    <w:link w:val="z-TopofFormChar"/>
    <w:hidden/>
    <w:unhideWhenUsed/>
    <w:rsid w:val="00F90F87"/>
    <w:pPr>
      <w:pBdr>
        <w:bottom w:val="single" w:sz="6" w:space="1" w:color="auto"/>
      </w:pBdr>
      <w:tabs>
        <w:tab w:val="clear" w:pos="1771"/>
      </w:tabs>
      <w:suppressAutoHyphens w:val="0"/>
      <w:spacing w:after="0"/>
      <w:ind w:firstLine="0"/>
      <w:jc w:val="center"/>
    </w:pPr>
    <w:rPr>
      <w:rFonts w:cs="Arial"/>
      <w:vanish/>
      <w:sz w:val="16"/>
      <w:szCs w:val="16"/>
      <w:lang w:eastAsia="bg-BG"/>
    </w:rPr>
  </w:style>
  <w:style w:type="character" w:customStyle="1" w:styleId="z-TopofFormChar">
    <w:name w:val="z-Top of Form Char"/>
    <w:basedOn w:val="DefaultParagraphFont"/>
    <w:link w:val="z-TopofForm"/>
    <w:rsid w:val="00F90F87"/>
    <w:rPr>
      <w:rFonts w:ascii="Arial" w:hAnsi="Arial" w:cs="Arial"/>
      <w:vanish/>
      <w:sz w:val="16"/>
      <w:szCs w:val="16"/>
    </w:rPr>
  </w:style>
  <w:style w:type="paragraph" w:styleId="z-BottomofForm">
    <w:name w:val="HTML Bottom of Form"/>
    <w:basedOn w:val="Normal"/>
    <w:next w:val="Normal"/>
    <w:link w:val="z-BottomofFormChar"/>
    <w:hidden/>
    <w:unhideWhenUsed/>
    <w:rsid w:val="00F90F87"/>
    <w:pPr>
      <w:pBdr>
        <w:top w:val="single" w:sz="6" w:space="1" w:color="auto"/>
      </w:pBdr>
      <w:tabs>
        <w:tab w:val="clear" w:pos="1771"/>
      </w:tabs>
      <w:suppressAutoHyphens w:val="0"/>
      <w:spacing w:after="0"/>
      <w:ind w:firstLine="0"/>
      <w:jc w:val="center"/>
    </w:pPr>
    <w:rPr>
      <w:rFonts w:cs="Arial"/>
      <w:vanish/>
      <w:sz w:val="16"/>
      <w:szCs w:val="16"/>
      <w:lang w:eastAsia="bg-BG"/>
    </w:rPr>
  </w:style>
  <w:style w:type="character" w:customStyle="1" w:styleId="z-BottomofFormChar">
    <w:name w:val="z-Bottom of Form Char"/>
    <w:basedOn w:val="DefaultParagraphFont"/>
    <w:link w:val="z-BottomofForm"/>
    <w:rsid w:val="00F90F87"/>
    <w:rPr>
      <w:rFonts w:ascii="Arial" w:hAnsi="Arial" w:cs="Arial"/>
      <w:vanish/>
      <w:sz w:val="16"/>
      <w:szCs w:val="16"/>
    </w:rPr>
  </w:style>
  <w:style w:type="character" w:customStyle="1" w:styleId="post-date">
    <w:name w:val="post-date"/>
    <w:basedOn w:val="DefaultParagraphFont"/>
    <w:rsid w:val="00F90F87"/>
  </w:style>
  <w:style w:type="character" w:customStyle="1" w:styleId="Bodytext85pt">
    <w:name w:val="Body text + 8;5 pt"/>
    <w:basedOn w:val="DefaultParagraphFont"/>
    <w:rsid w:val="00F90F87"/>
    <w:rPr>
      <w:rFonts w:ascii="Times New Roman" w:eastAsia="Times New Roman" w:hAnsi="Times New Roman" w:cs="Times New Roman"/>
      <w:b/>
      <w:bCs/>
      <w:i w:val="0"/>
      <w:iCs w:val="0"/>
      <w:smallCaps w:val="0"/>
      <w:strike w:val="0"/>
      <w:color w:val="000000"/>
      <w:spacing w:val="0"/>
      <w:w w:val="100"/>
      <w:position w:val="0"/>
      <w:sz w:val="17"/>
      <w:szCs w:val="17"/>
      <w:u w:val="none"/>
      <w:lang w:val="bg-BG"/>
    </w:rPr>
  </w:style>
  <w:style w:type="character" w:customStyle="1" w:styleId="BodytextFranklinGothicHeavy10pt">
    <w:name w:val="Body text + Franklin Gothic Heavy;10 pt"/>
    <w:basedOn w:val="DefaultParagraphFont"/>
    <w:rsid w:val="00F90F87"/>
    <w:rPr>
      <w:rFonts w:ascii="Franklin Gothic Heavy" w:eastAsia="Franklin Gothic Heavy" w:hAnsi="Franklin Gothic Heavy" w:cs="Franklin Gothic Heavy"/>
      <w:b w:val="0"/>
      <w:bCs w:val="0"/>
      <w:i w:val="0"/>
      <w:iCs w:val="0"/>
      <w:smallCaps w:val="0"/>
      <w:strike w:val="0"/>
      <w:color w:val="000000"/>
      <w:spacing w:val="0"/>
      <w:w w:val="100"/>
      <w:position w:val="0"/>
      <w:sz w:val="20"/>
      <w:szCs w:val="20"/>
      <w:u w:val="none"/>
    </w:rPr>
  </w:style>
  <w:style w:type="character" w:customStyle="1" w:styleId="Bodytext85ptBoldItalic">
    <w:name w:val="Body text + 8;5 pt;Bold;Italic"/>
    <w:basedOn w:val="DefaultParagraphFont"/>
    <w:rsid w:val="00F90F87"/>
    <w:rPr>
      <w:rFonts w:ascii="Times New Roman" w:eastAsia="Times New Roman" w:hAnsi="Times New Roman" w:cs="Times New Roman"/>
      <w:b/>
      <w:bCs/>
      <w:i/>
      <w:iCs/>
      <w:smallCaps w:val="0"/>
      <w:strike w:val="0"/>
      <w:color w:val="000000"/>
      <w:spacing w:val="0"/>
      <w:w w:val="100"/>
      <w:position w:val="0"/>
      <w:sz w:val="17"/>
      <w:szCs w:val="17"/>
      <w:u w:val="none"/>
      <w:lang w:val="bg-BG"/>
    </w:rPr>
  </w:style>
  <w:style w:type="paragraph" w:customStyle="1" w:styleId="1f5">
    <w:name w:val="Знак1"/>
    <w:basedOn w:val="Normal"/>
    <w:uiPriority w:val="99"/>
    <w:rsid w:val="00F90F87"/>
    <w:pPr>
      <w:tabs>
        <w:tab w:val="clear" w:pos="1771"/>
        <w:tab w:val="left" w:pos="709"/>
      </w:tabs>
      <w:suppressAutoHyphens w:val="0"/>
      <w:spacing w:after="0"/>
      <w:ind w:firstLine="0"/>
      <w:jc w:val="left"/>
    </w:pPr>
    <w:rPr>
      <w:rFonts w:ascii="Tahoma" w:hAnsi="Tahoma"/>
      <w:sz w:val="24"/>
      <w:szCs w:val="24"/>
      <w:lang w:val="pl-PL" w:eastAsia="pl-PL"/>
    </w:rPr>
  </w:style>
  <w:style w:type="character" w:customStyle="1" w:styleId="StyleDocumentsChar">
    <w:name w:val="Style Documents Char"/>
    <w:link w:val="StyleDocuments"/>
    <w:locked/>
    <w:rsid w:val="00F90F87"/>
  </w:style>
  <w:style w:type="paragraph" w:customStyle="1" w:styleId="StyleDocuments">
    <w:name w:val="Style Documents"/>
    <w:basedOn w:val="Normal"/>
    <w:link w:val="StyleDocumentsChar"/>
    <w:rsid w:val="00F90F87"/>
    <w:pPr>
      <w:tabs>
        <w:tab w:val="clear" w:pos="1771"/>
      </w:tabs>
      <w:suppressAutoHyphens w:val="0"/>
      <w:spacing w:before="240" w:after="200" w:line="360" w:lineRule="auto"/>
      <w:ind w:firstLine="708"/>
    </w:pPr>
    <w:rPr>
      <w:rFonts w:ascii="Times New Roman" w:hAnsi="Times New Roman"/>
      <w:sz w:val="20"/>
      <w:lang w:eastAsia="bg-BG"/>
    </w:rPr>
  </w:style>
  <w:style w:type="table" w:customStyle="1" w:styleId="512">
    <w:name w:val="Мрежа в таблица51"/>
    <w:basedOn w:val="TableNormal"/>
    <w:next w:val="TableGrid"/>
    <w:uiPriority w:val="59"/>
    <w:rsid w:val="00F90F87"/>
    <w:pPr>
      <w:jc w:val="righ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Мрежа в таблица411"/>
    <w:basedOn w:val="TableNormal"/>
    <w:next w:val="TableGrid"/>
    <w:uiPriority w:val="59"/>
    <w:rsid w:val="00F90F87"/>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Мрежа в таблица111"/>
    <w:basedOn w:val="TableNormal"/>
    <w:next w:val="TableGrid"/>
    <w:uiPriority w:val="59"/>
    <w:rsid w:val="00F90F87"/>
    <w:pPr>
      <w:jc w:val="right"/>
    </w:pPr>
    <w:rPr>
      <w:rFonts w:ascii="Lucida Sans Unicode" w:eastAsia="Lucida Sans Unicode" w:hAnsi="Lucida Sans Unicode"/>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uiPriority w:val="59"/>
    <w:rsid w:val="00F90F87"/>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F90F87"/>
  </w:style>
  <w:style w:type="table" w:customStyle="1" w:styleId="TableContemporary12">
    <w:name w:val="Table Contemporary12"/>
    <w:basedOn w:val="TableNormal"/>
    <w:next w:val="TableContemporary"/>
    <w:uiPriority w:val="99"/>
    <w:semiHidden/>
    <w:unhideWhenUsed/>
    <w:rsid w:val="00F90F87"/>
    <w:pPr>
      <w:spacing w:after="120"/>
    </w:pPr>
    <w:rPr>
      <w:rFonts w:ascii="Calibri" w:eastAsia="Calibri" w:hAnsi="Calibri"/>
      <w:sz w:val="22"/>
      <w:szCs w:val="22"/>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12">
    <w:name w:val="No List12"/>
    <w:next w:val="NoList"/>
    <w:uiPriority w:val="99"/>
    <w:semiHidden/>
    <w:unhideWhenUsed/>
    <w:rsid w:val="00F90F87"/>
  </w:style>
  <w:style w:type="table" w:customStyle="1" w:styleId="TableGrid30">
    <w:name w:val="Table Grid3"/>
    <w:basedOn w:val="TableNormal"/>
    <w:next w:val="TableGrid"/>
    <w:uiPriority w:val="39"/>
    <w:rsid w:val="00F90F87"/>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bucco1">
    <w:name w:val="Nabucco1"/>
    <w:basedOn w:val="Normal"/>
    <w:next w:val="Normal"/>
    <w:uiPriority w:val="99"/>
    <w:unhideWhenUsed/>
    <w:rsid w:val="00F90F87"/>
    <w:pPr>
      <w:widowControl w:val="0"/>
      <w:tabs>
        <w:tab w:val="clear" w:pos="1771"/>
      </w:tabs>
      <w:suppressAutoHyphens w:val="0"/>
      <w:autoSpaceDE w:val="0"/>
      <w:autoSpaceDN w:val="0"/>
      <w:adjustRightInd w:val="0"/>
      <w:spacing w:after="200"/>
      <w:ind w:firstLine="0"/>
    </w:pPr>
    <w:rPr>
      <w:rFonts w:ascii="Times New Roman" w:eastAsia="MS Mincho" w:hAnsi="Times New Roman"/>
      <w:b/>
      <w:bCs/>
      <w:color w:val="4F81BD"/>
      <w:sz w:val="18"/>
      <w:szCs w:val="18"/>
      <w:lang w:val="ru-RU" w:eastAsia="ja-JP"/>
    </w:rPr>
  </w:style>
  <w:style w:type="numbering" w:customStyle="1" w:styleId="NoList112">
    <w:name w:val="No List112"/>
    <w:next w:val="NoList"/>
    <w:uiPriority w:val="99"/>
    <w:rsid w:val="00F90F87"/>
  </w:style>
  <w:style w:type="numbering" w:customStyle="1" w:styleId="StyleNumbered5">
    <w:name w:val="Style Numbered5"/>
    <w:basedOn w:val="NoList"/>
    <w:rsid w:val="00F90F87"/>
  </w:style>
  <w:style w:type="numbering" w:customStyle="1" w:styleId="1111111">
    <w:name w:val="1 / 1.1 / 1.1.11"/>
    <w:basedOn w:val="NoList"/>
    <w:next w:val="111111"/>
    <w:rsid w:val="00F90F87"/>
  </w:style>
  <w:style w:type="numbering" w:customStyle="1" w:styleId="1ai1">
    <w:name w:val="1 / a / i1"/>
    <w:basedOn w:val="NoList"/>
    <w:next w:val="1ai"/>
    <w:rsid w:val="00F90F87"/>
  </w:style>
  <w:style w:type="numbering" w:customStyle="1" w:styleId="ArticleSection1">
    <w:name w:val="Article / Section1"/>
    <w:basedOn w:val="NoList"/>
    <w:next w:val="ArticleSection"/>
    <w:rsid w:val="00F90F87"/>
  </w:style>
  <w:style w:type="table" w:customStyle="1" w:styleId="Table3Deffects11">
    <w:name w:val="Table 3D effects 11"/>
    <w:basedOn w:val="TableNormal"/>
    <w:next w:val="Table3Deffects1"/>
    <w:rsid w:val="00F90F87"/>
    <w:pPr>
      <w:tabs>
        <w:tab w:val="left" w:pos="1771"/>
      </w:tabs>
      <w:suppressAutoHyphens/>
      <w:jc w:val="both"/>
    </w:pPr>
    <w:rPr>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F90F87"/>
    <w:pPr>
      <w:tabs>
        <w:tab w:val="left" w:pos="1771"/>
      </w:tabs>
      <w:suppressAutoHyphens/>
      <w:jc w:val="both"/>
    </w:pPr>
    <w:rPr>
      <w:lang w:val="en-US" w:eastAsia="en-US"/>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rsid w:val="00F90F87"/>
    <w:pPr>
      <w:tabs>
        <w:tab w:val="left" w:pos="1771"/>
      </w:tabs>
      <w:suppressAutoHyphens/>
      <w:jc w:val="both"/>
    </w:pPr>
    <w:rPr>
      <w:lang w:val="en-US"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F90F87"/>
    <w:pPr>
      <w:tabs>
        <w:tab w:val="left" w:pos="1771"/>
      </w:tabs>
      <w:suppressAutoHyphens/>
      <w:jc w:val="both"/>
    </w:pPr>
    <w:rPr>
      <w:lang w:val="en-US" w:eastAsia="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
    <w:name w:val="Table Classic 21"/>
    <w:basedOn w:val="TableNormal"/>
    <w:next w:val="TableClassic2"/>
    <w:rsid w:val="00F90F87"/>
    <w:pPr>
      <w:tabs>
        <w:tab w:val="left" w:pos="1771"/>
      </w:tabs>
      <w:suppressAutoHyphens/>
      <w:jc w:val="both"/>
    </w:pPr>
    <w:rPr>
      <w:lang w:val="en-US" w:eastAsia="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
    <w:name w:val="Table Classic 31"/>
    <w:basedOn w:val="TableNormal"/>
    <w:next w:val="TableClassic3"/>
    <w:rsid w:val="00F90F87"/>
    <w:pPr>
      <w:tabs>
        <w:tab w:val="left" w:pos="1771"/>
      </w:tabs>
      <w:suppressAutoHyphens/>
      <w:jc w:val="both"/>
    </w:pPr>
    <w:rPr>
      <w:color w:val="000080"/>
      <w:lang w:val="en-US"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
    <w:name w:val="Table Classic 41"/>
    <w:basedOn w:val="TableNormal"/>
    <w:next w:val="TableClassic4"/>
    <w:rsid w:val="00F90F87"/>
    <w:pPr>
      <w:tabs>
        <w:tab w:val="left" w:pos="1771"/>
      </w:tabs>
      <w:suppressAutoHyphens/>
      <w:jc w:val="both"/>
    </w:pPr>
    <w:rPr>
      <w:lang w:val="en-US" w:eastAsia="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sid w:val="00F90F87"/>
    <w:pPr>
      <w:tabs>
        <w:tab w:val="left" w:pos="1771"/>
      </w:tabs>
      <w:suppressAutoHyphens/>
      <w:jc w:val="both"/>
    </w:pPr>
    <w:rPr>
      <w:color w:val="FFFFFF"/>
      <w:lang w:val="en-US"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1">
    <w:name w:val="Table Colorful 21"/>
    <w:basedOn w:val="TableNormal"/>
    <w:next w:val="TableColorful2"/>
    <w:rsid w:val="00F90F87"/>
    <w:pPr>
      <w:tabs>
        <w:tab w:val="left" w:pos="1771"/>
      </w:tabs>
      <w:suppressAutoHyphens/>
      <w:jc w:val="both"/>
    </w:pPr>
    <w:rPr>
      <w:lang w:val="en-US" w:eastAsia="en-US"/>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1">
    <w:name w:val="Table Colorful 31"/>
    <w:basedOn w:val="TableNormal"/>
    <w:next w:val="TableColorful3"/>
    <w:rsid w:val="00F90F87"/>
    <w:pPr>
      <w:tabs>
        <w:tab w:val="left" w:pos="1771"/>
      </w:tabs>
      <w:suppressAutoHyphens/>
      <w:jc w:val="both"/>
    </w:pPr>
    <w:rPr>
      <w:lang w:val="en-US"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
    <w:name w:val="Table Columns 11"/>
    <w:basedOn w:val="TableNormal"/>
    <w:next w:val="TableColumns1"/>
    <w:rsid w:val="00F90F87"/>
    <w:pPr>
      <w:tabs>
        <w:tab w:val="left" w:pos="1771"/>
      </w:tabs>
      <w:suppressAutoHyphens/>
      <w:jc w:val="both"/>
    </w:pPr>
    <w:rPr>
      <w:b/>
      <w:bCs/>
      <w:lang w:val="en-US"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1">
    <w:name w:val="Table Columns 21"/>
    <w:basedOn w:val="TableNormal"/>
    <w:next w:val="TableColumns2"/>
    <w:rsid w:val="00F90F87"/>
    <w:pPr>
      <w:tabs>
        <w:tab w:val="left" w:pos="1771"/>
      </w:tabs>
      <w:suppressAutoHyphens/>
      <w:jc w:val="both"/>
    </w:pPr>
    <w:rPr>
      <w:b/>
      <w:bCs/>
      <w:lang w:val="en-US"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
    <w:name w:val="Table Columns 31"/>
    <w:basedOn w:val="TableNormal"/>
    <w:next w:val="TableColumns3"/>
    <w:rsid w:val="00F90F87"/>
    <w:pPr>
      <w:tabs>
        <w:tab w:val="left" w:pos="1771"/>
      </w:tabs>
      <w:suppressAutoHyphens/>
      <w:jc w:val="both"/>
    </w:pPr>
    <w:rPr>
      <w:b/>
      <w:bCs/>
      <w:lang w:val="en-US"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
    <w:name w:val="Table Columns 41"/>
    <w:basedOn w:val="TableNormal"/>
    <w:next w:val="TableColumns4"/>
    <w:rsid w:val="00F90F87"/>
    <w:pPr>
      <w:tabs>
        <w:tab w:val="left" w:pos="1771"/>
      </w:tabs>
      <w:suppressAutoHyphens/>
      <w:jc w:val="both"/>
    </w:pPr>
    <w:rPr>
      <w:lang w:val="en-US"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
    <w:name w:val="Table Columns 51"/>
    <w:basedOn w:val="TableNormal"/>
    <w:next w:val="TableColumns5"/>
    <w:rsid w:val="00F90F87"/>
    <w:pPr>
      <w:tabs>
        <w:tab w:val="left" w:pos="1771"/>
      </w:tabs>
      <w:suppressAutoHyphens/>
      <w:jc w:val="both"/>
    </w:pPr>
    <w:rPr>
      <w:lang w:val="en-US"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121">
    <w:name w:val="Table Contemporary121"/>
    <w:basedOn w:val="TableNormal"/>
    <w:next w:val="TableContemporary"/>
    <w:uiPriority w:val="99"/>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1">
    <w:name w:val="Table Elegant1"/>
    <w:basedOn w:val="TableNormal"/>
    <w:next w:val="TableElegant"/>
    <w:rsid w:val="00F90F87"/>
    <w:pPr>
      <w:tabs>
        <w:tab w:val="left" w:pos="1771"/>
      </w:tabs>
      <w:suppressAutoHyphens/>
      <w:jc w:val="both"/>
    </w:pPr>
    <w:rPr>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11">
    <w:name w:val="Table Grid 11"/>
    <w:basedOn w:val="TableNormal"/>
    <w:next w:val="TableGrid1"/>
    <w:rsid w:val="00F90F87"/>
    <w:pPr>
      <w:tabs>
        <w:tab w:val="left" w:pos="1771"/>
      </w:tabs>
      <w:suppressAutoHyphens/>
      <w:jc w:val="both"/>
    </w:pPr>
    <w:rPr>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
    <w:name w:val="Table Grid 21"/>
    <w:basedOn w:val="TableNormal"/>
    <w:next w:val="TableGrid2"/>
    <w:rsid w:val="00F90F87"/>
    <w:pPr>
      <w:tabs>
        <w:tab w:val="left" w:pos="1771"/>
      </w:tabs>
      <w:suppressAutoHyphens/>
      <w:jc w:val="both"/>
    </w:pPr>
    <w:rPr>
      <w:lang w:val="en-US" w:eastAsia="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F90F87"/>
    <w:pPr>
      <w:tabs>
        <w:tab w:val="left" w:pos="1771"/>
      </w:tabs>
      <w:suppressAutoHyphens/>
      <w:jc w:val="both"/>
    </w:pPr>
    <w:rPr>
      <w:lang w:val="en-US"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
    <w:name w:val="Table Grid 41"/>
    <w:basedOn w:val="TableNormal"/>
    <w:next w:val="TableGrid4"/>
    <w:rsid w:val="00F90F87"/>
    <w:pPr>
      <w:tabs>
        <w:tab w:val="left" w:pos="1771"/>
      </w:tabs>
      <w:suppressAutoHyphens/>
      <w:jc w:val="both"/>
    </w:pPr>
    <w:rPr>
      <w:lang w:val="en-US" w:eastAsia="en-US"/>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
    <w:name w:val="Table Grid 51"/>
    <w:basedOn w:val="TableNormal"/>
    <w:next w:val="TableGrid5"/>
    <w:rsid w:val="00F90F87"/>
    <w:pPr>
      <w:tabs>
        <w:tab w:val="left" w:pos="1771"/>
      </w:tabs>
      <w:suppressAutoHyphens/>
      <w:jc w:val="both"/>
    </w:pPr>
    <w:rPr>
      <w:lang w:val="en-US"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
    <w:name w:val="Table Grid 61"/>
    <w:basedOn w:val="TableNormal"/>
    <w:next w:val="TableGrid6"/>
    <w:rsid w:val="00F90F87"/>
    <w:pPr>
      <w:tabs>
        <w:tab w:val="left" w:pos="1771"/>
      </w:tabs>
      <w:suppressAutoHyphens/>
      <w:jc w:val="both"/>
    </w:pPr>
    <w:rPr>
      <w:lang w:val="en-US"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
    <w:name w:val="Table Grid 71"/>
    <w:basedOn w:val="TableNormal"/>
    <w:next w:val="TableGrid7"/>
    <w:rsid w:val="00F90F87"/>
    <w:pPr>
      <w:tabs>
        <w:tab w:val="left" w:pos="1771"/>
      </w:tabs>
      <w:suppressAutoHyphens/>
      <w:jc w:val="both"/>
    </w:pPr>
    <w:rPr>
      <w:b/>
      <w:bCs/>
      <w:lang w:val="en-US"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
    <w:name w:val="Table Grid 81"/>
    <w:basedOn w:val="TableNormal"/>
    <w:next w:val="TableGrid8"/>
    <w:rsid w:val="00F90F87"/>
    <w:pPr>
      <w:tabs>
        <w:tab w:val="left" w:pos="1771"/>
      </w:tabs>
      <w:suppressAutoHyphens/>
      <w:jc w:val="both"/>
    </w:pPr>
    <w:rPr>
      <w:lang w:val="en-US"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
    <w:name w:val="Table List 11"/>
    <w:basedOn w:val="TableNormal"/>
    <w:next w:val="TableList1"/>
    <w:rsid w:val="00F90F87"/>
    <w:pPr>
      <w:tabs>
        <w:tab w:val="left" w:pos="1771"/>
      </w:tabs>
      <w:suppressAutoHyphens/>
      <w:jc w:val="both"/>
    </w:pPr>
    <w:rPr>
      <w:lang w:val="en-US"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
    <w:name w:val="Table List 21"/>
    <w:basedOn w:val="TableNormal"/>
    <w:next w:val="TableList2"/>
    <w:rsid w:val="00F90F87"/>
    <w:pPr>
      <w:tabs>
        <w:tab w:val="left" w:pos="1771"/>
      </w:tabs>
      <w:suppressAutoHyphens/>
      <w:jc w:val="both"/>
    </w:pPr>
    <w:rPr>
      <w:lang w:val="en-US"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
    <w:name w:val="Table List 31"/>
    <w:basedOn w:val="TableNormal"/>
    <w:next w:val="TableList3"/>
    <w:rsid w:val="00F90F87"/>
    <w:pPr>
      <w:tabs>
        <w:tab w:val="left" w:pos="1771"/>
      </w:tabs>
      <w:suppressAutoHyphens/>
      <w:jc w:val="both"/>
    </w:pPr>
    <w:rPr>
      <w:lang w:val="en-US" w:eastAsia="en-US"/>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1">
    <w:name w:val="Table List 41"/>
    <w:basedOn w:val="TableNormal"/>
    <w:next w:val="TableList4"/>
    <w:rsid w:val="00F90F87"/>
    <w:pPr>
      <w:tabs>
        <w:tab w:val="left" w:pos="1771"/>
      </w:tabs>
      <w:suppressAutoHyphens/>
      <w:jc w:val="both"/>
    </w:pPr>
    <w:rPr>
      <w:lang w:val="en-US"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
    <w:name w:val="Table List 51"/>
    <w:basedOn w:val="TableNormal"/>
    <w:next w:val="TableList5"/>
    <w:rsid w:val="00F90F87"/>
    <w:pPr>
      <w:tabs>
        <w:tab w:val="left" w:pos="1771"/>
      </w:tabs>
      <w:suppressAutoHyphens/>
      <w:jc w:val="both"/>
    </w:pPr>
    <w:rPr>
      <w:lang w:val="en-US"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
    <w:name w:val="Table List 61"/>
    <w:basedOn w:val="TableNormal"/>
    <w:next w:val="TableList6"/>
    <w:rsid w:val="00F90F87"/>
    <w:pPr>
      <w:tabs>
        <w:tab w:val="left" w:pos="1771"/>
      </w:tabs>
      <w:suppressAutoHyphens/>
      <w:jc w:val="both"/>
    </w:pPr>
    <w:rPr>
      <w:lang w:val="en-US"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
    <w:name w:val="Table List 71"/>
    <w:basedOn w:val="TableNormal"/>
    <w:next w:val="TableList7"/>
    <w:rsid w:val="00F90F87"/>
    <w:pPr>
      <w:tabs>
        <w:tab w:val="left" w:pos="1771"/>
      </w:tabs>
      <w:suppressAutoHyphens/>
      <w:jc w:val="both"/>
    </w:pPr>
    <w:rPr>
      <w:lang w:val="en-US"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
    <w:name w:val="Table List 81"/>
    <w:basedOn w:val="TableNormal"/>
    <w:next w:val="TableList8"/>
    <w:rsid w:val="00F90F87"/>
    <w:pPr>
      <w:tabs>
        <w:tab w:val="left" w:pos="1771"/>
      </w:tabs>
      <w:suppressAutoHyphens/>
      <w:jc w:val="both"/>
    </w:pPr>
    <w:rPr>
      <w:lang w:val="en-US"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
    <w:name w:val="Table Professional1"/>
    <w:basedOn w:val="TableNormal"/>
    <w:next w:val="TableProfessional"/>
    <w:rsid w:val="00F90F87"/>
    <w:pPr>
      <w:tabs>
        <w:tab w:val="left" w:pos="1771"/>
      </w:tabs>
      <w:suppressAutoHyphens/>
      <w:jc w:val="both"/>
    </w:pPr>
    <w:rPr>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1">
    <w:name w:val="Table Simple 11"/>
    <w:basedOn w:val="TableNormal"/>
    <w:next w:val="TableSimple1"/>
    <w:rsid w:val="00F90F87"/>
    <w:pPr>
      <w:tabs>
        <w:tab w:val="left" w:pos="1771"/>
      </w:tabs>
      <w:suppressAutoHyphens/>
      <w:jc w:val="both"/>
    </w:pPr>
    <w:rPr>
      <w:lang w:val="en-US" w:eastAsia="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1">
    <w:name w:val="Table Simple 21"/>
    <w:basedOn w:val="TableNormal"/>
    <w:next w:val="TableSimple2"/>
    <w:rsid w:val="00F90F87"/>
    <w:pPr>
      <w:tabs>
        <w:tab w:val="left" w:pos="1771"/>
      </w:tabs>
      <w:suppressAutoHyphens/>
      <w:jc w:val="both"/>
    </w:pPr>
    <w:rPr>
      <w:lang w:val="en-US"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
    <w:name w:val="Table Simple 31"/>
    <w:basedOn w:val="TableNormal"/>
    <w:next w:val="TableSimple3"/>
    <w:rsid w:val="00F90F87"/>
    <w:pPr>
      <w:tabs>
        <w:tab w:val="left" w:pos="1771"/>
      </w:tabs>
      <w:suppressAutoHyphens/>
      <w:jc w:val="both"/>
    </w:pPr>
    <w:rPr>
      <w:lang w:val="en-US" w:eastAsia="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
    <w:name w:val="Table Subtle 11"/>
    <w:basedOn w:val="TableNormal"/>
    <w:next w:val="TableSubtle1"/>
    <w:rsid w:val="00F90F87"/>
    <w:pPr>
      <w:tabs>
        <w:tab w:val="left" w:pos="1771"/>
      </w:tabs>
      <w:suppressAutoHyphens/>
      <w:jc w:val="both"/>
    </w:pPr>
    <w:rPr>
      <w:lang w:val="en-US"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F90F87"/>
    <w:pPr>
      <w:tabs>
        <w:tab w:val="left" w:pos="1771"/>
      </w:tabs>
      <w:suppressAutoHyphens/>
      <w:jc w:val="both"/>
    </w:pPr>
    <w:rPr>
      <w:lang w:val="en-US"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F90F87"/>
    <w:pPr>
      <w:tabs>
        <w:tab w:val="left" w:pos="1771"/>
      </w:tabs>
      <w:suppressAutoHyphens/>
      <w:jc w:val="both"/>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
    <w:name w:val="Table Web 11"/>
    <w:basedOn w:val="TableNormal"/>
    <w:next w:val="TableWeb1"/>
    <w:rsid w:val="00F90F87"/>
    <w:pPr>
      <w:tabs>
        <w:tab w:val="left" w:pos="1771"/>
      </w:tabs>
      <w:suppressAutoHyphens/>
      <w:jc w:val="both"/>
    </w:pPr>
    <w:rPr>
      <w:lang w:val="en-US"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1">
    <w:name w:val="Table Web 21"/>
    <w:basedOn w:val="TableNormal"/>
    <w:next w:val="TableWeb2"/>
    <w:rsid w:val="00F90F87"/>
    <w:pPr>
      <w:tabs>
        <w:tab w:val="left" w:pos="1771"/>
      </w:tabs>
      <w:suppressAutoHyphens/>
      <w:jc w:val="both"/>
    </w:pPr>
    <w:rPr>
      <w:lang w:val="en-US"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
    <w:name w:val="Table Web 31"/>
    <w:basedOn w:val="TableNormal"/>
    <w:next w:val="TableWeb3"/>
    <w:rsid w:val="00F90F87"/>
    <w:pPr>
      <w:tabs>
        <w:tab w:val="left" w:pos="1771"/>
      </w:tabs>
      <w:suppressAutoHyphens/>
      <w:jc w:val="both"/>
    </w:pPr>
    <w:rPr>
      <w:lang w:val="en-US"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ghtShading11">
    <w:name w:val="Light Shading11"/>
    <w:basedOn w:val="TableNormal"/>
    <w:uiPriority w:val="60"/>
    <w:rsid w:val="00F90F87"/>
    <w:rPr>
      <w:rFonts w:ascii="Calibri" w:eastAsia="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StyleBulleted11ptGMC1">
    <w:name w:val="Style Bulleted 11 pt GMC1"/>
    <w:basedOn w:val="NoList"/>
    <w:rsid w:val="00F90F87"/>
    <w:pPr>
      <w:numPr>
        <w:numId w:val="58"/>
      </w:numPr>
    </w:pPr>
  </w:style>
  <w:style w:type="numbering" w:customStyle="1" w:styleId="StyleBulleted11pt2">
    <w:name w:val="Style Bulleted 11 pt2"/>
    <w:basedOn w:val="NoList"/>
    <w:rsid w:val="00F90F87"/>
    <w:pPr>
      <w:numPr>
        <w:numId w:val="59"/>
      </w:numPr>
    </w:pPr>
  </w:style>
  <w:style w:type="numbering" w:customStyle="1" w:styleId="StyleNumbered11ptGM2">
    <w:name w:val="Style Numbered 11 pt GM2"/>
    <w:basedOn w:val="NoList"/>
    <w:rsid w:val="00F90F87"/>
    <w:pPr>
      <w:numPr>
        <w:numId w:val="60"/>
      </w:numPr>
    </w:pPr>
  </w:style>
  <w:style w:type="paragraph" w:customStyle="1" w:styleId="60">
    <w:name w:val="Основен текст6"/>
    <w:basedOn w:val="Normal"/>
    <w:uiPriority w:val="99"/>
    <w:rsid w:val="00F90F87"/>
    <w:pPr>
      <w:shd w:val="clear" w:color="auto" w:fill="FFFFFF"/>
      <w:tabs>
        <w:tab w:val="clear" w:pos="1771"/>
      </w:tabs>
      <w:suppressAutoHyphens w:val="0"/>
      <w:spacing w:after="900" w:line="514" w:lineRule="exact"/>
      <w:ind w:hanging="560"/>
      <w:jc w:val="center"/>
    </w:pPr>
    <w:rPr>
      <w:rFonts w:ascii="Microsoft Sans Serif" w:eastAsia="Calibri" w:hAnsi="Microsoft Sans Serif" w:cs="Microsoft Sans Serif"/>
      <w:sz w:val="18"/>
      <w:szCs w:val="18"/>
      <w:lang w:val="en-US"/>
    </w:rPr>
  </w:style>
  <w:style w:type="numbering" w:customStyle="1" w:styleId="NoList11111">
    <w:name w:val="No List11111"/>
    <w:next w:val="NoList"/>
    <w:uiPriority w:val="99"/>
    <w:semiHidden/>
    <w:unhideWhenUsed/>
    <w:rsid w:val="00F90F87"/>
  </w:style>
  <w:style w:type="numbering" w:customStyle="1" w:styleId="NoList21">
    <w:name w:val="No List21"/>
    <w:next w:val="NoList"/>
    <w:uiPriority w:val="99"/>
    <w:semiHidden/>
    <w:unhideWhenUsed/>
    <w:rsid w:val="00F90F87"/>
  </w:style>
  <w:style w:type="numbering" w:customStyle="1" w:styleId="NoList31">
    <w:name w:val="No List31"/>
    <w:next w:val="NoList"/>
    <w:uiPriority w:val="99"/>
    <w:semiHidden/>
    <w:unhideWhenUsed/>
    <w:rsid w:val="00F90F87"/>
  </w:style>
  <w:style w:type="table" w:customStyle="1" w:styleId="MediumShading1-Accent112">
    <w:name w:val="Medium Shading 1 - Accent 112"/>
    <w:basedOn w:val="TableNormal"/>
    <w:next w:val="MediumShading1-Accent14"/>
    <w:uiPriority w:val="63"/>
    <w:rsid w:val="00F90F87"/>
    <w:rPr>
      <w:rFonts w:ascii="Calibri" w:eastAsia="MS Mincho" w:hAnsi="Calibri"/>
      <w:sz w:val="22"/>
      <w:szCs w:val="22"/>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141">
    <w:name w:val="Medium Shading 1 - Accent 141"/>
    <w:basedOn w:val="TableNormal"/>
    <w:uiPriority w:val="63"/>
    <w:rsid w:val="00F90F87"/>
    <w:rPr>
      <w:rFonts w:eastAsia="MS Mincho"/>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31">
    <w:name w:val="Light Shading31"/>
    <w:basedOn w:val="TableNormal"/>
    <w:uiPriority w:val="60"/>
    <w:rsid w:val="00F90F87"/>
    <w:rPr>
      <w:rFonts w:eastAsia="MS Mincho"/>
      <w:color w:val="000000"/>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NoList41">
    <w:name w:val="No List41"/>
    <w:next w:val="NoList"/>
    <w:uiPriority w:val="99"/>
    <w:semiHidden/>
    <w:unhideWhenUsed/>
    <w:rsid w:val="00F90F87"/>
  </w:style>
  <w:style w:type="numbering" w:customStyle="1" w:styleId="NoList111111">
    <w:name w:val="No List111111"/>
    <w:next w:val="NoList"/>
    <w:uiPriority w:val="99"/>
    <w:semiHidden/>
    <w:rsid w:val="00F90F87"/>
  </w:style>
  <w:style w:type="table" w:customStyle="1" w:styleId="TableGridnellyveatal12">
    <w:name w:val="Table Grid nelly veatal12"/>
    <w:basedOn w:val="TableNormal"/>
    <w:next w:val="TableGrid"/>
    <w:uiPriority w:val="59"/>
    <w:rsid w:val="00F90F87"/>
    <w:pPr>
      <w:numPr>
        <w:numId w:val="22"/>
      </w:numPr>
      <w:ind w:left="0" w:firstLine="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Grid11">
    <w:name w:val="Colorful Grid11"/>
    <w:basedOn w:val="TableNormal"/>
    <w:uiPriority w:val="73"/>
    <w:rsid w:val="00F90F87"/>
    <w:rPr>
      <w:color w:val="000000"/>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MediumShading2-Accent41">
    <w:name w:val="Medium Shading 2 - Accent 41"/>
    <w:basedOn w:val="TableNormal"/>
    <w:next w:val="MediumShading2-Accent4"/>
    <w:uiPriority w:val="64"/>
    <w:rsid w:val="00F90F87"/>
    <w:rPr>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List-Accentnelly6">
    <w:name w:val="Light List - Accent nelly6"/>
    <w:basedOn w:val="TableNormal"/>
    <w:uiPriority w:val="61"/>
    <w:rsid w:val="00F90F87"/>
    <w:rPr>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Shading21">
    <w:name w:val="Light Shading21"/>
    <w:basedOn w:val="TableNormal"/>
    <w:next w:val="LightShading3"/>
    <w:uiPriority w:val="60"/>
    <w:rsid w:val="00F90F87"/>
    <w:rPr>
      <w:rFonts w:eastAsia="Calibri"/>
      <w:color w:val="000000"/>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Shading1-Accent1111">
    <w:name w:val="Medium Shading 1 - Accent 1111"/>
    <w:basedOn w:val="TableNormal"/>
    <w:next w:val="MediumShading1-Accent14"/>
    <w:uiPriority w:val="63"/>
    <w:rsid w:val="00F90F87"/>
    <w:rPr>
      <w:rFonts w:ascii="Calibri" w:eastAsia="MS Mincho" w:hAnsi="Calibri"/>
      <w:sz w:val="22"/>
      <w:szCs w:val="22"/>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121">
    <w:name w:val="Medium Shading 1 - Accent 121"/>
    <w:basedOn w:val="TableNormal"/>
    <w:next w:val="MediumShading1-Accent14"/>
    <w:uiPriority w:val="63"/>
    <w:rsid w:val="00F90F87"/>
    <w:rPr>
      <w:rFonts w:ascii="Calibri" w:eastAsia="MS Mincho" w:hAnsi="Calibri"/>
      <w:sz w:val="22"/>
      <w:szCs w:val="22"/>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nellyveatal111">
    <w:name w:val="Table Grid nelly veatal111"/>
    <w:basedOn w:val="TableNormal"/>
    <w:next w:val="TableGrid"/>
    <w:uiPriority w:val="59"/>
    <w:rsid w:val="00F90F87"/>
    <w:pPr>
      <w:numPr>
        <w:numId w:val="51"/>
      </w:numPr>
      <w:ind w:left="36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nelly11">
    <w:name w:val="Light List - Accent nelly11"/>
    <w:basedOn w:val="TableNormal"/>
    <w:next w:val="LightList-Accent11"/>
    <w:uiPriority w:val="61"/>
    <w:rsid w:val="00F90F87"/>
    <w:rPr>
      <w:rFonts w:ascii="Calibri" w:eastAsia="Calibri" w:hAnsi="Calibri"/>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cPr>
      <w:vAlign w:val="center"/>
    </w:tc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val="0"/>
        <w:bCs/>
      </w:rPr>
      <w:tblPr/>
      <w:tcPr>
        <w:tcBorders>
          <w:top w:val="double" w:sz="6" w:space="0" w:color="4F81BD"/>
          <w:left w:val="single" w:sz="8" w:space="0" w:color="4F81BD"/>
          <w:bottom w:val="single" w:sz="8" w:space="0" w:color="4F81BD"/>
          <w:right w:val="single" w:sz="8" w:space="0" w:color="4F81BD"/>
        </w:tcBorders>
      </w:tcPr>
    </w:tblStylePr>
    <w:tblStylePr w:type="firstCol">
      <w:rPr>
        <w:b w:val="0"/>
        <w:bCs/>
      </w:rPr>
    </w:tblStylePr>
    <w:tblStylePr w:type="lastCol">
      <w:rPr>
        <w:b w:val="0"/>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nelly21">
    <w:name w:val="Light List - Accent nelly21"/>
    <w:basedOn w:val="TableNormal"/>
    <w:next w:val="LightList-Accent11"/>
    <w:uiPriority w:val="61"/>
    <w:rsid w:val="00F90F87"/>
    <w:rPr>
      <w:rFonts w:ascii="Calibri" w:eastAsia="Calibri" w:hAnsi="Calibri"/>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cPr>
      <w:vAlign w:val="center"/>
    </w:tc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val="0"/>
        <w:bCs/>
      </w:rPr>
      <w:tblPr/>
      <w:tcPr>
        <w:tcBorders>
          <w:top w:val="double" w:sz="6" w:space="0" w:color="4F81BD"/>
          <w:left w:val="single" w:sz="8" w:space="0" w:color="4F81BD"/>
          <w:bottom w:val="single" w:sz="8" w:space="0" w:color="4F81BD"/>
          <w:right w:val="single" w:sz="8" w:space="0" w:color="4F81BD"/>
        </w:tcBorders>
      </w:tcPr>
    </w:tblStylePr>
    <w:tblStylePr w:type="firstCol">
      <w:rPr>
        <w:b w:val="0"/>
        <w:bCs/>
      </w:rPr>
    </w:tblStylePr>
    <w:tblStylePr w:type="lastCol">
      <w:rPr>
        <w:b w:val="0"/>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nelly31">
    <w:name w:val="Light List - Accent nelly31"/>
    <w:basedOn w:val="TableNormal"/>
    <w:next w:val="LightList-Accent11"/>
    <w:uiPriority w:val="61"/>
    <w:rsid w:val="00F90F87"/>
    <w:rPr>
      <w:rFonts w:ascii="Calibri" w:eastAsia="Calibri" w:hAnsi="Calibri"/>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cPr>
      <w:vAlign w:val="center"/>
    </w:tc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val="0"/>
        <w:bCs/>
      </w:rPr>
      <w:tblPr/>
      <w:tcPr>
        <w:tcBorders>
          <w:top w:val="double" w:sz="6" w:space="0" w:color="4F81BD"/>
          <w:left w:val="single" w:sz="8" w:space="0" w:color="4F81BD"/>
          <w:bottom w:val="single" w:sz="8" w:space="0" w:color="4F81BD"/>
          <w:right w:val="single" w:sz="8" w:space="0" w:color="4F81BD"/>
        </w:tcBorders>
      </w:tcPr>
    </w:tblStylePr>
    <w:tblStylePr w:type="firstCol">
      <w:rPr>
        <w:b w:val="0"/>
        <w:bCs/>
      </w:rPr>
    </w:tblStylePr>
    <w:tblStylePr w:type="lastCol">
      <w:rPr>
        <w:b w:val="0"/>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nelly41">
    <w:name w:val="Light List - Accent nelly41"/>
    <w:basedOn w:val="TableNormal"/>
    <w:next w:val="LightList-Accent11"/>
    <w:uiPriority w:val="61"/>
    <w:rsid w:val="00F90F87"/>
    <w:rPr>
      <w:rFonts w:ascii="Calibri" w:eastAsia="Calibri" w:hAnsi="Calibri"/>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cPr>
      <w:vAlign w:val="center"/>
    </w:tc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val="0"/>
        <w:bCs/>
      </w:rPr>
      <w:tblPr/>
      <w:tcPr>
        <w:tcBorders>
          <w:top w:val="double" w:sz="6" w:space="0" w:color="4F81BD"/>
          <w:left w:val="single" w:sz="8" w:space="0" w:color="4F81BD"/>
          <w:bottom w:val="single" w:sz="8" w:space="0" w:color="4F81BD"/>
          <w:right w:val="single" w:sz="8" w:space="0" w:color="4F81BD"/>
        </w:tcBorders>
      </w:tcPr>
    </w:tblStylePr>
    <w:tblStylePr w:type="firstCol">
      <w:rPr>
        <w:b w:val="0"/>
        <w:bCs/>
      </w:rPr>
    </w:tblStylePr>
    <w:tblStylePr w:type="lastCol">
      <w:rPr>
        <w:b w:val="0"/>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nelly51">
    <w:name w:val="Light List - Accent nelly51"/>
    <w:basedOn w:val="TableNormal"/>
    <w:next w:val="LightList-Accent11"/>
    <w:uiPriority w:val="61"/>
    <w:rsid w:val="00F90F87"/>
    <w:rPr>
      <w:rFonts w:ascii="Calibri" w:eastAsia="Calibri" w:hAnsi="Calibri"/>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cPr>
      <w:vAlign w:val="center"/>
    </w:tc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val="0"/>
        <w:bCs/>
      </w:rPr>
      <w:tblPr/>
      <w:tcPr>
        <w:tcBorders>
          <w:top w:val="double" w:sz="6" w:space="0" w:color="4F81BD"/>
          <w:left w:val="single" w:sz="8" w:space="0" w:color="4F81BD"/>
          <w:bottom w:val="single" w:sz="8" w:space="0" w:color="4F81BD"/>
          <w:right w:val="single" w:sz="8" w:space="0" w:color="4F81BD"/>
        </w:tcBorders>
      </w:tcPr>
    </w:tblStylePr>
    <w:tblStylePr w:type="firstCol">
      <w:rPr>
        <w:b w:val="0"/>
        <w:bCs/>
      </w:rPr>
    </w:tblStylePr>
    <w:tblStylePr w:type="lastCol">
      <w:rPr>
        <w:b w:val="0"/>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32">
    <w:name w:val="Light List - Accent 32"/>
    <w:basedOn w:val="TableNormal"/>
    <w:next w:val="LightList-Accent3"/>
    <w:uiPriority w:val="61"/>
    <w:rsid w:val="00F90F87"/>
    <w:rPr>
      <w:rFonts w:eastAsia="MS Mincho"/>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MediumShading1-Accent36">
    <w:name w:val="Medium Shading 1 - Accent 36"/>
    <w:basedOn w:val="TableNormal"/>
    <w:next w:val="MediumShading1-Accent3"/>
    <w:uiPriority w:val="63"/>
    <w:rsid w:val="00F90F87"/>
    <w:rPr>
      <w:rFonts w:eastAsia="MS Mincho"/>
      <w:lang w:val="en-US" w:eastAsia="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LightGrid-Accent31">
    <w:name w:val="Light Grid - Accent 31"/>
    <w:basedOn w:val="TableNormal"/>
    <w:next w:val="LightGrid-Accent3"/>
    <w:uiPriority w:val="62"/>
    <w:rsid w:val="00F90F87"/>
    <w:rPr>
      <w:rFonts w:eastAsia="MS Mincho"/>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Bahnschrift Light Condensed" w:eastAsia="Times New Roman" w:hAnsi="Bahnschrift Light Condensed"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Bahnschrift Light Condensed" w:eastAsia="Times New Roman" w:hAnsi="Bahnschrift Light Condensed"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Bahnschrift Light Condensed" w:eastAsia="Times New Roman" w:hAnsi="Bahnschrift Light Condensed" w:cs="Times New Roman"/>
        <w:b/>
        <w:bCs/>
      </w:rPr>
    </w:tblStylePr>
    <w:tblStylePr w:type="lastCol">
      <w:rPr>
        <w:rFonts w:ascii="Bahnschrift Light Condensed" w:eastAsia="Times New Roman" w:hAnsi="Bahnschrift Light Condensed"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numbering" w:customStyle="1" w:styleId="StyleNumbered11">
    <w:name w:val="Style Numbered11"/>
    <w:basedOn w:val="NoList"/>
    <w:rsid w:val="00F90F87"/>
  </w:style>
  <w:style w:type="numbering" w:customStyle="1" w:styleId="StyleNumbered21">
    <w:name w:val="Style Numbered21"/>
    <w:basedOn w:val="NoList"/>
    <w:rsid w:val="00F90F87"/>
  </w:style>
  <w:style w:type="numbering" w:customStyle="1" w:styleId="StyleNumbered31">
    <w:name w:val="Style Numbered31"/>
    <w:basedOn w:val="NoList"/>
    <w:rsid w:val="00F90F87"/>
  </w:style>
  <w:style w:type="numbering" w:customStyle="1" w:styleId="NoList51">
    <w:name w:val="No List51"/>
    <w:next w:val="NoList"/>
    <w:uiPriority w:val="99"/>
    <w:semiHidden/>
    <w:unhideWhenUsed/>
    <w:rsid w:val="00F90F87"/>
  </w:style>
  <w:style w:type="numbering" w:customStyle="1" w:styleId="StyleNumbered41">
    <w:name w:val="Style Numbered41"/>
    <w:basedOn w:val="NoList"/>
    <w:rsid w:val="00F90F87"/>
  </w:style>
  <w:style w:type="numbering" w:customStyle="1" w:styleId="StyleBulleted11pt11">
    <w:name w:val="Style Bulleted 11 pt11"/>
    <w:basedOn w:val="NoList"/>
    <w:rsid w:val="00F90F87"/>
  </w:style>
  <w:style w:type="numbering" w:customStyle="1" w:styleId="StyleNumbered11ptGM11">
    <w:name w:val="Style Numbered 11 pt GM11"/>
    <w:basedOn w:val="NoList"/>
    <w:rsid w:val="00F90F87"/>
  </w:style>
  <w:style w:type="table" w:customStyle="1" w:styleId="TableGrid110">
    <w:name w:val="Table Grid11"/>
    <w:basedOn w:val="TableNormal"/>
    <w:next w:val="TableGrid"/>
    <w:rsid w:val="00F90F87"/>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Мрежа в таблица31"/>
    <w:basedOn w:val="TableNormal"/>
    <w:next w:val="TableGrid"/>
    <w:uiPriority w:val="59"/>
    <w:rsid w:val="00F90F87"/>
    <w:pPr>
      <w:jc w:val="righ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Мрежа в таблица42"/>
    <w:basedOn w:val="TableNormal"/>
    <w:next w:val="TableGrid"/>
    <w:uiPriority w:val="59"/>
    <w:rsid w:val="00F90F87"/>
    <w:pPr>
      <w:jc w:val="righ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Мрежа в таблица112"/>
    <w:basedOn w:val="TableNormal"/>
    <w:next w:val="TableGrid"/>
    <w:uiPriority w:val="59"/>
    <w:rsid w:val="00F90F87"/>
    <w:pPr>
      <w:jc w:val="righ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31">
    <w:name w:val="Medium Shading 1 - Accent 131"/>
    <w:basedOn w:val="TableNormal"/>
    <w:next w:val="MediumShading1-Accent12"/>
    <w:uiPriority w:val="63"/>
    <w:rsid w:val="00F90F87"/>
    <w:rPr>
      <w:rFonts w:eastAsia="MS Mincho"/>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15">
    <w:name w:val="Medium Shading 1 - Accent 15"/>
    <w:basedOn w:val="TableNormal"/>
    <w:next w:val="MediumShading1-Accent12"/>
    <w:uiPriority w:val="63"/>
    <w:rsid w:val="00F90F87"/>
    <w:rPr>
      <w:rFonts w:ascii="Calibri" w:eastAsia="Calibri" w:hAnsi="Calibri"/>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311">
    <w:name w:val="Medium Shading 1 - Accent 311"/>
    <w:basedOn w:val="TableNormal"/>
    <w:next w:val="MediumShading1-Accent3"/>
    <w:uiPriority w:val="63"/>
    <w:rsid w:val="00F90F87"/>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321">
    <w:name w:val="Medium Shading 1 - Accent 321"/>
    <w:basedOn w:val="TableNormal"/>
    <w:next w:val="MediumShading1-Accent3"/>
    <w:uiPriority w:val="63"/>
    <w:rsid w:val="00F90F87"/>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331">
    <w:name w:val="Medium Shading 1 - Accent 331"/>
    <w:basedOn w:val="TableNormal"/>
    <w:next w:val="MediumShading1-Accent3"/>
    <w:uiPriority w:val="63"/>
    <w:rsid w:val="00F90F87"/>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LightList-Accent311">
    <w:name w:val="Light List - Accent 311"/>
    <w:basedOn w:val="TableNormal"/>
    <w:next w:val="LightList-Accent3"/>
    <w:uiPriority w:val="61"/>
    <w:rsid w:val="00F90F87"/>
    <w:rPr>
      <w:rFonts w:eastAsia="MS Mincho"/>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MediumShading1-Accent341">
    <w:name w:val="Medium Shading 1 - Accent 341"/>
    <w:basedOn w:val="TableNormal"/>
    <w:next w:val="MediumShading1-Accent3"/>
    <w:uiPriority w:val="63"/>
    <w:rsid w:val="00F90F87"/>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ColorfulList-Accent411">
    <w:name w:val="Colorful List - Accent 411"/>
    <w:basedOn w:val="TableNormal"/>
    <w:next w:val="ColorfulList-Accent4"/>
    <w:uiPriority w:val="72"/>
    <w:rsid w:val="00F90F87"/>
    <w:rPr>
      <w:rFonts w:ascii="Calibri" w:eastAsia="Calibri" w:hAnsi="Calibri"/>
      <w:color w:val="000000"/>
      <w:lang w:val="en-US" w:eastAsia="en-US"/>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Shading-Accent411">
    <w:name w:val="Colorful Shading - Accent 411"/>
    <w:basedOn w:val="TableNormal"/>
    <w:next w:val="ColorfulShading-Accent4"/>
    <w:uiPriority w:val="71"/>
    <w:rsid w:val="00F90F87"/>
    <w:rPr>
      <w:rFonts w:ascii="Calibri" w:eastAsia="Calibri" w:hAnsi="Calibri"/>
      <w:color w:val="000000"/>
      <w:lang w:val="en-US" w:eastAsia="en-US"/>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MyTable2">
    <w:name w:val="My Table2"/>
    <w:basedOn w:val="TableContemporary"/>
    <w:uiPriority w:val="99"/>
    <w:qFormat/>
    <w:rsid w:val="00F90F87"/>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72">
    <w:name w:val="Style72"/>
    <w:basedOn w:val="TableContemporary"/>
    <w:uiPriority w:val="99"/>
    <w:rsid w:val="00F90F87"/>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MediumShading1-Accent351">
    <w:name w:val="Medium Shading 1 - Accent 351"/>
    <w:basedOn w:val="TableNormal"/>
    <w:next w:val="MediumShading1-Accent3"/>
    <w:uiPriority w:val="63"/>
    <w:rsid w:val="00F90F87"/>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Style8">
    <w:name w:val="Style8"/>
    <w:basedOn w:val="TableContemporary"/>
    <w:uiPriority w:val="99"/>
    <w:rsid w:val="00F90F87"/>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61">
    <w:name w:val="No List61"/>
    <w:next w:val="NoList"/>
    <w:uiPriority w:val="99"/>
    <w:semiHidden/>
    <w:unhideWhenUsed/>
    <w:rsid w:val="00F90F87"/>
  </w:style>
  <w:style w:type="table" w:customStyle="1" w:styleId="TableContemporary111">
    <w:name w:val="Table Contemporary111"/>
    <w:basedOn w:val="TableNormal"/>
    <w:next w:val="TableContemporary"/>
    <w:uiPriority w:val="99"/>
    <w:semiHidden/>
    <w:unhideWhenUsed/>
    <w:rsid w:val="00F90F87"/>
    <w:pPr>
      <w:spacing w:after="200" w:line="276" w:lineRule="auto"/>
    </w:pPr>
    <w:rPr>
      <w:rFonts w:ascii="Calibri" w:eastAsia="Calibri" w:hAnsi="Calibri"/>
      <w:sz w:val="22"/>
      <w:szCs w:val="22"/>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121">
    <w:name w:val="No List121"/>
    <w:next w:val="NoList"/>
    <w:uiPriority w:val="99"/>
    <w:semiHidden/>
    <w:unhideWhenUsed/>
    <w:rsid w:val="00F90F87"/>
  </w:style>
  <w:style w:type="table" w:customStyle="1" w:styleId="TableGrid210">
    <w:name w:val="Table Grid21"/>
    <w:basedOn w:val="TableNormal"/>
    <w:next w:val="TableGrid"/>
    <w:uiPriority w:val="59"/>
    <w:rsid w:val="00F90F87"/>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rsid w:val="00F90F87"/>
  </w:style>
  <w:style w:type="numbering" w:customStyle="1" w:styleId="StyleNumbered51">
    <w:name w:val="Style Numbered51"/>
    <w:basedOn w:val="NoList"/>
    <w:rsid w:val="00F90F87"/>
    <w:pPr>
      <w:numPr>
        <w:numId w:val="51"/>
      </w:numPr>
    </w:pPr>
  </w:style>
  <w:style w:type="numbering" w:customStyle="1" w:styleId="11111111">
    <w:name w:val="1 / 1.1 / 1.1.111"/>
    <w:basedOn w:val="NoList"/>
    <w:next w:val="111111"/>
    <w:rsid w:val="00F90F87"/>
    <w:pPr>
      <w:numPr>
        <w:numId w:val="52"/>
      </w:numPr>
    </w:pPr>
  </w:style>
  <w:style w:type="numbering" w:customStyle="1" w:styleId="1ai11">
    <w:name w:val="1 / a / i11"/>
    <w:basedOn w:val="NoList"/>
    <w:next w:val="1ai"/>
    <w:rsid w:val="00F90F87"/>
    <w:pPr>
      <w:numPr>
        <w:numId w:val="53"/>
      </w:numPr>
    </w:pPr>
  </w:style>
  <w:style w:type="numbering" w:customStyle="1" w:styleId="ArticleSection11">
    <w:name w:val="Article / Section11"/>
    <w:basedOn w:val="NoList"/>
    <w:next w:val="ArticleSection"/>
    <w:rsid w:val="00F90F87"/>
    <w:pPr>
      <w:numPr>
        <w:numId w:val="54"/>
      </w:numPr>
    </w:pPr>
  </w:style>
  <w:style w:type="table" w:customStyle="1" w:styleId="TableContemporary1111">
    <w:name w:val="Table Contemporary1111"/>
    <w:basedOn w:val="TableNormal"/>
    <w:next w:val="TableContemporary"/>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StyleBulleted11ptGMC11">
    <w:name w:val="Style Bulleted 11 pt GMC11"/>
    <w:basedOn w:val="NoList"/>
    <w:rsid w:val="00F90F87"/>
    <w:pPr>
      <w:numPr>
        <w:numId w:val="55"/>
      </w:numPr>
    </w:pPr>
  </w:style>
  <w:style w:type="numbering" w:customStyle="1" w:styleId="StyleBulleted11pt21">
    <w:name w:val="Style Bulleted 11 pt21"/>
    <w:basedOn w:val="NoList"/>
    <w:rsid w:val="00F90F87"/>
    <w:pPr>
      <w:numPr>
        <w:numId w:val="56"/>
      </w:numPr>
    </w:pPr>
  </w:style>
  <w:style w:type="numbering" w:customStyle="1" w:styleId="StyleNumbered11ptGM21">
    <w:name w:val="Style Numbered 11 pt GM21"/>
    <w:basedOn w:val="NoList"/>
    <w:rsid w:val="00F90F87"/>
    <w:pPr>
      <w:numPr>
        <w:numId w:val="57"/>
      </w:numPr>
    </w:pPr>
  </w:style>
  <w:style w:type="numbering" w:customStyle="1" w:styleId="NoList1111111">
    <w:name w:val="No List1111111"/>
    <w:next w:val="NoList"/>
    <w:uiPriority w:val="99"/>
    <w:semiHidden/>
    <w:unhideWhenUsed/>
    <w:rsid w:val="00F90F87"/>
  </w:style>
  <w:style w:type="numbering" w:customStyle="1" w:styleId="NoList211">
    <w:name w:val="No List211"/>
    <w:next w:val="NoList"/>
    <w:uiPriority w:val="99"/>
    <w:semiHidden/>
    <w:unhideWhenUsed/>
    <w:rsid w:val="00F90F87"/>
  </w:style>
  <w:style w:type="numbering" w:customStyle="1" w:styleId="NoList311">
    <w:name w:val="No List311"/>
    <w:next w:val="NoList"/>
    <w:uiPriority w:val="99"/>
    <w:semiHidden/>
    <w:unhideWhenUsed/>
    <w:rsid w:val="00F90F87"/>
  </w:style>
  <w:style w:type="table" w:customStyle="1" w:styleId="MediumShading1-Accent1211">
    <w:name w:val="Medium Shading 1 - Accent 1211"/>
    <w:basedOn w:val="TableNormal"/>
    <w:uiPriority w:val="63"/>
    <w:rsid w:val="00F90F87"/>
    <w:rPr>
      <w:rFonts w:eastAsia="MS Mincho"/>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211">
    <w:name w:val="Light Shading211"/>
    <w:basedOn w:val="TableNormal"/>
    <w:uiPriority w:val="60"/>
    <w:rsid w:val="00F90F87"/>
    <w:rPr>
      <w:rFonts w:eastAsia="MS Mincho"/>
      <w:color w:val="000000"/>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NoList411">
    <w:name w:val="No List411"/>
    <w:next w:val="NoList"/>
    <w:uiPriority w:val="99"/>
    <w:semiHidden/>
    <w:unhideWhenUsed/>
    <w:rsid w:val="00F90F87"/>
  </w:style>
  <w:style w:type="numbering" w:customStyle="1" w:styleId="NoList11111111">
    <w:name w:val="No List11111111"/>
    <w:next w:val="NoList"/>
    <w:uiPriority w:val="99"/>
    <w:semiHidden/>
    <w:rsid w:val="00F90F87"/>
  </w:style>
  <w:style w:type="table" w:customStyle="1" w:styleId="TableGridnellyveatal121">
    <w:name w:val="Table Grid nelly veatal121"/>
    <w:basedOn w:val="TableNormal"/>
    <w:next w:val="TableGrid"/>
    <w:uiPriority w:val="59"/>
    <w:rsid w:val="00F90F87"/>
    <w:pPr>
      <w:numPr>
        <w:numId w:val="22"/>
      </w:numPr>
      <w:tabs>
        <w:tab w:val="num" w:pos="926"/>
        <w:tab w:val="num" w:pos="1469"/>
      </w:tabs>
      <w:ind w:left="0" w:firstLine="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22">
    <w:name w:val="Light Shading22"/>
    <w:basedOn w:val="TableNormal"/>
    <w:next w:val="LightShading23"/>
    <w:uiPriority w:val="60"/>
    <w:rsid w:val="00F90F87"/>
    <w:rPr>
      <w:rFonts w:eastAsia="Calibri"/>
      <w:color w:val="000000"/>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Shading1-Accent122">
    <w:name w:val="Medium Shading 1 - Accent 122"/>
    <w:basedOn w:val="TableNormal"/>
    <w:next w:val="MediumShading1-Accent123"/>
    <w:uiPriority w:val="63"/>
    <w:rsid w:val="00F90F87"/>
    <w:rPr>
      <w:rFonts w:ascii="Calibri" w:eastAsia="MS Mincho" w:hAnsi="Calibri"/>
      <w:sz w:val="22"/>
      <w:szCs w:val="22"/>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nellyveatal1111">
    <w:name w:val="Table Grid nelly veatal1111"/>
    <w:basedOn w:val="TableNormal"/>
    <w:next w:val="TableGrid"/>
    <w:uiPriority w:val="59"/>
    <w:rsid w:val="00F90F87"/>
    <w:pPr>
      <w:numPr>
        <w:numId w:val="38"/>
      </w:numPr>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Numbered111">
    <w:name w:val="Style Numbered111"/>
    <w:basedOn w:val="NoList"/>
    <w:rsid w:val="00F90F87"/>
  </w:style>
  <w:style w:type="numbering" w:customStyle="1" w:styleId="StyleNumbered211">
    <w:name w:val="Style Numbered211"/>
    <w:basedOn w:val="NoList"/>
    <w:rsid w:val="00F90F87"/>
  </w:style>
  <w:style w:type="numbering" w:customStyle="1" w:styleId="StyleNumbered311">
    <w:name w:val="Style Numbered311"/>
    <w:basedOn w:val="NoList"/>
    <w:rsid w:val="00F90F87"/>
  </w:style>
  <w:style w:type="numbering" w:customStyle="1" w:styleId="NoList511">
    <w:name w:val="No List511"/>
    <w:next w:val="NoList"/>
    <w:uiPriority w:val="99"/>
    <w:semiHidden/>
    <w:unhideWhenUsed/>
    <w:rsid w:val="00F90F87"/>
  </w:style>
  <w:style w:type="numbering" w:customStyle="1" w:styleId="StyleNumbered411">
    <w:name w:val="Style Numbered411"/>
    <w:basedOn w:val="NoList"/>
    <w:rsid w:val="00F90F87"/>
  </w:style>
  <w:style w:type="numbering" w:customStyle="1" w:styleId="StyleBulleted11pt111">
    <w:name w:val="Style Bulleted 11 pt111"/>
    <w:basedOn w:val="NoList"/>
    <w:rsid w:val="00F90F87"/>
  </w:style>
  <w:style w:type="numbering" w:customStyle="1" w:styleId="StyleNumbered11ptGM111">
    <w:name w:val="Style Numbered 11 pt GM111"/>
    <w:basedOn w:val="NoList"/>
    <w:rsid w:val="00F90F87"/>
  </w:style>
  <w:style w:type="table" w:customStyle="1" w:styleId="412">
    <w:name w:val="Мрежа в таблица412"/>
    <w:basedOn w:val="TableNormal"/>
    <w:next w:val="TableGrid"/>
    <w:uiPriority w:val="59"/>
    <w:rsid w:val="00F90F87"/>
    <w:pPr>
      <w:jc w:val="righ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Мрежа в таблица1111"/>
    <w:basedOn w:val="TableNormal"/>
    <w:next w:val="TableGrid"/>
    <w:uiPriority w:val="59"/>
    <w:rsid w:val="00F90F87"/>
    <w:pPr>
      <w:jc w:val="righ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4111">
    <w:name w:val="Colorful List - Accent 4111"/>
    <w:basedOn w:val="TableNormal"/>
    <w:next w:val="ColorfulList-Accent4"/>
    <w:uiPriority w:val="72"/>
    <w:rsid w:val="00F90F87"/>
    <w:rPr>
      <w:rFonts w:ascii="Calibri" w:eastAsia="MS Mincho" w:hAnsi="Calibri"/>
      <w:color w:val="000000"/>
      <w:sz w:val="22"/>
      <w:szCs w:val="22"/>
      <w:lang w:val="en-US" w:eastAsia="en-US"/>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paragraph" w:customStyle="1" w:styleId="Caption1">
    <w:name w:val="Caption 1"/>
    <w:basedOn w:val="Normal"/>
    <w:uiPriority w:val="99"/>
    <w:rsid w:val="00F90F87"/>
    <w:pPr>
      <w:keepLines/>
      <w:widowControl w:val="0"/>
      <w:tabs>
        <w:tab w:val="clear" w:pos="1771"/>
      </w:tabs>
      <w:overflowPunct w:val="0"/>
      <w:autoSpaceDE w:val="0"/>
      <w:autoSpaceDN w:val="0"/>
      <w:adjustRightInd w:val="0"/>
      <w:spacing w:after="0"/>
      <w:ind w:left="284" w:firstLine="284"/>
      <w:textAlignment w:val="baseline"/>
    </w:pPr>
    <w:rPr>
      <w:rFonts w:ascii="Timok" w:hAnsi="Timok"/>
      <w:b/>
      <w:i/>
      <w:spacing w:val="20"/>
      <w:u w:val="single"/>
      <w:lang w:val="it-IT" w:eastAsia="bg-BG"/>
    </w:rPr>
  </w:style>
  <w:style w:type="paragraph" w:customStyle="1" w:styleId="Tab8">
    <w:name w:val="Tab8"/>
    <w:basedOn w:val="Normal"/>
    <w:uiPriority w:val="99"/>
    <w:rsid w:val="00F90F87"/>
    <w:pPr>
      <w:widowControl w:val="0"/>
      <w:tabs>
        <w:tab w:val="clear" w:pos="1771"/>
      </w:tabs>
      <w:suppressAutoHyphens w:val="0"/>
      <w:overflowPunct w:val="0"/>
      <w:autoSpaceDE w:val="0"/>
      <w:autoSpaceDN w:val="0"/>
      <w:adjustRightInd w:val="0"/>
      <w:spacing w:after="0"/>
      <w:ind w:firstLine="0"/>
      <w:jc w:val="left"/>
      <w:textAlignment w:val="baseline"/>
    </w:pPr>
    <w:rPr>
      <w:rFonts w:ascii="Timok Fixed Normal" w:hAnsi="Timok Fixed Normal"/>
      <w:noProof/>
      <w:sz w:val="16"/>
      <w:lang w:eastAsia="bg-BG"/>
    </w:rPr>
  </w:style>
  <w:style w:type="character" w:customStyle="1" w:styleId="spelle">
    <w:name w:val="spelle"/>
    <w:basedOn w:val="DefaultParagraphFont"/>
    <w:rsid w:val="00F90F87"/>
  </w:style>
  <w:style w:type="paragraph" w:customStyle="1" w:styleId="BodyText212">
    <w:name w:val="Body Text 21"/>
    <w:basedOn w:val="Normal"/>
    <w:uiPriority w:val="99"/>
    <w:rsid w:val="00F90F87"/>
    <w:pPr>
      <w:tabs>
        <w:tab w:val="clear" w:pos="1771"/>
      </w:tabs>
      <w:suppressAutoHyphens w:val="0"/>
      <w:spacing w:after="0"/>
      <w:ind w:firstLine="0"/>
      <w:jc w:val="left"/>
    </w:pPr>
    <w:rPr>
      <w:rFonts w:ascii="Hebar" w:hAnsi="Hebar"/>
      <w:snapToGrid w:val="0"/>
      <w:sz w:val="24"/>
      <w:lang w:eastAsia="bg-BG"/>
    </w:rPr>
  </w:style>
  <w:style w:type="numbering" w:customStyle="1" w:styleId="NoList7">
    <w:name w:val="No List7"/>
    <w:next w:val="NoList"/>
    <w:semiHidden/>
    <w:unhideWhenUsed/>
    <w:rsid w:val="00F90F87"/>
  </w:style>
  <w:style w:type="paragraph" w:customStyle="1" w:styleId="CharCharCharCharCharCharCharChar">
    <w:name w:val="Char Char Знак Знак Char Char Знак Знак Char Char Знак Знак Char Char Знак Знак"/>
    <w:basedOn w:val="Normal"/>
    <w:uiPriority w:val="99"/>
    <w:rsid w:val="00F90F87"/>
    <w:pPr>
      <w:tabs>
        <w:tab w:val="clear" w:pos="1771"/>
      </w:tabs>
      <w:suppressAutoHyphens w:val="0"/>
      <w:spacing w:after="160" w:line="240" w:lineRule="exact"/>
      <w:ind w:firstLine="0"/>
      <w:jc w:val="left"/>
    </w:pPr>
    <w:rPr>
      <w:rFonts w:ascii="Tahoma" w:hAnsi="Tahoma"/>
      <w:sz w:val="20"/>
      <w:lang w:val="en-US"/>
    </w:rPr>
  </w:style>
  <w:style w:type="paragraph" w:customStyle="1" w:styleId="CharChar3CharCharCharChar">
    <w:name w:val="Char Char3 Знак Знак Char Char Знак Знак Char Char Знак Знак"/>
    <w:basedOn w:val="Normal"/>
    <w:uiPriority w:val="99"/>
    <w:rsid w:val="00F90F87"/>
    <w:pPr>
      <w:widowControl w:val="0"/>
      <w:tabs>
        <w:tab w:val="clear" w:pos="1771"/>
      </w:tabs>
      <w:suppressAutoHyphens w:val="0"/>
      <w:autoSpaceDE w:val="0"/>
      <w:autoSpaceDN w:val="0"/>
      <w:adjustRightInd w:val="0"/>
      <w:spacing w:after="160" w:line="240" w:lineRule="exact"/>
      <w:ind w:firstLine="0"/>
      <w:jc w:val="left"/>
    </w:pPr>
    <w:rPr>
      <w:rFonts w:ascii="Tahoma" w:hAnsi="Tahoma"/>
      <w:sz w:val="20"/>
      <w:lang w:val="en-US"/>
    </w:rPr>
  </w:style>
  <w:style w:type="paragraph" w:customStyle="1" w:styleId="CharCharCharChar">
    <w:name w:val="Char Char Знак Знак Char Char Знак Знак"/>
    <w:basedOn w:val="Normal"/>
    <w:uiPriority w:val="99"/>
    <w:rsid w:val="00F90F87"/>
    <w:pPr>
      <w:widowControl w:val="0"/>
      <w:tabs>
        <w:tab w:val="clear" w:pos="1771"/>
      </w:tabs>
      <w:suppressAutoHyphens w:val="0"/>
      <w:autoSpaceDE w:val="0"/>
      <w:autoSpaceDN w:val="0"/>
      <w:adjustRightInd w:val="0"/>
      <w:spacing w:after="160" w:line="240" w:lineRule="exact"/>
      <w:ind w:firstLine="0"/>
      <w:jc w:val="left"/>
    </w:pPr>
    <w:rPr>
      <w:rFonts w:ascii="Tahoma" w:hAnsi="Tahoma"/>
      <w:sz w:val="20"/>
      <w:lang w:val="en-US"/>
    </w:rPr>
  </w:style>
  <w:style w:type="table" w:customStyle="1" w:styleId="TableGrid310">
    <w:name w:val="Table Grid31"/>
    <w:basedOn w:val="TableNormal"/>
    <w:next w:val="TableGrid"/>
    <w:rsid w:val="00F90F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2">
    <w:name w:val="style1"/>
    <w:basedOn w:val="Normal"/>
    <w:uiPriority w:val="99"/>
    <w:rsid w:val="00F90F87"/>
    <w:pPr>
      <w:widowControl w:val="0"/>
      <w:tabs>
        <w:tab w:val="clear" w:pos="1771"/>
        <w:tab w:val="left" w:pos="5103"/>
        <w:tab w:val="left" w:pos="7371"/>
      </w:tabs>
      <w:suppressAutoHyphens w:val="0"/>
      <w:autoSpaceDE w:val="0"/>
      <w:autoSpaceDN w:val="0"/>
      <w:adjustRightInd w:val="0"/>
      <w:spacing w:after="0"/>
      <w:ind w:firstLine="0"/>
    </w:pPr>
    <w:rPr>
      <w:rFonts w:ascii="Tahoma" w:hAnsi="Tahoma" w:cs="Tahoma"/>
      <w:sz w:val="24"/>
      <w:szCs w:val="24"/>
      <w:lang w:eastAsia="bg-BG"/>
    </w:rPr>
  </w:style>
  <w:style w:type="paragraph" w:customStyle="1" w:styleId="Tab10">
    <w:name w:val="Tab10"/>
    <w:uiPriority w:val="99"/>
    <w:rsid w:val="00F90F87"/>
    <w:pPr>
      <w:widowControl w:val="0"/>
      <w:overflowPunct w:val="0"/>
      <w:autoSpaceDE w:val="0"/>
      <w:autoSpaceDN w:val="0"/>
      <w:adjustRightInd w:val="0"/>
      <w:textAlignment w:val="baseline"/>
    </w:pPr>
    <w:rPr>
      <w:rFonts w:ascii="Timok Fixed Normal" w:hAnsi="Timok Fixed Normal"/>
      <w:noProof/>
    </w:rPr>
  </w:style>
  <w:style w:type="paragraph" w:customStyle="1" w:styleId="TableName">
    <w:name w:val="Table Name"/>
    <w:basedOn w:val="Normal"/>
    <w:uiPriority w:val="99"/>
    <w:rsid w:val="00F90F87"/>
    <w:pPr>
      <w:widowControl w:val="0"/>
      <w:tabs>
        <w:tab w:val="clear" w:pos="1771"/>
      </w:tabs>
      <w:overflowPunct w:val="0"/>
      <w:autoSpaceDE w:val="0"/>
      <w:autoSpaceDN w:val="0"/>
      <w:adjustRightInd w:val="0"/>
      <w:spacing w:after="0"/>
      <w:ind w:firstLine="0"/>
      <w:jc w:val="center"/>
      <w:textAlignment w:val="baseline"/>
    </w:pPr>
    <w:rPr>
      <w:rFonts w:ascii="Hebar" w:hAnsi="Hebar"/>
      <w:i/>
      <w:sz w:val="20"/>
      <w:lang w:val="it-IT" w:eastAsia="bg-BG"/>
    </w:rPr>
  </w:style>
  <w:style w:type="paragraph" w:customStyle="1" w:styleId="Tab7">
    <w:name w:val="Tab7"/>
    <w:basedOn w:val="Tab10"/>
    <w:uiPriority w:val="99"/>
    <w:rsid w:val="00F90F87"/>
    <w:rPr>
      <w:sz w:val="14"/>
    </w:rPr>
  </w:style>
  <w:style w:type="paragraph" w:customStyle="1" w:styleId="Heading">
    <w:name w:val="Heading"/>
    <w:basedOn w:val="Normal"/>
    <w:uiPriority w:val="99"/>
    <w:rsid w:val="00F90F87"/>
    <w:pPr>
      <w:widowControl w:val="0"/>
      <w:tabs>
        <w:tab w:val="clear" w:pos="1771"/>
      </w:tabs>
      <w:overflowPunct w:val="0"/>
      <w:autoSpaceDE w:val="0"/>
      <w:autoSpaceDN w:val="0"/>
      <w:adjustRightInd w:val="0"/>
      <w:spacing w:after="0"/>
      <w:ind w:left="284" w:firstLine="0"/>
      <w:jc w:val="left"/>
      <w:textAlignment w:val="baseline"/>
    </w:pPr>
    <w:rPr>
      <w:rFonts w:ascii="Hebar" w:hAnsi="Hebar"/>
      <w:b/>
      <w:spacing w:val="20"/>
      <w:sz w:val="24"/>
      <w:lang w:val="it-IT" w:eastAsia="bg-BG"/>
    </w:rPr>
  </w:style>
  <w:style w:type="paragraph" w:customStyle="1" w:styleId="xl32">
    <w:name w:val="xl32"/>
    <w:basedOn w:val="Normal"/>
    <w:uiPriority w:val="99"/>
    <w:rsid w:val="00F90F87"/>
    <w:pPr>
      <w:widowControl w:val="0"/>
      <w:pBdr>
        <w:left w:val="single" w:sz="8" w:space="0" w:color="auto"/>
        <w:bottom w:val="single" w:sz="8" w:space="0" w:color="auto"/>
        <w:right w:val="single" w:sz="8" w:space="0" w:color="auto"/>
      </w:pBdr>
      <w:tabs>
        <w:tab w:val="clear" w:pos="1771"/>
      </w:tabs>
      <w:suppressAutoHyphens w:val="0"/>
      <w:autoSpaceDE w:val="0"/>
      <w:autoSpaceDN w:val="0"/>
      <w:adjustRightInd w:val="0"/>
      <w:spacing w:before="100" w:beforeAutospacing="1" w:after="100" w:afterAutospacing="1"/>
      <w:ind w:firstLine="0"/>
      <w:jc w:val="center"/>
      <w:textAlignment w:val="center"/>
    </w:pPr>
    <w:rPr>
      <w:rFonts w:ascii="Arial Unicode MS" w:eastAsia="Arial Unicode MS" w:hAnsi="Arial Unicode MS" w:cs="Arial Unicode MS"/>
      <w:sz w:val="24"/>
      <w:szCs w:val="24"/>
      <w:lang w:val="en-US"/>
    </w:rPr>
  </w:style>
  <w:style w:type="paragraph" w:customStyle="1" w:styleId="txt">
    <w:name w:val="txt"/>
    <w:basedOn w:val="Normal"/>
    <w:uiPriority w:val="99"/>
    <w:rsid w:val="00F90F87"/>
    <w:pPr>
      <w:widowControl w:val="0"/>
      <w:tabs>
        <w:tab w:val="clear" w:pos="1771"/>
      </w:tabs>
      <w:suppressAutoHyphens w:val="0"/>
      <w:autoSpaceDE w:val="0"/>
      <w:autoSpaceDN w:val="0"/>
      <w:adjustRightInd w:val="0"/>
      <w:spacing w:before="100" w:beforeAutospacing="1" w:after="100" w:afterAutospacing="1"/>
      <w:ind w:firstLine="0"/>
    </w:pPr>
    <w:rPr>
      <w:rFonts w:ascii="Arial CYR" w:hAnsi="Arial CYR"/>
      <w:color w:val="000000"/>
      <w:sz w:val="24"/>
      <w:szCs w:val="24"/>
      <w:lang w:eastAsia="bg-BG"/>
    </w:rPr>
  </w:style>
  <w:style w:type="paragraph" w:customStyle="1" w:styleId="mainpageitemsjus">
    <w:name w:val="main_page_items_jus"/>
    <w:basedOn w:val="Normal"/>
    <w:uiPriority w:val="99"/>
    <w:rsid w:val="00F90F87"/>
    <w:pPr>
      <w:widowControl w:val="0"/>
      <w:tabs>
        <w:tab w:val="clear" w:pos="1771"/>
      </w:tabs>
      <w:suppressAutoHyphens w:val="0"/>
      <w:autoSpaceDE w:val="0"/>
      <w:autoSpaceDN w:val="0"/>
      <w:adjustRightInd w:val="0"/>
      <w:spacing w:before="100" w:beforeAutospacing="1" w:after="100" w:afterAutospacing="1"/>
      <w:ind w:firstLine="0"/>
    </w:pPr>
    <w:rPr>
      <w:rFonts w:ascii="Verdana" w:hAnsi="Verdana"/>
      <w:b/>
      <w:bCs/>
      <w:color w:val="000000"/>
      <w:sz w:val="18"/>
      <w:szCs w:val="18"/>
      <w:lang w:eastAsia="bg-BG"/>
    </w:rPr>
  </w:style>
  <w:style w:type="paragraph" w:customStyle="1" w:styleId="Tablehead">
    <w:name w:val="Table head"/>
    <w:next w:val="Tabletext"/>
    <w:autoRedefine/>
    <w:uiPriority w:val="99"/>
    <w:rsid w:val="00F90F87"/>
    <w:pPr>
      <w:ind w:right="-88"/>
    </w:pPr>
    <w:rPr>
      <w:rFonts w:ascii="Arial" w:hAnsi="Arial" w:cs="Arial"/>
      <w:b/>
      <w:noProof/>
      <w:lang w:eastAsia="en-US"/>
    </w:rPr>
  </w:style>
  <w:style w:type="paragraph" w:customStyle="1" w:styleId="Tabletext">
    <w:name w:val="Table_text"/>
    <w:autoRedefine/>
    <w:uiPriority w:val="99"/>
    <w:rsid w:val="00F90F87"/>
    <w:pPr>
      <w:ind w:left="-268" w:right="-208"/>
      <w:jc w:val="center"/>
    </w:pPr>
    <w:rPr>
      <w:b/>
      <w:snapToGrid w:val="0"/>
      <w:color w:val="000000"/>
      <w:sz w:val="22"/>
      <w:lang w:val="en-US" w:eastAsia="en-US"/>
    </w:rPr>
  </w:style>
  <w:style w:type="paragraph" w:styleId="TOAHeading">
    <w:name w:val="toa heading"/>
    <w:basedOn w:val="Normal"/>
    <w:next w:val="Normal"/>
    <w:rsid w:val="00F90F87"/>
    <w:pPr>
      <w:widowControl w:val="0"/>
      <w:tabs>
        <w:tab w:val="clear" w:pos="1771"/>
      </w:tabs>
      <w:suppressAutoHyphens w:val="0"/>
      <w:autoSpaceDE w:val="0"/>
      <w:autoSpaceDN w:val="0"/>
      <w:adjustRightInd w:val="0"/>
      <w:spacing w:before="120" w:after="0"/>
      <w:ind w:firstLine="0"/>
      <w:jc w:val="left"/>
    </w:pPr>
    <w:rPr>
      <w:b/>
      <w:sz w:val="24"/>
      <w:lang w:val="en-US"/>
    </w:rPr>
  </w:style>
  <w:style w:type="paragraph" w:customStyle="1" w:styleId="CharCharCharChar0">
    <w:name w:val="Char Char Знак Знак Char Char"/>
    <w:basedOn w:val="Normal"/>
    <w:uiPriority w:val="99"/>
    <w:rsid w:val="00F90F87"/>
    <w:pPr>
      <w:widowControl w:val="0"/>
      <w:tabs>
        <w:tab w:val="clear" w:pos="1771"/>
      </w:tabs>
      <w:suppressAutoHyphens w:val="0"/>
      <w:autoSpaceDE w:val="0"/>
      <w:autoSpaceDN w:val="0"/>
      <w:adjustRightInd w:val="0"/>
      <w:spacing w:after="160" w:line="240" w:lineRule="exact"/>
      <w:ind w:firstLine="0"/>
      <w:jc w:val="left"/>
    </w:pPr>
    <w:rPr>
      <w:rFonts w:ascii="Tahoma" w:hAnsi="Tahoma"/>
      <w:sz w:val="20"/>
      <w:lang w:val="en-US"/>
    </w:rPr>
  </w:style>
  <w:style w:type="paragraph" w:customStyle="1" w:styleId="CharChar0">
    <w:name w:val="Знак Знак Char Char"/>
    <w:basedOn w:val="Normal"/>
    <w:uiPriority w:val="99"/>
    <w:rsid w:val="00F90F87"/>
    <w:pPr>
      <w:widowControl w:val="0"/>
      <w:tabs>
        <w:tab w:val="clear" w:pos="1771"/>
      </w:tabs>
      <w:suppressAutoHyphens w:val="0"/>
      <w:autoSpaceDE w:val="0"/>
      <w:autoSpaceDN w:val="0"/>
      <w:adjustRightInd w:val="0"/>
      <w:spacing w:after="160" w:line="240" w:lineRule="exact"/>
      <w:ind w:firstLine="0"/>
      <w:jc w:val="left"/>
    </w:pPr>
    <w:rPr>
      <w:rFonts w:ascii="Tahoma" w:hAnsi="Tahoma"/>
      <w:sz w:val="20"/>
      <w:lang w:val="en-US"/>
    </w:rPr>
  </w:style>
  <w:style w:type="paragraph" w:customStyle="1" w:styleId="CharChar1">
    <w:name w:val="Знак Знак Char Char Знак Знак"/>
    <w:basedOn w:val="Normal"/>
    <w:uiPriority w:val="99"/>
    <w:rsid w:val="00F90F87"/>
    <w:pPr>
      <w:widowControl w:val="0"/>
      <w:tabs>
        <w:tab w:val="clear" w:pos="1771"/>
      </w:tabs>
      <w:suppressAutoHyphens w:val="0"/>
      <w:autoSpaceDE w:val="0"/>
      <w:autoSpaceDN w:val="0"/>
      <w:adjustRightInd w:val="0"/>
      <w:spacing w:after="160" w:line="240" w:lineRule="exact"/>
      <w:ind w:firstLine="0"/>
      <w:jc w:val="left"/>
    </w:pPr>
    <w:rPr>
      <w:rFonts w:ascii="Tahoma" w:hAnsi="Tahoma"/>
      <w:sz w:val="20"/>
      <w:lang w:val="en-US"/>
    </w:rPr>
  </w:style>
  <w:style w:type="paragraph" w:customStyle="1" w:styleId="CharCharCharChar1">
    <w:name w:val="Знак Знак Char Char Знак Знак Char Char"/>
    <w:basedOn w:val="Normal"/>
    <w:uiPriority w:val="99"/>
    <w:rsid w:val="00F90F87"/>
    <w:pPr>
      <w:widowControl w:val="0"/>
      <w:tabs>
        <w:tab w:val="clear" w:pos="1771"/>
      </w:tabs>
      <w:suppressAutoHyphens w:val="0"/>
      <w:autoSpaceDE w:val="0"/>
      <w:autoSpaceDN w:val="0"/>
      <w:adjustRightInd w:val="0"/>
      <w:spacing w:after="160" w:line="240" w:lineRule="exact"/>
      <w:ind w:firstLine="0"/>
      <w:jc w:val="left"/>
    </w:pPr>
    <w:rPr>
      <w:rFonts w:ascii="Tahoma" w:hAnsi="Tahoma"/>
      <w:sz w:val="20"/>
      <w:lang w:val="en-US"/>
    </w:rPr>
  </w:style>
  <w:style w:type="paragraph" w:customStyle="1" w:styleId="CM25">
    <w:name w:val="CM25"/>
    <w:basedOn w:val="Default"/>
    <w:next w:val="Default"/>
    <w:uiPriority w:val="99"/>
    <w:rsid w:val="00F90F87"/>
    <w:pPr>
      <w:widowControl w:val="0"/>
      <w:spacing w:after="113"/>
    </w:pPr>
    <w:rPr>
      <w:color w:val="auto"/>
    </w:rPr>
  </w:style>
  <w:style w:type="paragraph" w:customStyle="1" w:styleId="CM22">
    <w:name w:val="CM22"/>
    <w:basedOn w:val="Default"/>
    <w:next w:val="Default"/>
    <w:uiPriority w:val="99"/>
    <w:rsid w:val="00F90F87"/>
    <w:pPr>
      <w:widowControl w:val="0"/>
      <w:spacing w:after="235"/>
    </w:pPr>
    <w:rPr>
      <w:color w:val="auto"/>
    </w:rPr>
  </w:style>
  <w:style w:type="paragraph" w:customStyle="1" w:styleId="CM7">
    <w:name w:val="CM7"/>
    <w:basedOn w:val="Default"/>
    <w:next w:val="Default"/>
    <w:uiPriority w:val="99"/>
    <w:rsid w:val="00F90F87"/>
    <w:pPr>
      <w:widowControl w:val="0"/>
      <w:spacing w:line="391" w:lineRule="atLeast"/>
    </w:pPr>
    <w:rPr>
      <w:color w:val="auto"/>
    </w:rPr>
  </w:style>
  <w:style w:type="paragraph" w:customStyle="1" w:styleId="CM1">
    <w:name w:val="CM1"/>
    <w:basedOn w:val="Default"/>
    <w:next w:val="Default"/>
    <w:uiPriority w:val="99"/>
    <w:rsid w:val="00F90F87"/>
    <w:pPr>
      <w:widowControl w:val="0"/>
    </w:pPr>
    <w:rPr>
      <w:color w:val="auto"/>
    </w:rPr>
  </w:style>
  <w:style w:type="paragraph" w:customStyle="1" w:styleId="CM3">
    <w:name w:val="CM3"/>
    <w:basedOn w:val="Default"/>
    <w:next w:val="Default"/>
    <w:uiPriority w:val="99"/>
    <w:rsid w:val="00F90F87"/>
    <w:pPr>
      <w:widowControl w:val="0"/>
      <w:spacing w:line="218" w:lineRule="atLeast"/>
    </w:pPr>
    <w:rPr>
      <w:color w:val="auto"/>
    </w:rPr>
  </w:style>
  <w:style w:type="paragraph" w:customStyle="1" w:styleId="CM6">
    <w:name w:val="CM6"/>
    <w:basedOn w:val="Default"/>
    <w:next w:val="Default"/>
    <w:uiPriority w:val="99"/>
    <w:rsid w:val="00F90F87"/>
    <w:pPr>
      <w:widowControl w:val="0"/>
      <w:spacing w:line="391" w:lineRule="atLeast"/>
    </w:pPr>
    <w:rPr>
      <w:color w:val="auto"/>
    </w:rPr>
  </w:style>
  <w:style w:type="paragraph" w:customStyle="1" w:styleId="1CharCharCharCharCharChar">
    <w:name w:val="Знак Знак1 Char Char Знак Знак Char Char Знак Знак Char Char Знак Знак"/>
    <w:basedOn w:val="Normal"/>
    <w:uiPriority w:val="99"/>
    <w:rsid w:val="00F90F87"/>
    <w:pPr>
      <w:widowControl w:val="0"/>
      <w:tabs>
        <w:tab w:val="clear" w:pos="1771"/>
      </w:tabs>
      <w:suppressAutoHyphens w:val="0"/>
      <w:autoSpaceDE w:val="0"/>
      <w:autoSpaceDN w:val="0"/>
      <w:adjustRightInd w:val="0"/>
      <w:spacing w:after="160" w:line="240" w:lineRule="exact"/>
      <w:ind w:firstLine="0"/>
      <w:jc w:val="left"/>
    </w:pPr>
    <w:rPr>
      <w:rFonts w:ascii="Tahoma" w:hAnsi="Tahoma"/>
      <w:sz w:val="20"/>
      <w:lang w:val="en-US"/>
    </w:rPr>
  </w:style>
  <w:style w:type="paragraph" w:customStyle="1" w:styleId="1CharCharCharCharCharCharCharChar">
    <w:name w:val="Знак Знак1 Char Char Знак Знак Char Char Знак Знак Char Char Знак Знак Char Char Знак Знак"/>
    <w:basedOn w:val="Normal"/>
    <w:uiPriority w:val="99"/>
    <w:rsid w:val="00F90F87"/>
    <w:pPr>
      <w:widowControl w:val="0"/>
      <w:tabs>
        <w:tab w:val="clear" w:pos="1771"/>
      </w:tabs>
      <w:suppressAutoHyphens w:val="0"/>
      <w:autoSpaceDE w:val="0"/>
      <w:autoSpaceDN w:val="0"/>
      <w:adjustRightInd w:val="0"/>
      <w:spacing w:after="160" w:line="240" w:lineRule="exact"/>
      <w:ind w:firstLine="0"/>
      <w:jc w:val="left"/>
    </w:pPr>
    <w:rPr>
      <w:rFonts w:ascii="Tahoma" w:hAnsi="Tahoma"/>
      <w:sz w:val="20"/>
      <w:lang w:val="en-US"/>
    </w:rPr>
  </w:style>
  <w:style w:type="paragraph" w:customStyle="1" w:styleId="CharCharCharCharCharChar">
    <w:name w:val="Знак Знак Char Char Знак Знак Char Char Знак Знак Char Char"/>
    <w:basedOn w:val="Normal"/>
    <w:uiPriority w:val="99"/>
    <w:rsid w:val="00F90F87"/>
    <w:pPr>
      <w:widowControl w:val="0"/>
      <w:tabs>
        <w:tab w:val="clear" w:pos="1771"/>
      </w:tabs>
      <w:suppressAutoHyphens w:val="0"/>
      <w:autoSpaceDE w:val="0"/>
      <w:autoSpaceDN w:val="0"/>
      <w:adjustRightInd w:val="0"/>
      <w:spacing w:after="160" w:line="240" w:lineRule="exact"/>
      <w:ind w:firstLine="0"/>
      <w:jc w:val="left"/>
    </w:pPr>
    <w:rPr>
      <w:rFonts w:ascii="Tahoma" w:hAnsi="Tahoma"/>
      <w:sz w:val="20"/>
      <w:lang w:val="en-US"/>
    </w:rPr>
  </w:style>
  <w:style w:type="paragraph" w:customStyle="1" w:styleId="CharChar2">
    <w:name w:val="Char Char Знак Знак"/>
    <w:basedOn w:val="Normal"/>
    <w:uiPriority w:val="99"/>
    <w:rsid w:val="00F90F87"/>
    <w:pPr>
      <w:widowControl w:val="0"/>
      <w:tabs>
        <w:tab w:val="clear" w:pos="1771"/>
      </w:tabs>
      <w:suppressAutoHyphens w:val="0"/>
      <w:autoSpaceDE w:val="0"/>
      <w:autoSpaceDN w:val="0"/>
      <w:adjustRightInd w:val="0"/>
      <w:spacing w:after="160" w:line="240" w:lineRule="exact"/>
      <w:ind w:firstLine="0"/>
      <w:jc w:val="left"/>
    </w:pPr>
    <w:rPr>
      <w:rFonts w:ascii="Tahoma" w:hAnsi="Tahoma"/>
      <w:sz w:val="20"/>
      <w:lang w:val="en-US"/>
    </w:rPr>
  </w:style>
  <w:style w:type="paragraph" w:customStyle="1" w:styleId="CharChar5CharCharCharChar1CharCharCharCharCharCharCharCharChar">
    <w:name w:val="Char Char5 Char Char Char Char1 Char Char Char Char Char Char Char Char Char"/>
    <w:basedOn w:val="Normal"/>
    <w:uiPriority w:val="99"/>
    <w:rsid w:val="00F90F87"/>
    <w:pPr>
      <w:widowControl w:val="0"/>
      <w:tabs>
        <w:tab w:val="clear" w:pos="1771"/>
        <w:tab w:val="left" w:pos="709"/>
      </w:tabs>
      <w:suppressAutoHyphens w:val="0"/>
      <w:autoSpaceDE w:val="0"/>
      <w:autoSpaceDN w:val="0"/>
      <w:adjustRightInd w:val="0"/>
      <w:spacing w:after="0"/>
      <w:ind w:firstLine="0"/>
      <w:jc w:val="left"/>
    </w:pPr>
    <w:rPr>
      <w:rFonts w:ascii="Arial CYR" w:hAnsi="Arial CYR"/>
      <w:sz w:val="24"/>
      <w:szCs w:val="24"/>
      <w:lang w:val="pl-PL" w:eastAsia="pl-PL"/>
    </w:rPr>
  </w:style>
  <w:style w:type="paragraph" w:customStyle="1" w:styleId="Normale">
    <w:name w:val="Normale"/>
    <w:basedOn w:val="Normal"/>
    <w:next w:val="Normal"/>
    <w:link w:val="NormaleChar"/>
    <w:rsid w:val="00F90F87"/>
    <w:pPr>
      <w:widowControl w:val="0"/>
      <w:tabs>
        <w:tab w:val="clear" w:pos="1771"/>
      </w:tabs>
      <w:suppressAutoHyphens w:val="0"/>
      <w:autoSpaceDE w:val="0"/>
      <w:autoSpaceDN w:val="0"/>
      <w:adjustRightInd w:val="0"/>
      <w:spacing w:after="60"/>
      <w:ind w:firstLine="0"/>
      <w:jc w:val="left"/>
    </w:pPr>
    <w:rPr>
      <w:rFonts w:ascii="TimesNewRoman,Bold" w:hAnsi="TimesNewRoman,Bold"/>
      <w:sz w:val="24"/>
      <w:lang w:eastAsia="bg-BG"/>
    </w:rPr>
  </w:style>
  <w:style w:type="character" w:customStyle="1" w:styleId="NormaleChar">
    <w:name w:val="Normale Char"/>
    <w:link w:val="Normale"/>
    <w:rsid w:val="00F90F87"/>
    <w:rPr>
      <w:rFonts w:ascii="TimesNewRoman,Bold" w:hAnsi="TimesNewRoman,Bold"/>
      <w:sz w:val="24"/>
    </w:rPr>
  </w:style>
  <w:style w:type="paragraph" w:customStyle="1" w:styleId="CharChar5CharCharCharChar1CharCharCharCharCharCharCharCharCharCharChar">
    <w:name w:val="Char Char5 Char Char Char Char1 Char Char Char Char Char Char Char Char Char Char Char"/>
    <w:basedOn w:val="Normal"/>
    <w:uiPriority w:val="99"/>
    <w:rsid w:val="00F90F87"/>
    <w:pPr>
      <w:widowControl w:val="0"/>
      <w:tabs>
        <w:tab w:val="clear" w:pos="1771"/>
        <w:tab w:val="left" w:pos="709"/>
      </w:tabs>
      <w:suppressAutoHyphens w:val="0"/>
      <w:autoSpaceDE w:val="0"/>
      <w:autoSpaceDN w:val="0"/>
      <w:adjustRightInd w:val="0"/>
      <w:spacing w:after="0"/>
      <w:ind w:firstLine="0"/>
      <w:jc w:val="left"/>
    </w:pPr>
    <w:rPr>
      <w:rFonts w:ascii="Arial CYR" w:hAnsi="Arial CYR"/>
      <w:sz w:val="24"/>
      <w:szCs w:val="24"/>
      <w:lang w:val="pl-PL" w:eastAsia="pl-PL"/>
    </w:rPr>
  </w:style>
  <w:style w:type="paragraph" w:customStyle="1" w:styleId="CharCharCharCharCharChar1">
    <w:name w:val="Char Char Char Char Char Char1 Знак"/>
    <w:basedOn w:val="Normal"/>
    <w:uiPriority w:val="99"/>
    <w:rsid w:val="00F90F87"/>
    <w:pPr>
      <w:widowControl w:val="0"/>
      <w:tabs>
        <w:tab w:val="clear" w:pos="1771"/>
        <w:tab w:val="left" w:pos="709"/>
      </w:tabs>
      <w:suppressAutoHyphens w:val="0"/>
      <w:autoSpaceDE w:val="0"/>
      <w:autoSpaceDN w:val="0"/>
      <w:adjustRightInd w:val="0"/>
      <w:spacing w:after="0"/>
      <w:ind w:firstLine="0"/>
      <w:jc w:val="left"/>
    </w:pPr>
    <w:rPr>
      <w:rFonts w:ascii="Tahoma" w:hAnsi="Tahoma"/>
      <w:sz w:val="24"/>
      <w:szCs w:val="24"/>
      <w:lang w:val="pl-PL" w:eastAsia="pl-PL"/>
    </w:rPr>
  </w:style>
  <w:style w:type="paragraph" w:customStyle="1" w:styleId="2CharChar">
    <w:name w:val="Знак Знак2 Char Char Знак Знак"/>
    <w:basedOn w:val="Normal"/>
    <w:uiPriority w:val="99"/>
    <w:rsid w:val="00F90F87"/>
    <w:pPr>
      <w:widowControl w:val="0"/>
      <w:tabs>
        <w:tab w:val="clear" w:pos="1771"/>
      </w:tabs>
      <w:suppressAutoHyphens w:val="0"/>
      <w:autoSpaceDE w:val="0"/>
      <w:autoSpaceDN w:val="0"/>
      <w:adjustRightInd w:val="0"/>
      <w:spacing w:after="160" w:line="240" w:lineRule="exact"/>
      <w:ind w:firstLine="0"/>
      <w:jc w:val="left"/>
    </w:pPr>
    <w:rPr>
      <w:rFonts w:ascii="Tahoma" w:hAnsi="Tahoma"/>
      <w:sz w:val="20"/>
      <w:lang w:val="en-US"/>
    </w:rPr>
  </w:style>
  <w:style w:type="table" w:customStyle="1" w:styleId="TableElegant2">
    <w:name w:val="Table Elegant2"/>
    <w:basedOn w:val="TableNormal"/>
    <w:next w:val="TableElegant"/>
    <w:rsid w:val="00F90F8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rFonts w:ascii="Times New Roman" w:hAnsi="Times New Roman"/>
        <w:caps w:val="0"/>
        <w:color w:val="auto"/>
        <w:sz w:val="24"/>
        <w:szCs w:val="24"/>
      </w:rPr>
      <w:tblPr/>
      <w:tcPr>
        <w:tcBorders>
          <w:tl2br w:val="none" w:sz="0" w:space="0" w:color="auto"/>
          <w:tr2bl w:val="none" w:sz="0" w:space="0" w:color="auto"/>
        </w:tcBorders>
      </w:tcPr>
    </w:tblStylePr>
  </w:style>
  <w:style w:type="paragraph" w:customStyle="1" w:styleId="CharChar2CharCharCharChar">
    <w:name w:val="Char Char2 Знак Знак Char Char Знак Знак Char Char"/>
    <w:basedOn w:val="Normal"/>
    <w:uiPriority w:val="99"/>
    <w:rsid w:val="00F90F87"/>
    <w:pPr>
      <w:widowControl w:val="0"/>
      <w:tabs>
        <w:tab w:val="clear" w:pos="1771"/>
      </w:tabs>
      <w:suppressAutoHyphens w:val="0"/>
      <w:autoSpaceDE w:val="0"/>
      <w:autoSpaceDN w:val="0"/>
      <w:adjustRightInd w:val="0"/>
      <w:spacing w:after="160" w:line="240" w:lineRule="exact"/>
      <w:ind w:firstLine="0"/>
      <w:jc w:val="left"/>
    </w:pPr>
    <w:rPr>
      <w:rFonts w:ascii="Tahoma" w:hAnsi="Tahoma"/>
      <w:sz w:val="20"/>
      <w:lang w:val="en-US"/>
    </w:rPr>
  </w:style>
  <w:style w:type="paragraph" w:customStyle="1" w:styleId="style0">
    <w:name w:val="style0"/>
    <w:basedOn w:val="Normal"/>
    <w:uiPriority w:val="99"/>
    <w:rsid w:val="00F90F87"/>
    <w:pPr>
      <w:widowControl w:val="0"/>
      <w:tabs>
        <w:tab w:val="clear" w:pos="1771"/>
      </w:tabs>
      <w:suppressAutoHyphens w:val="0"/>
      <w:autoSpaceDE w:val="0"/>
      <w:autoSpaceDN w:val="0"/>
      <w:adjustRightInd w:val="0"/>
      <w:spacing w:after="0"/>
      <w:ind w:firstLine="1200"/>
    </w:pPr>
    <w:rPr>
      <w:rFonts w:ascii="Arial CYR" w:hAnsi="Arial CYR"/>
      <w:sz w:val="24"/>
      <w:szCs w:val="24"/>
      <w:lang w:eastAsia="bg-BG"/>
    </w:rPr>
  </w:style>
  <w:style w:type="paragraph" w:customStyle="1" w:styleId="CharChar20">
    <w:name w:val="Char Char2"/>
    <w:basedOn w:val="Normal"/>
    <w:uiPriority w:val="99"/>
    <w:rsid w:val="00F90F87"/>
    <w:pPr>
      <w:widowControl w:val="0"/>
      <w:tabs>
        <w:tab w:val="clear" w:pos="1771"/>
      </w:tabs>
      <w:suppressAutoHyphens w:val="0"/>
      <w:autoSpaceDE w:val="0"/>
      <w:autoSpaceDN w:val="0"/>
      <w:adjustRightInd w:val="0"/>
      <w:spacing w:after="160" w:line="240" w:lineRule="exact"/>
      <w:ind w:firstLine="0"/>
      <w:jc w:val="left"/>
    </w:pPr>
    <w:rPr>
      <w:rFonts w:ascii="Tahoma" w:hAnsi="Tahoma"/>
      <w:sz w:val="20"/>
      <w:lang w:val="en-US"/>
    </w:rPr>
  </w:style>
  <w:style w:type="character" w:customStyle="1" w:styleId="bodyChar">
    <w:name w:val="body Char"/>
    <w:link w:val="body"/>
    <w:rsid w:val="00F90F87"/>
    <w:rPr>
      <w:rFonts w:ascii="Arial" w:hAnsi="Arial"/>
    </w:rPr>
  </w:style>
  <w:style w:type="paragraph" w:customStyle="1" w:styleId="body">
    <w:name w:val="body"/>
    <w:link w:val="bodyChar"/>
    <w:rsid w:val="00F90F87"/>
    <w:pPr>
      <w:spacing w:after="120" w:line="280" w:lineRule="atLeast"/>
      <w:jc w:val="both"/>
    </w:pPr>
    <w:rPr>
      <w:rFonts w:ascii="Arial" w:hAnsi="Arial"/>
    </w:rPr>
  </w:style>
  <w:style w:type="paragraph" w:customStyle="1" w:styleId="2CharChar1CharChar">
    <w:name w:val="Знак Знак2 Char Char Знак Знак1 Char Char"/>
    <w:basedOn w:val="Normal"/>
    <w:uiPriority w:val="99"/>
    <w:rsid w:val="00F90F87"/>
    <w:pPr>
      <w:widowControl w:val="0"/>
      <w:tabs>
        <w:tab w:val="clear" w:pos="1771"/>
      </w:tabs>
      <w:suppressAutoHyphens w:val="0"/>
      <w:autoSpaceDE w:val="0"/>
      <w:autoSpaceDN w:val="0"/>
      <w:adjustRightInd w:val="0"/>
      <w:spacing w:after="160" w:line="240" w:lineRule="exact"/>
      <w:ind w:firstLine="0"/>
      <w:jc w:val="left"/>
    </w:pPr>
    <w:rPr>
      <w:rFonts w:ascii="Tahoma" w:hAnsi="Tahoma"/>
      <w:sz w:val="20"/>
      <w:lang w:val="en-US"/>
    </w:rPr>
  </w:style>
  <w:style w:type="paragraph" w:customStyle="1" w:styleId="CharChar1CharChar">
    <w:name w:val="Char Char1 Знак Знак Char Char"/>
    <w:basedOn w:val="Normal"/>
    <w:uiPriority w:val="99"/>
    <w:rsid w:val="00F90F87"/>
    <w:pPr>
      <w:widowControl w:val="0"/>
      <w:tabs>
        <w:tab w:val="clear" w:pos="1771"/>
      </w:tabs>
      <w:suppressAutoHyphens w:val="0"/>
      <w:autoSpaceDE w:val="0"/>
      <w:autoSpaceDN w:val="0"/>
      <w:adjustRightInd w:val="0"/>
      <w:spacing w:after="160" w:line="240" w:lineRule="exact"/>
      <w:ind w:firstLine="0"/>
      <w:jc w:val="left"/>
    </w:pPr>
    <w:rPr>
      <w:rFonts w:ascii="Tahoma" w:hAnsi="Tahoma"/>
      <w:sz w:val="20"/>
      <w:lang w:val="en-US"/>
    </w:rPr>
  </w:style>
  <w:style w:type="paragraph" w:customStyle="1" w:styleId="CharChar21">
    <w:name w:val="Char Char2 Знак Знак"/>
    <w:basedOn w:val="Normal"/>
    <w:uiPriority w:val="99"/>
    <w:rsid w:val="00F90F87"/>
    <w:pPr>
      <w:widowControl w:val="0"/>
      <w:tabs>
        <w:tab w:val="clear" w:pos="1771"/>
      </w:tabs>
      <w:suppressAutoHyphens w:val="0"/>
      <w:autoSpaceDE w:val="0"/>
      <w:autoSpaceDN w:val="0"/>
      <w:adjustRightInd w:val="0"/>
      <w:spacing w:after="160" w:line="240" w:lineRule="exact"/>
      <w:ind w:firstLine="0"/>
      <w:jc w:val="left"/>
    </w:pPr>
    <w:rPr>
      <w:rFonts w:ascii="Tahoma" w:hAnsi="Tahoma"/>
      <w:sz w:val="20"/>
      <w:lang w:val="en-US"/>
    </w:rPr>
  </w:style>
  <w:style w:type="paragraph" w:customStyle="1" w:styleId="35">
    <w:name w:val="Знак Знак3"/>
    <w:basedOn w:val="Normal"/>
    <w:uiPriority w:val="99"/>
    <w:rsid w:val="00F90F87"/>
    <w:pPr>
      <w:widowControl w:val="0"/>
      <w:tabs>
        <w:tab w:val="clear" w:pos="1771"/>
      </w:tabs>
      <w:suppressAutoHyphens w:val="0"/>
      <w:autoSpaceDE w:val="0"/>
      <w:autoSpaceDN w:val="0"/>
      <w:adjustRightInd w:val="0"/>
      <w:spacing w:after="160" w:line="240" w:lineRule="exact"/>
      <w:ind w:firstLine="0"/>
      <w:jc w:val="left"/>
    </w:pPr>
    <w:rPr>
      <w:rFonts w:ascii="Tahoma" w:hAnsi="Tahoma"/>
      <w:sz w:val="20"/>
      <w:lang w:val="en-US"/>
    </w:rPr>
  </w:style>
  <w:style w:type="table" w:customStyle="1" w:styleId="TableTheme2">
    <w:name w:val="Table Theme2"/>
    <w:basedOn w:val="TableNormal"/>
    <w:next w:val="TableTheme"/>
    <w:rsid w:val="00F90F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5">
    <w:name w:val="Style45"/>
    <w:basedOn w:val="Normal"/>
    <w:uiPriority w:val="99"/>
    <w:rsid w:val="00F90F87"/>
    <w:pPr>
      <w:widowControl w:val="0"/>
      <w:tabs>
        <w:tab w:val="clear" w:pos="1771"/>
      </w:tabs>
      <w:autoSpaceDE w:val="0"/>
      <w:spacing w:after="0" w:line="324" w:lineRule="exact"/>
      <w:ind w:firstLine="350"/>
      <w:jc w:val="left"/>
    </w:pPr>
    <w:rPr>
      <w:rFonts w:ascii="Times New Roman" w:hAnsi="Times New Roman"/>
      <w:sz w:val="24"/>
      <w:szCs w:val="24"/>
      <w:lang w:eastAsia="zh-CN"/>
    </w:rPr>
  </w:style>
  <w:style w:type="character" w:customStyle="1" w:styleId="genus">
    <w:name w:val="genus"/>
    <w:basedOn w:val="DefaultParagraphFont"/>
    <w:rsid w:val="00F90F87"/>
  </w:style>
  <w:style w:type="paragraph" w:customStyle="1" w:styleId="CharChar3">
    <w:name w:val="Char Знак Char"/>
    <w:basedOn w:val="Normal"/>
    <w:uiPriority w:val="99"/>
    <w:rsid w:val="00F90F87"/>
    <w:pPr>
      <w:tabs>
        <w:tab w:val="clear" w:pos="1771"/>
        <w:tab w:val="left" w:pos="709"/>
      </w:tabs>
      <w:suppressAutoHyphens w:val="0"/>
      <w:spacing w:after="0"/>
      <w:ind w:firstLine="0"/>
      <w:jc w:val="left"/>
    </w:pPr>
    <w:rPr>
      <w:rFonts w:ascii="Tahoma" w:hAnsi="Tahoma"/>
      <w:sz w:val="24"/>
      <w:szCs w:val="24"/>
      <w:lang w:val="pl-PL" w:eastAsia="pl-PL"/>
    </w:rPr>
  </w:style>
  <w:style w:type="paragraph" w:customStyle="1" w:styleId="contentsmall">
    <w:name w:val="contentsmall"/>
    <w:basedOn w:val="Normal"/>
    <w:uiPriority w:val="99"/>
    <w:rsid w:val="00F90F87"/>
    <w:pPr>
      <w:tabs>
        <w:tab w:val="clear" w:pos="1771"/>
      </w:tabs>
      <w:suppressAutoHyphens w:val="0"/>
      <w:spacing w:before="100" w:beforeAutospacing="1" w:after="100" w:afterAutospacing="1"/>
      <w:ind w:firstLine="0"/>
      <w:jc w:val="left"/>
    </w:pPr>
    <w:rPr>
      <w:rFonts w:ascii="Verdana" w:hAnsi="Verdana"/>
      <w:color w:val="000000"/>
      <w:sz w:val="15"/>
      <w:szCs w:val="15"/>
      <w:lang w:eastAsia="bg-BG"/>
    </w:rPr>
  </w:style>
  <w:style w:type="paragraph" w:customStyle="1" w:styleId="Style120">
    <w:name w:val="Style12"/>
    <w:basedOn w:val="Normal"/>
    <w:uiPriority w:val="99"/>
    <w:rsid w:val="00F90F87"/>
    <w:pPr>
      <w:widowControl w:val="0"/>
      <w:tabs>
        <w:tab w:val="clear" w:pos="1771"/>
      </w:tabs>
      <w:suppressAutoHyphens w:val="0"/>
      <w:autoSpaceDE w:val="0"/>
      <w:autoSpaceDN w:val="0"/>
      <w:adjustRightInd w:val="0"/>
      <w:spacing w:after="0"/>
      <w:ind w:firstLine="0"/>
      <w:jc w:val="left"/>
    </w:pPr>
    <w:rPr>
      <w:rFonts w:ascii="Arial Narrow" w:hAnsi="Arial Narrow" w:cs="Arial Narrow"/>
      <w:sz w:val="24"/>
      <w:szCs w:val="24"/>
      <w:lang w:eastAsia="bg-BG"/>
    </w:rPr>
  </w:style>
  <w:style w:type="paragraph" w:customStyle="1" w:styleId="CharChar4">
    <w:name w:val="Char Char Знак"/>
    <w:basedOn w:val="Normal"/>
    <w:uiPriority w:val="99"/>
    <w:rsid w:val="00F90F87"/>
    <w:pPr>
      <w:tabs>
        <w:tab w:val="clear" w:pos="1771"/>
        <w:tab w:val="left" w:pos="709"/>
      </w:tabs>
      <w:suppressAutoHyphens w:val="0"/>
      <w:spacing w:after="0"/>
      <w:ind w:firstLine="0"/>
      <w:jc w:val="left"/>
    </w:pPr>
    <w:rPr>
      <w:rFonts w:ascii="Tahoma" w:hAnsi="Tahoma"/>
      <w:sz w:val="24"/>
      <w:szCs w:val="24"/>
      <w:lang w:val="pl-PL" w:eastAsia="pl-PL"/>
    </w:rPr>
  </w:style>
  <w:style w:type="character" w:customStyle="1" w:styleId="Title1">
    <w:name w:val="Title1"/>
    <w:basedOn w:val="DefaultParagraphFont"/>
    <w:rsid w:val="00F90F87"/>
  </w:style>
  <w:style w:type="paragraph" w:customStyle="1" w:styleId="27">
    <w:name w:val="Знак Знак2"/>
    <w:basedOn w:val="Normal"/>
    <w:uiPriority w:val="99"/>
    <w:rsid w:val="00F90F87"/>
    <w:pPr>
      <w:tabs>
        <w:tab w:val="clear" w:pos="1771"/>
      </w:tabs>
      <w:suppressAutoHyphens w:val="0"/>
      <w:spacing w:after="160" w:line="240" w:lineRule="exact"/>
      <w:ind w:firstLine="0"/>
      <w:jc w:val="left"/>
    </w:pPr>
    <w:rPr>
      <w:rFonts w:ascii="Tahoma" w:hAnsi="Tahoma"/>
      <w:sz w:val="20"/>
      <w:lang w:val="en-US"/>
    </w:rPr>
  </w:style>
  <w:style w:type="paragraph" w:customStyle="1" w:styleId="CharChar2CharChar">
    <w:name w:val="Char Char2 Знак Знак Char Char Знак Знак"/>
    <w:basedOn w:val="Normal"/>
    <w:uiPriority w:val="99"/>
    <w:rsid w:val="00F90F87"/>
    <w:pPr>
      <w:tabs>
        <w:tab w:val="clear" w:pos="1771"/>
      </w:tabs>
      <w:suppressAutoHyphens w:val="0"/>
      <w:spacing w:after="160" w:line="240" w:lineRule="exact"/>
      <w:ind w:firstLine="0"/>
      <w:jc w:val="left"/>
    </w:pPr>
    <w:rPr>
      <w:rFonts w:ascii="Tahoma" w:hAnsi="Tahoma"/>
      <w:sz w:val="20"/>
      <w:lang w:val="en-US"/>
    </w:rPr>
  </w:style>
  <w:style w:type="paragraph" w:customStyle="1" w:styleId="BodyIndent1">
    <w:name w:val="Body Indent 1"/>
    <w:uiPriority w:val="99"/>
    <w:rsid w:val="00F90F87"/>
    <w:pPr>
      <w:tabs>
        <w:tab w:val="left" w:pos="1134"/>
      </w:tabs>
      <w:spacing w:after="120" w:line="280" w:lineRule="atLeast"/>
      <w:ind w:left="1134" w:hanging="567"/>
      <w:jc w:val="both"/>
    </w:pPr>
    <w:rPr>
      <w:rFonts w:ascii="Arial" w:hAnsi="Arial"/>
      <w:sz w:val="22"/>
      <w:lang w:val="en-US" w:eastAsia="en-US"/>
    </w:rPr>
  </w:style>
  <w:style w:type="character" w:customStyle="1" w:styleId="FontStyle118">
    <w:name w:val="Font Style118"/>
    <w:rsid w:val="00F90F87"/>
    <w:rPr>
      <w:rFonts w:ascii="Times New Roman" w:hAnsi="Times New Roman" w:cs="Times New Roman"/>
      <w:sz w:val="22"/>
      <w:szCs w:val="22"/>
    </w:rPr>
  </w:style>
  <w:style w:type="character" w:customStyle="1" w:styleId="FontStyle116">
    <w:name w:val="Font Style116"/>
    <w:rsid w:val="00F90F87"/>
    <w:rPr>
      <w:rFonts w:ascii="Times New Roman" w:hAnsi="Times New Roman" w:cs="Times New Roman"/>
      <w:b/>
      <w:bCs/>
      <w:sz w:val="22"/>
      <w:szCs w:val="22"/>
    </w:rPr>
  </w:style>
  <w:style w:type="character" w:customStyle="1" w:styleId="FontStyle21">
    <w:name w:val="Font Style21"/>
    <w:rsid w:val="00F90F87"/>
    <w:rPr>
      <w:rFonts w:ascii="Arial" w:hAnsi="Arial" w:cs="Arial"/>
      <w:b/>
      <w:bCs/>
      <w:i/>
      <w:iCs/>
      <w:sz w:val="22"/>
      <w:szCs w:val="22"/>
    </w:rPr>
  </w:style>
  <w:style w:type="character" w:customStyle="1" w:styleId="FontStyle22">
    <w:name w:val="Font Style22"/>
    <w:rsid w:val="00F90F87"/>
    <w:rPr>
      <w:rFonts w:ascii="Arial" w:hAnsi="Arial" w:cs="Arial"/>
      <w:sz w:val="22"/>
      <w:szCs w:val="22"/>
    </w:rPr>
  </w:style>
  <w:style w:type="paragraph" w:customStyle="1" w:styleId="PLD">
    <w:name w:val="PLD"/>
    <w:basedOn w:val="Normal"/>
    <w:uiPriority w:val="99"/>
    <w:rsid w:val="00F90F87"/>
    <w:pPr>
      <w:tabs>
        <w:tab w:val="clear" w:pos="1771"/>
      </w:tabs>
      <w:spacing w:before="120" w:after="0"/>
      <w:ind w:firstLine="0"/>
    </w:pPr>
    <w:rPr>
      <w:rFonts w:ascii="Verdana" w:eastAsia="Calibri" w:hAnsi="Verdana" w:cs="Verdana"/>
      <w:b/>
      <w:bCs/>
      <w:i/>
      <w:iCs/>
      <w:color w:val="365F91"/>
      <w:sz w:val="20"/>
      <w:lang w:eastAsia="zh-CN"/>
    </w:rPr>
  </w:style>
  <w:style w:type="paragraph" w:customStyle="1" w:styleId="Web1">
    <w:name w:val="Нормален (Web)1"/>
    <w:basedOn w:val="Normal"/>
    <w:uiPriority w:val="99"/>
    <w:rsid w:val="00F90F87"/>
    <w:pPr>
      <w:tabs>
        <w:tab w:val="clear" w:pos="1771"/>
      </w:tabs>
      <w:suppressAutoHyphens w:val="0"/>
      <w:spacing w:before="100" w:after="100"/>
      <w:ind w:firstLine="0"/>
      <w:jc w:val="left"/>
    </w:pPr>
    <w:rPr>
      <w:rFonts w:ascii="Times New Roman" w:hAnsi="Times New Roman"/>
      <w:sz w:val="24"/>
      <w:lang w:eastAsia="bg-BG"/>
    </w:rPr>
  </w:style>
  <w:style w:type="paragraph" w:customStyle="1" w:styleId="a">
    <w:name w:val="нормален"/>
    <w:basedOn w:val="Normal"/>
    <w:link w:val="Char5"/>
    <w:autoRedefine/>
    <w:uiPriority w:val="99"/>
    <w:rsid w:val="00F90F87"/>
    <w:pPr>
      <w:numPr>
        <w:numId w:val="62"/>
      </w:numPr>
      <w:tabs>
        <w:tab w:val="clear" w:pos="1771"/>
        <w:tab w:val="left" w:pos="0"/>
      </w:tabs>
      <w:suppressAutoHyphens w:val="0"/>
      <w:spacing w:after="0" w:line="360" w:lineRule="auto"/>
      <w:ind w:left="0" w:firstLine="1080"/>
      <w:contextualSpacing/>
    </w:pPr>
    <w:rPr>
      <w:rFonts w:cs="Arial"/>
      <w:bCs/>
      <w:iCs/>
      <w:color w:val="000000"/>
      <w:szCs w:val="22"/>
      <w:lang w:eastAsia="bg-BG"/>
    </w:rPr>
  </w:style>
  <w:style w:type="character" w:customStyle="1" w:styleId="Char5">
    <w:name w:val="нормален Char"/>
    <w:link w:val="a"/>
    <w:uiPriority w:val="99"/>
    <w:rsid w:val="00F90F87"/>
    <w:rPr>
      <w:rFonts w:ascii="Arial" w:hAnsi="Arial" w:cs="Arial"/>
      <w:bCs/>
      <w:iCs/>
      <w:color w:val="000000"/>
      <w:sz w:val="22"/>
      <w:szCs w:val="22"/>
    </w:rPr>
  </w:style>
  <w:style w:type="paragraph" w:customStyle="1" w:styleId="CharCharChar1Char">
    <w:name w:val="Char Char Char1 Char"/>
    <w:basedOn w:val="Normal"/>
    <w:uiPriority w:val="99"/>
    <w:rsid w:val="00F90F87"/>
    <w:pPr>
      <w:tabs>
        <w:tab w:val="clear" w:pos="1771"/>
        <w:tab w:val="left" w:pos="709"/>
      </w:tabs>
      <w:suppressAutoHyphens w:val="0"/>
      <w:spacing w:after="0"/>
      <w:ind w:firstLine="0"/>
      <w:jc w:val="left"/>
    </w:pPr>
    <w:rPr>
      <w:rFonts w:ascii="Tahoma" w:hAnsi="Tahoma"/>
      <w:sz w:val="24"/>
      <w:szCs w:val="24"/>
      <w:lang w:val="pl-PL" w:eastAsia="pl-PL"/>
    </w:rPr>
  </w:style>
  <w:style w:type="numbering" w:customStyle="1" w:styleId="NoList8">
    <w:name w:val="No List8"/>
    <w:next w:val="NoList"/>
    <w:uiPriority w:val="99"/>
    <w:semiHidden/>
    <w:unhideWhenUsed/>
    <w:rsid w:val="00F90F87"/>
  </w:style>
  <w:style w:type="table" w:customStyle="1" w:styleId="TableContemporary2">
    <w:name w:val="Table Contemporary2"/>
    <w:basedOn w:val="TableNormal"/>
    <w:next w:val="TableContemporary"/>
    <w:uiPriority w:val="99"/>
    <w:semiHidden/>
    <w:unhideWhenUsed/>
    <w:rsid w:val="00F90F87"/>
    <w:pPr>
      <w:spacing w:after="200" w:line="276" w:lineRule="auto"/>
    </w:pPr>
    <w:rPr>
      <w:rFonts w:ascii="Calibri" w:eastAsia="Calibri" w:hAnsi="Calibri"/>
      <w:sz w:val="22"/>
      <w:szCs w:val="22"/>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13">
    <w:name w:val="No List13"/>
    <w:next w:val="NoList"/>
    <w:uiPriority w:val="99"/>
    <w:semiHidden/>
    <w:unhideWhenUsed/>
    <w:rsid w:val="00F90F87"/>
  </w:style>
  <w:style w:type="character" w:customStyle="1" w:styleId="FontStyle132">
    <w:name w:val="Font Style132"/>
    <w:uiPriority w:val="99"/>
    <w:rsid w:val="00F90F87"/>
    <w:rPr>
      <w:rFonts w:ascii="Calibri" w:hAnsi="Calibri" w:cs="Calibri"/>
      <w:sz w:val="20"/>
      <w:szCs w:val="20"/>
    </w:rPr>
  </w:style>
  <w:style w:type="paragraph" w:customStyle="1" w:styleId="Style93">
    <w:name w:val="Style93"/>
    <w:basedOn w:val="Normal"/>
    <w:uiPriority w:val="99"/>
    <w:rsid w:val="00F90F87"/>
    <w:pPr>
      <w:widowControl w:val="0"/>
      <w:tabs>
        <w:tab w:val="clear" w:pos="1771"/>
      </w:tabs>
      <w:suppressAutoHyphens w:val="0"/>
      <w:autoSpaceDE w:val="0"/>
      <w:autoSpaceDN w:val="0"/>
      <w:adjustRightInd w:val="0"/>
      <w:spacing w:after="0" w:line="269" w:lineRule="exact"/>
      <w:ind w:firstLine="0"/>
    </w:pPr>
    <w:rPr>
      <w:rFonts w:ascii="Cambria" w:hAnsi="Cambria"/>
      <w:sz w:val="24"/>
      <w:szCs w:val="24"/>
      <w:lang w:eastAsia="bg-BG"/>
    </w:rPr>
  </w:style>
  <w:style w:type="paragraph" w:customStyle="1" w:styleId="Style52">
    <w:name w:val="Style52"/>
    <w:basedOn w:val="Normal"/>
    <w:uiPriority w:val="99"/>
    <w:rsid w:val="00F90F87"/>
    <w:pPr>
      <w:widowControl w:val="0"/>
      <w:tabs>
        <w:tab w:val="clear" w:pos="1771"/>
      </w:tabs>
      <w:suppressAutoHyphens w:val="0"/>
      <w:autoSpaceDE w:val="0"/>
      <w:autoSpaceDN w:val="0"/>
      <w:adjustRightInd w:val="0"/>
      <w:spacing w:after="0"/>
      <w:ind w:firstLine="0"/>
      <w:jc w:val="center"/>
    </w:pPr>
    <w:rPr>
      <w:rFonts w:ascii="Cambria" w:hAnsi="Cambria"/>
      <w:sz w:val="24"/>
      <w:szCs w:val="24"/>
      <w:lang w:eastAsia="bg-BG"/>
    </w:rPr>
  </w:style>
  <w:style w:type="table" w:customStyle="1" w:styleId="Style18">
    <w:name w:val="Style18"/>
    <w:basedOn w:val="TableContemporary"/>
    <w:uiPriority w:val="99"/>
    <w:rsid w:val="00F90F87"/>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9">
    <w:name w:val="No List9"/>
    <w:next w:val="NoList"/>
    <w:uiPriority w:val="99"/>
    <w:semiHidden/>
    <w:unhideWhenUsed/>
    <w:rsid w:val="00F90F87"/>
  </w:style>
  <w:style w:type="table" w:customStyle="1" w:styleId="TableContemporary3">
    <w:name w:val="Table Contemporary3"/>
    <w:basedOn w:val="TableNormal"/>
    <w:next w:val="TableContemporary"/>
    <w:uiPriority w:val="99"/>
    <w:semiHidden/>
    <w:unhideWhenUsed/>
    <w:rsid w:val="00F90F87"/>
    <w:pPr>
      <w:spacing w:after="120"/>
    </w:pPr>
    <w:rPr>
      <w:rFonts w:ascii="Calibri" w:eastAsia="Calibri" w:hAnsi="Calibri"/>
      <w:sz w:val="22"/>
      <w:szCs w:val="22"/>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BodytextSpacing0pt">
    <w:name w:val="Body text + Spacing 0 pt"/>
    <w:basedOn w:val="Bodytext0"/>
    <w:rsid w:val="00F90F87"/>
    <w:rPr>
      <w:rFonts w:ascii="Lucida Sans Unicode" w:eastAsia="Lucida Sans Unicode" w:hAnsi="Lucida Sans Unicode" w:cs="Lucida Sans Unicode"/>
      <w:color w:val="000000"/>
      <w:spacing w:val="-10"/>
      <w:w w:val="100"/>
      <w:position w:val="0"/>
      <w:sz w:val="17"/>
      <w:szCs w:val="17"/>
      <w:shd w:val="clear" w:color="auto" w:fill="FFFFFF"/>
      <w:lang w:val="bg-BG"/>
    </w:rPr>
  </w:style>
  <w:style w:type="table" w:customStyle="1" w:styleId="Style211">
    <w:name w:val="Style211"/>
    <w:basedOn w:val="TableContemporary"/>
    <w:uiPriority w:val="99"/>
    <w:rsid w:val="00F90F87"/>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11">
    <w:name w:val="Style2111"/>
    <w:basedOn w:val="TableContemporary"/>
    <w:uiPriority w:val="99"/>
    <w:rsid w:val="00F90F87"/>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111">
    <w:name w:val="Style21111"/>
    <w:basedOn w:val="TableContemporary"/>
    <w:uiPriority w:val="99"/>
    <w:rsid w:val="00F90F87"/>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1111">
    <w:name w:val="Style211111"/>
    <w:basedOn w:val="TableContemporary"/>
    <w:uiPriority w:val="99"/>
    <w:rsid w:val="00F90F87"/>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11111">
    <w:name w:val="Style2111111"/>
    <w:basedOn w:val="TableContemporary"/>
    <w:uiPriority w:val="99"/>
    <w:rsid w:val="00F90F87"/>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111111">
    <w:name w:val="Style21111111"/>
    <w:basedOn w:val="TableContemporary"/>
    <w:uiPriority w:val="99"/>
    <w:rsid w:val="00F90F87"/>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BodytextCorbel">
    <w:name w:val="Body text + Corbel"/>
    <w:aliases w:val="12.5 pt"/>
    <w:basedOn w:val="Bodytext0"/>
    <w:rsid w:val="00F90F87"/>
    <w:rPr>
      <w:rFonts w:ascii="Corbel" w:eastAsia="Corbel" w:hAnsi="Corbel" w:cs="Corbel"/>
      <w:color w:val="000000"/>
      <w:spacing w:val="0"/>
      <w:w w:val="100"/>
      <w:position w:val="0"/>
      <w:sz w:val="25"/>
      <w:szCs w:val="25"/>
      <w:shd w:val="clear" w:color="auto" w:fill="FFFFFF"/>
      <w:lang w:val="bg-BG"/>
    </w:rPr>
  </w:style>
  <w:style w:type="table" w:customStyle="1" w:styleId="Style231">
    <w:name w:val="Style231"/>
    <w:basedOn w:val="TableContemporary"/>
    <w:uiPriority w:val="99"/>
    <w:rsid w:val="00F90F87"/>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311">
    <w:name w:val="Style2311"/>
    <w:basedOn w:val="TableContemporary"/>
    <w:uiPriority w:val="99"/>
    <w:rsid w:val="00F90F87"/>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2">
    <w:name w:val="Style212"/>
    <w:basedOn w:val="TableContemporary"/>
    <w:uiPriority w:val="99"/>
    <w:rsid w:val="00F90F87"/>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ColorfulList-Accent42">
    <w:name w:val="Colorful List - Accent 42"/>
    <w:basedOn w:val="TableNormal"/>
    <w:next w:val="ColorfulList-Accent4"/>
    <w:uiPriority w:val="72"/>
    <w:rsid w:val="00F90F87"/>
    <w:rPr>
      <w:rFonts w:ascii="Calibri" w:eastAsia="Calibri" w:hAnsi="Calibri"/>
      <w:color w:val="000000"/>
      <w:sz w:val="22"/>
      <w:szCs w:val="22"/>
      <w:lang w:val="en-US" w:eastAsia="en-US"/>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Shading-Accent42">
    <w:name w:val="Colorful Shading - Accent 42"/>
    <w:basedOn w:val="TableNormal"/>
    <w:next w:val="ColorfulShading-Accent4"/>
    <w:uiPriority w:val="71"/>
    <w:rsid w:val="00F90F87"/>
    <w:rPr>
      <w:rFonts w:ascii="Calibri" w:eastAsia="Calibri" w:hAnsi="Calibri"/>
      <w:color w:val="000000"/>
      <w:sz w:val="22"/>
      <w:szCs w:val="22"/>
      <w:lang w:val="en-US" w:eastAsia="en-US"/>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TableContemporary112">
    <w:name w:val="Table Contemporary112"/>
    <w:basedOn w:val="TableNormal"/>
    <w:next w:val="TableContemporary"/>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113">
    <w:name w:val="Table Contemporary113"/>
    <w:basedOn w:val="TableNormal"/>
    <w:next w:val="TableContemporary"/>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114">
    <w:name w:val="Table Contemporary114"/>
    <w:basedOn w:val="TableNormal"/>
    <w:next w:val="TableContemporary"/>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115">
    <w:name w:val="Table Contemporary115"/>
    <w:basedOn w:val="TableNormal"/>
    <w:next w:val="TableContemporary"/>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116">
    <w:name w:val="Table Contemporary116"/>
    <w:basedOn w:val="TableNormal"/>
    <w:next w:val="TableContemporary"/>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1131">
    <w:name w:val="Table Contemporary1131"/>
    <w:basedOn w:val="TableNormal"/>
    <w:next w:val="TableContemporary"/>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4">
    <w:name w:val="Table Contemporary4"/>
    <w:basedOn w:val="TableNormal"/>
    <w:next w:val="TableContemporary"/>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label">
    <w:name w:val="label"/>
    <w:basedOn w:val="DefaultParagraphFont"/>
    <w:rsid w:val="00F90F87"/>
  </w:style>
  <w:style w:type="table" w:styleId="ColorfulList-Accent4">
    <w:name w:val="Colorful List Accent 4"/>
    <w:basedOn w:val="TableNormal"/>
    <w:uiPriority w:val="72"/>
    <w:rsid w:val="00F90F87"/>
    <w:rPr>
      <w:rFonts w:asciiTheme="minorHAnsi" w:eastAsiaTheme="minorHAnsi"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Shading-Accent4">
    <w:name w:val="Colorful Shading Accent 4"/>
    <w:basedOn w:val="TableNormal"/>
    <w:uiPriority w:val="71"/>
    <w:rsid w:val="00F90F87"/>
    <w:rPr>
      <w:rFonts w:asciiTheme="minorHAnsi" w:eastAsiaTheme="minorHAnsi"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customStyle="1" w:styleId="TableContemporary117">
    <w:name w:val="Table Contemporary117"/>
    <w:basedOn w:val="TableNormal"/>
    <w:next w:val="TableContemporary"/>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Style53">
    <w:name w:val="Style 5"/>
    <w:basedOn w:val="Heading5"/>
    <w:link w:val="Style5Char"/>
    <w:uiPriority w:val="99"/>
    <w:rsid w:val="00F90F87"/>
    <w:pPr>
      <w:widowControl w:val="0"/>
      <w:tabs>
        <w:tab w:val="clear" w:pos="964"/>
      </w:tabs>
      <w:suppressAutoHyphens w:val="0"/>
      <w:autoSpaceDE w:val="0"/>
      <w:autoSpaceDN w:val="0"/>
      <w:adjustRightInd w:val="0"/>
      <w:ind w:left="1134" w:hanging="1134"/>
    </w:pPr>
    <w:rPr>
      <w:rFonts w:ascii="Times New Roman" w:hAnsi="Times New Roman"/>
      <w:bCs/>
      <w:iCs/>
      <w:smallCaps w:val="0"/>
      <w:snapToGrid w:val="0"/>
      <w:color w:val="244061"/>
      <w:szCs w:val="24"/>
      <w:u w:val="single"/>
    </w:rPr>
  </w:style>
  <w:style w:type="character" w:customStyle="1" w:styleId="Style5Char">
    <w:name w:val="Style 5 Char"/>
    <w:basedOn w:val="Heading5Char1"/>
    <w:link w:val="Style53"/>
    <w:uiPriority w:val="99"/>
    <w:rsid w:val="00F90F87"/>
    <w:rPr>
      <w:rFonts w:ascii="Times New Roman" w:eastAsia="Calibri" w:hAnsi="Times New Roman" w:cs="Times New Roman"/>
      <w:b/>
      <w:bCs/>
      <w:i/>
      <w:iCs/>
      <w:snapToGrid w:val="0"/>
      <w:color w:val="244061"/>
      <w:sz w:val="24"/>
      <w:szCs w:val="24"/>
      <w:u w:val="single"/>
      <w:lang w:val="ru-RU" w:eastAsia="en-US"/>
    </w:rPr>
  </w:style>
  <w:style w:type="paragraph" w:customStyle="1" w:styleId="Stylebulettriangle">
    <w:name w:val="Style bulet triangle"/>
    <w:basedOn w:val="Normal"/>
    <w:link w:val="StylebulettriangleChar"/>
    <w:qFormat/>
    <w:rsid w:val="00C006BA"/>
    <w:pPr>
      <w:tabs>
        <w:tab w:val="clear" w:pos="1771"/>
      </w:tabs>
      <w:suppressAutoHyphens w:val="0"/>
      <w:spacing w:before="240"/>
      <w:ind w:firstLine="0"/>
    </w:pPr>
    <w:rPr>
      <w:rFonts w:eastAsia="Calibri" w:cs="Arial"/>
      <w:b/>
      <w:i/>
      <w:szCs w:val="22"/>
      <w:lang w:val="en-US" w:eastAsia="sr-Cyrl-CS"/>
    </w:rPr>
  </w:style>
  <w:style w:type="character" w:customStyle="1" w:styleId="StylebulettriangleChar">
    <w:name w:val="Style bulet triangle Char"/>
    <w:basedOn w:val="DefaultParagraphFont"/>
    <w:link w:val="Stylebulettriangle"/>
    <w:rsid w:val="00C006BA"/>
    <w:rPr>
      <w:rFonts w:ascii="Arial" w:eastAsia="Calibri" w:hAnsi="Arial" w:cs="Arial"/>
      <w:b/>
      <w:i/>
      <w:sz w:val="22"/>
      <w:szCs w:val="22"/>
      <w:lang w:val="en-US" w:eastAsia="sr-Cyrl-CS"/>
    </w:rPr>
  </w:style>
  <w:style w:type="table" w:customStyle="1" w:styleId="TableGrid40">
    <w:name w:val="Table Grid4"/>
    <w:basedOn w:val="TableNormal"/>
    <w:next w:val="TableGrid"/>
    <w:uiPriority w:val="39"/>
    <w:rsid w:val="002E4C8F"/>
    <w:rPr>
      <w:rFonts w:eastAsia="Calibri"/>
      <w:sz w:val="24"/>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614CCA"/>
  </w:style>
  <w:style w:type="table" w:customStyle="1" w:styleId="TableContemporary5">
    <w:name w:val="Table Contemporary5"/>
    <w:basedOn w:val="TableNormal"/>
    <w:next w:val="TableContemporary"/>
    <w:uiPriority w:val="99"/>
    <w:semiHidden/>
    <w:unhideWhenUsed/>
    <w:rsid w:val="00614CCA"/>
    <w:pPr>
      <w:spacing w:after="160" w:line="259" w:lineRule="auto"/>
    </w:pPr>
    <w:rPr>
      <w:rFonts w:eastAsia="Calibri"/>
      <w:sz w:val="24"/>
      <w:szCs w:val="22"/>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50">
    <w:name w:val="Table Grid5"/>
    <w:basedOn w:val="TableNormal"/>
    <w:next w:val="TableGrid"/>
    <w:uiPriority w:val="39"/>
    <w:rsid w:val="00614CCA"/>
    <w:rPr>
      <w:rFonts w:eastAsia="Calibri"/>
      <w:sz w:val="24"/>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Мрежа в таблица13"/>
    <w:basedOn w:val="TableNormal"/>
    <w:next w:val="TableGrid"/>
    <w:uiPriority w:val="39"/>
    <w:rsid w:val="00614C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Мрежа в таблица2"/>
    <w:basedOn w:val="TableNormal"/>
    <w:next w:val="TableGrid"/>
    <w:uiPriority w:val="39"/>
    <w:rsid w:val="00614C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Мрежа в таблица32"/>
    <w:basedOn w:val="TableNormal"/>
    <w:next w:val="TableGrid"/>
    <w:uiPriority w:val="39"/>
    <w:rsid w:val="00614C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Мрежа в таблица43"/>
    <w:basedOn w:val="TableNormal"/>
    <w:next w:val="TableGrid"/>
    <w:uiPriority w:val="39"/>
    <w:rsid w:val="00614C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Мрежа в таблица52"/>
    <w:basedOn w:val="TableNormal"/>
    <w:next w:val="TableGrid"/>
    <w:uiPriority w:val="39"/>
    <w:rsid w:val="00614C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614C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391C4F"/>
  </w:style>
  <w:style w:type="table" w:customStyle="1" w:styleId="TableContemporary6">
    <w:name w:val="Table Contemporary6"/>
    <w:basedOn w:val="TableNormal"/>
    <w:next w:val="TableContemporary"/>
    <w:uiPriority w:val="99"/>
    <w:semiHidden/>
    <w:unhideWhenUsed/>
    <w:rsid w:val="00391C4F"/>
    <w:pPr>
      <w:spacing w:after="160" w:line="259" w:lineRule="auto"/>
    </w:pPr>
    <w:rPr>
      <w:rFonts w:eastAsia="Calibri"/>
      <w:sz w:val="24"/>
      <w:szCs w:val="22"/>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60">
    <w:name w:val="Table Grid6"/>
    <w:basedOn w:val="TableNormal"/>
    <w:next w:val="TableGrid"/>
    <w:uiPriority w:val="39"/>
    <w:rsid w:val="00391C4F"/>
    <w:rPr>
      <w:rFonts w:eastAsia="Calibri"/>
      <w:sz w:val="24"/>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Мрежа в таблица14"/>
    <w:basedOn w:val="TableNormal"/>
    <w:next w:val="TableGrid"/>
    <w:uiPriority w:val="39"/>
    <w:rsid w:val="00391C4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Мрежа в таблица21"/>
    <w:basedOn w:val="TableNormal"/>
    <w:next w:val="TableGrid"/>
    <w:uiPriority w:val="39"/>
    <w:rsid w:val="00391C4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Мрежа в таблица33"/>
    <w:basedOn w:val="TableNormal"/>
    <w:next w:val="TableGrid"/>
    <w:uiPriority w:val="39"/>
    <w:rsid w:val="00391C4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Мрежа в таблица44"/>
    <w:basedOn w:val="TableNormal"/>
    <w:next w:val="TableGrid"/>
    <w:uiPriority w:val="39"/>
    <w:rsid w:val="00391C4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Мрежа в таблица53"/>
    <w:basedOn w:val="TableNormal"/>
    <w:next w:val="TableGrid"/>
    <w:uiPriority w:val="39"/>
    <w:rsid w:val="00391C4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391C4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TableNormal"/>
    <w:next w:val="TableGrid"/>
    <w:uiPriority w:val="39"/>
    <w:rsid w:val="00FA2283"/>
    <w:rPr>
      <w:rFonts w:eastAsia="Calibri"/>
      <w:sz w:val="24"/>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TableNormal"/>
    <w:next w:val="TableGrid"/>
    <w:uiPriority w:val="39"/>
    <w:rsid w:val="003334E9"/>
    <w:rPr>
      <w:rFonts w:eastAsia="Calibri"/>
      <w:sz w:val="24"/>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EC2703"/>
    <w:rPr>
      <w:rFonts w:eastAsia="Calibri"/>
      <w:sz w:val="24"/>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semiHidden/>
    <w:rsid w:val="002439DC"/>
  </w:style>
  <w:style w:type="table" w:customStyle="1" w:styleId="TableContemporary7">
    <w:name w:val="Table Contemporary7"/>
    <w:basedOn w:val="TableNormal"/>
    <w:next w:val="TableContemporary"/>
    <w:rsid w:val="002439DC"/>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00">
    <w:name w:val="Table Grid10"/>
    <w:basedOn w:val="TableContemporary"/>
    <w:next w:val="TableGrid"/>
    <w:rsid w:val="00DF7F67"/>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4">
    <w:name w:val="Table Grid14"/>
    <w:basedOn w:val="TableContemporary"/>
    <w:next w:val="TableGrid"/>
    <w:rsid w:val="00AC6E4E"/>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5">
    <w:name w:val="Table Grid15"/>
    <w:basedOn w:val="TableContemporary"/>
    <w:next w:val="TableGrid"/>
    <w:rsid w:val="00B21FFA"/>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6">
    <w:name w:val="Table Grid16"/>
    <w:basedOn w:val="TableContemporary"/>
    <w:next w:val="TableGrid"/>
    <w:rsid w:val="000C1998"/>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7">
    <w:name w:val="Table Grid17"/>
    <w:basedOn w:val="TableContemporary"/>
    <w:next w:val="TableGrid"/>
    <w:rsid w:val="000C1998"/>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16">
    <w:name w:val="No List16"/>
    <w:next w:val="NoList"/>
    <w:uiPriority w:val="99"/>
    <w:semiHidden/>
    <w:unhideWhenUsed/>
    <w:rsid w:val="00F85DFB"/>
  </w:style>
  <w:style w:type="table" w:customStyle="1" w:styleId="TableGrid18">
    <w:name w:val="Table Grid18"/>
    <w:basedOn w:val="TableContemporary"/>
    <w:next w:val="TableGrid"/>
    <w:rsid w:val="00F85DFB"/>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xl33">
    <w:name w:val="xl33"/>
    <w:basedOn w:val="Normal"/>
    <w:uiPriority w:val="99"/>
    <w:rsid w:val="00F85DFB"/>
    <w:pPr>
      <w:pBdr>
        <w:left w:val="single" w:sz="4" w:space="0" w:color="auto"/>
        <w:right w:val="single" w:sz="4" w:space="0" w:color="auto"/>
      </w:pBdr>
      <w:tabs>
        <w:tab w:val="clear" w:pos="1771"/>
      </w:tabs>
      <w:suppressAutoHyphens w:val="0"/>
      <w:spacing w:before="100" w:beforeAutospacing="1" w:after="100" w:afterAutospacing="1"/>
      <w:ind w:firstLine="0"/>
      <w:jc w:val="left"/>
      <w:textAlignment w:val="center"/>
    </w:pPr>
    <w:rPr>
      <w:rFonts w:cs="Arial"/>
      <w:sz w:val="24"/>
      <w:szCs w:val="24"/>
      <w:lang w:val="en-GB"/>
    </w:rPr>
  </w:style>
  <w:style w:type="paragraph" w:customStyle="1" w:styleId="xl29">
    <w:name w:val="xl29"/>
    <w:basedOn w:val="Normal"/>
    <w:uiPriority w:val="99"/>
    <w:rsid w:val="00F85DFB"/>
    <w:pPr>
      <w:tabs>
        <w:tab w:val="clear" w:pos="1771"/>
      </w:tabs>
      <w:suppressAutoHyphens w:val="0"/>
      <w:spacing w:before="100" w:beforeAutospacing="1" w:after="100" w:afterAutospacing="1"/>
      <w:ind w:firstLine="0"/>
      <w:jc w:val="left"/>
    </w:pPr>
    <w:rPr>
      <w:rFonts w:ascii="Times New Roman" w:hAnsi="Times New Roman"/>
      <w:b/>
      <w:bCs/>
      <w:szCs w:val="22"/>
      <w:lang w:val="en-GB"/>
    </w:rPr>
  </w:style>
  <w:style w:type="character" w:customStyle="1" w:styleId="msoins0">
    <w:name w:val="msoins"/>
    <w:rsid w:val="00F85DFB"/>
    <w:rPr>
      <w:u w:val="single"/>
    </w:rPr>
  </w:style>
  <w:style w:type="character" w:customStyle="1" w:styleId="msodel0">
    <w:name w:val="msodel"/>
    <w:rsid w:val="00F85DFB"/>
    <w:rPr>
      <w:strike/>
      <w:vanish/>
      <w:webHidden w:val="0"/>
      <w:color w:val="FF0000"/>
      <w:specVanish w:val="0"/>
    </w:rPr>
  </w:style>
  <w:style w:type="paragraph" w:customStyle="1" w:styleId="CharCharCharCharCharCharCharCharCharChar">
    <w:name w:val="Char Char Char Char Char Char Char Char Char Char"/>
    <w:basedOn w:val="Normal"/>
    <w:uiPriority w:val="99"/>
    <w:rsid w:val="00F85DFB"/>
    <w:pPr>
      <w:tabs>
        <w:tab w:val="clear" w:pos="1771"/>
        <w:tab w:val="left" w:pos="709"/>
      </w:tabs>
      <w:suppressAutoHyphens w:val="0"/>
      <w:spacing w:after="0"/>
      <w:ind w:firstLine="0"/>
      <w:jc w:val="left"/>
    </w:pPr>
    <w:rPr>
      <w:rFonts w:ascii="Tahoma" w:hAnsi="Tahoma"/>
      <w:sz w:val="24"/>
      <w:szCs w:val="24"/>
      <w:lang w:val="pl-PL" w:eastAsia="pl-PL"/>
    </w:rPr>
  </w:style>
  <w:style w:type="paragraph" w:customStyle="1" w:styleId="tex">
    <w:name w:val="tex"/>
    <w:basedOn w:val="Normal"/>
    <w:uiPriority w:val="99"/>
    <w:rsid w:val="00F85DFB"/>
    <w:pPr>
      <w:tabs>
        <w:tab w:val="clear" w:pos="1771"/>
      </w:tabs>
      <w:suppressAutoHyphens w:val="0"/>
      <w:spacing w:before="100" w:beforeAutospacing="1" w:after="100" w:afterAutospacing="1"/>
      <w:ind w:firstLine="0"/>
    </w:pPr>
    <w:rPr>
      <w:rFonts w:cs="Arial"/>
      <w:sz w:val="20"/>
      <w:lang w:eastAsia="bg-BG"/>
    </w:rPr>
  </w:style>
  <w:style w:type="paragraph" w:customStyle="1" w:styleId="xl25">
    <w:name w:val="xl25"/>
    <w:basedOn w:val="Normal"/>
    <w:uiPriority w:val="99"/>
    <w:rsid w:val="00F85DFB"/>
    <w:pPr>
      <w:tabs>
        <w:tab w:val="clear" w:pos="1771"/>
      </w:tabs>
      <w:suppressAutoHyphens w:val="0"/>
      <w:spacing w:before="100" w:beforeAutospacing="1" w:after="100" w:afterAutospacing="1"/>
      <w:ind w:firstLine="0"/>
      <w:jc w:val="left"/>
    </w:pPr>
    <w:rPr>
      <w:rFonts w:ascii="Times New Roman" w:hAnsi="Times New Roman"/>
      <w:szCs w:val="22"/>
      <w:lang w:val="en-GB"/>
    </w:rPr>
  </w:style>
  <w:style w:type="paragraph" w:customStyle="1" w:styleId="newsl">
    <w:name w:val="newsl"/>
    <w:basedOn w:val="Normal"/>
    <w:uiPriority w:val="99"/>
    <w:rsid w:val="00F85DFB"/>
    <w:pPr>
      <w:tabs>
        <w:tab w:val="clear" w:pos="1771"/>
      </w:tabs>
      <w:suppressAutoHyphens w:val="0"/>
      <w:spacing w:before="100" w:beforeAutospacing="1" w:after="100" w:afterAutospacing="1"/>
      <w:ind w:firstLine="0"/>
      <w:jc w:val="left"/>
    </w:pPr>
    <w:rPr>
      <w:rFonts w:cs="Arial"/>
      <w:b/>
      <w:bCs/>
      <w:color w:val="243664"/>
      <w:sz w:val="18"/>
      <w:szCs w:val="18"/>
      <w:lang w:val="en-US"/>
    </w:rPr>
  </w:style>
  <w:style w:type="character" w:customStyle="1" w:styleId="apple-style-span">
    <w:name w:val="apple-style-span"/>
    <w:basedOn w:val="DefaultParagraphFont"/>
    <w:rsid w:val="00F85DFB"/>
  </w:style>
  <w:style w:type="table" w:customStyle="1" w:styleId="TableContemporary8">
    <w:name w:val="Table Contemporary8"/>
    <w:basedOn w:val="TableNormal"/>
    <w:next w:val="TableContemporary"/>
    <w:uiPriority w:val="99"/>
    <w:semiHidden/>
    <w:unhideWhenUsed/>
    <w:rsid w:val="00F85DFB"/>
    <w:pPr>
      <w:spacing w:after="200" w:line="276" w:lineRule="auto"/>
    </w:pPr>
    <w:rPr>
      <w:rFonts w:asciiTheme="minorHAnsi" w:eastAsiaTheme="minorHAnsi" w:hAnsiTheme="minorHAnsi" w:cstheme="minorBidi"/>
      <w:sz w:val="22"/>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73">
    <w:name w:val="Style73"/>
    <w:basedOn w:val="TableContemporary"/>
    <w:uiPriority w:val="99"/>
    <w:rsid w:val="00F85DFB"/>
    <w:pPr>
      <w:tabs>
        <w:tab w:val="clear" w:pos="1771"/>
      </w:tabs>
      <w:suppressAutoHyphens w:val="0"/>
      <w:jc w:val="left"/>
    </w:pPr>
    <w:rPr>
      <w:rFonts w:asciiTheme="minorHAnsi" w:eastAsiaTheme="minorHAnsi" w:hAnsiTheme="minorHAnsi" w:cstheme="minorBidi"/>
      <w:sz w:val="22"/>
      <w:szCs w:val="22"/>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81">
    <w:name w:val="Style81"/>
    <w:basedOn w:val="TableContemporary"/>
    <w:uiPriority w:val="99"/>
    <w:rsid w:val="00F85DFB"/>
    <w:pPr>
      <w:tabs>
        <w:tab w:val="clear" w:pos="1771"/>
      </w:tabs>
      <w:suppressAutoHyphens w:val="0"/>
      <w:jc w:val="left"/>
    </w:pPr>
    <w:rPr>
      <w:rFonts w:asciiTheme="minorHAnsi" w:eastAsiaTheme="minorHAnsi" w:hAnsiTheme="minorHAnsi" w:cstheme="minorBidi"/>
      <w:sz w:val="22"/>
      <w:szCs w:val="22"/>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9">
    <w:name w:val="Table Grid19"/>
    <w:basedOn w:val="TableNormal"/>
    <w:next w:val="TableGrid"/>
    <w:uiPriority w:val="59"/>
    <w:rsid w:val="007E12A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532CFA"/>
  </w:style>
  <w:style w:type="numbering" w:customStyle="1" w:styleId="116">
    <w:name w:val="Без списък11"/>
    <w:next w:val="NoList"/>
    <w:uiPriority w:val="99"/>
    <w:semiHidden/>
    <w:unhideWhenUsed/>
    <w:rsid w:val="00532CFA"/>
  </w:style>
  <w:style w:type="table" w:customStyle="1" w:styleId="TableGrid200">
    <w:name w:val="Table Grid20"/>
    <w:basedOn w:val="TableNormal"/>
    <w:next w:val="TableGrid"/>
    <w:uiPriority w:val="39"/>
    <w:rsid w:val="00532CFA"/>
    <w:rPr>
      <w:rFonts w:eastAsia="Calibri"/>
      <w:sz w:val="24"/>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ntemporary9">
    <w:name w:val="Table Contemporary9"/>
    <w:basedOn w:val="TableNormal"/>
    <w:next w:val="TableContemporary"/>
    <w:uiPriority w:val="99"/>
    <w:semiHidden/>
    <w:unhideWhenUsed/>
    <w:rsid w:val="00532CFA"/>
    <w:pPr>
      <w:spacing w:after="160" w:line="259" w:lineRule="auto"/>
    </w:pPr>
    <w:rPr>
      <w:rFonts w:eastAsia="Calibri"/>
      <w:sz w:val="24"/>
      <w:szCs w:val="22"/>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GridTable1Light1">
    <w:name w:val="Grid Table 1 Light1"/>
    <w:basedOn w:val="TableNormal"/>
    <w:uiPriority w:val="46"/>
    <w:rsid w:val="00BD5F58"/>
    <w:rPr>
      <w:rFonts w:ascii="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rsid w:val="00BD5F58"/>
    <w:rPr>
      <w:rFonts w:ascii="Calibri" w:hAnsi="Calibri"/>
      <w:sz w:val="22"/>
      <w:szCs w:val="22"/>
      <w:lang w:eastAsia="en-US"/>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paragraph" w:customStyle="1" w:styleId="70">
    <w:name w:val="Основен текст7"/>
    <w:basedOn w:val="Normal"/>
    <w:uiPriority w:val="99"/>
    <w:rsid w:val="00BD5F58"/>
    <w:pPr>
      <w:shd w:val="clear" w:color="auto" w:fill="FFFFFF"/>
      <w:tabs>
        <w:tab w:val="clear" w:pos="1771"/>
      </w:tabs>
      <w:suppressAutoHyphens w:val="0"/>
      <w:spacing w:after="900" w:line="514" w:lineRule="exact"/>
      <w:ind w:hanging="560"/>
      <w:jc w:val="center"/>
    </w:pPr>
    <w:rPr>
      <w:rFonts w:ascii="Microsoft Sans Serif" w:eastAsia="Calibri" w:hAnsi="Microsoft Sans Serif" w:cs="Microsoft Sans Serif"/>
      <w:sz w:val="18"/>
      <w:szCs w:val="18"/>
      <w:lang w:val="en-US"/>
    </w:rPr>
  </w:style>
  <w:style w:type="table" w:customStyle="1" w:styleId="TableGridLight1">
    <w:name w:val="Table Grid Light1"/>
    <w:basedOn w:val="TableNormal"/>
    <w:uiPriority w:val="40"/>
    <w:rsid w:val="002C1A7C"/>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af3">
    <w:name w:val="Съдържание_"/>
    <w:basedOn w:val="DefaultParagraphFont"/>
    <w:link w:val="af4"/>
    <w:locked/>
    <w:rsid w:val="001B5F44"/>
    <w:rPr>
      <w:rFonts w:ascii="Tahoma" w:eastAsia="Tahoma" w:hAnsi="Tahoma" w:cs="Tahoma"/>
      <w:shd w:val="clear" w:color="auto" w:fill="FFFFFF"/>
    </w:rPr>
  </w:style>
  <w:style w:type="paragraph" w:customStyle="1" w:styleId="af4">
    <w:name w:val="Съдържание"/>
    <w:basedOn w:val="Normal"/>
    <w:link w:val="af3"/>
    <w:rsid w:val="001B5F44"/>
    <w:pPr>
      <w:widowControl w:val="0"/>
      <w:shd w:val="clear" w:color="auto" w:fill="FFFFFF"/>
      <w:tabs>
        <w:tab w:val="clear" w:pos="1771"/>
      </w:tabs>
      <w:suppressAutoHyphens w:val="0"/>
      <w:spacing w:before="180" w:after="180" w:line="0" w:lineRule="atLeast"/>
      <w:ind w:firstLine="0"/>
    </w:pPr>
    <w:rPr>
      <w:rFonts w:ascii="Tahoma" w:eastAsia="Tahoma" w:hAnsi="Tahoma" w:cs="Tahoma"/>
      <w:sz w:val="20"/>
      <w:lang w:eastAsia="bg-BG"/>
    </w:rPr>
  </w:style>
  <w:style w:type="character" w:customStyle="1" w:styleId="2115pt">
    <w:name w:val="Основен текст (2) + 11;5 pt;Курсив"/>
    <w:basedOn w:val="25"/>
    <w:rsid w:val="00762B07"/>
    <w:rPr>
      <w:rFonts w:ascii="Arial Unicode MS" w:eastAsia="Arial Unicode MS" w:hAnsi="Arial Unicode MS" w:cs="Arial Unicode MS"/>
      <w:i/>
      <w:iCs/>
      <w:color w:val="000000"/>
      <w:spacing w:val="0"/>
      <w:w w:val="100"/>
      <w:position w:val="0"/>
      <w:sz w:val="23"/>
      <w:szCs w:val="23"/>
      <w:shd w:val="clear" w:color="auto" w:fill="FFFFFF"/>
      <w:lang w:val="bg-BG" w:eastAsia="bg-BG" w:bidi="bg-BG"/>
    </w:rPr>
  </w:style>
  <w:style w:type="character" w:customStyle="1" w:styleId="29">
    <w:name w:val="Основен текст (2) + Удебелен"/>
    <w:basedOn w:val="25"/>
    <w:rsid w:val="00473C73"/>
    <w:rPr>
      <w:rFonts w:ascii="Arial Unicode MS" w:eastAsia="Arial Unicode MS" w:hAnsi="Arial Unicode MS" w:cs="Arial Unicode MS"/>
      <w:b/>
      <w:bCs/>
      <w:i w:val="0"/>
      <w:iCs w:val="0"/>
      <w:smallCaps w:val="0"/>
      <w:strike w:val="0"/>
      <w:color w:val="000000"/>
      <w:spacing w:val="0"/>
      <w:w w:val="100"/>
      <w:position w:val="0"/>
      <w:sz w:val="24"/>
      <w:szCs w:val="24"/>
      <w:u w:val="none"/>
      <w:shd w:val="clear" w:color="auto" w:fill="FFFFFF"/>
      <w:lang w:val="bg-BG" w:eastAsia="bg-BG" w:bidi="bg-BG"/>
    </w:rPr>
  </w:style>
  <w:style w:type="character" w:customStyle="1" w:styleId="2ArialNarrow9pt">
    <w:name w:val="Основен текст (2) + Arial Narrow;9 pt;Удебелен"/>
    <w:basedOn w:val="25"/>
    <w:rsid w:val="00473C73"/>
    <w:rPr>
      <w:rFonts w:ascii="Arial Narrow" w:eastAsia="Arial Narrow" w:hAnsi="Arial Narrow" w:cs="Arial Narrow"/>
      <w:b/>
      <w:bCs/>
      <w:i w:val="0"/>
      <w:iCs w:val="0"/>
      <w:smallCaps w:val="0"/>
      <w:strike w:val="0"/>
      <w:color w:val="000000"/>
      <w:spacing w:val="0"/>
      <w:w w:val="100"/>
      <w:position w:val="0"/>
      <w:sz w:val="18"/>
      <w:szCs w:val="18"/>
      <w:u w:val="none"/>
      <w:shd w:val="clear" w:color="auto" w:fill="FFFFFF"/>
      <w:lang w:val="bg-BG" w:eastAsia="bg-BG" w:bidi="bg-BG"/>
    </w:rPr>
  </w:style>
  <w:style w:type="character" w:customStyle="1" w:styleId="2ArialNarrow105pt">
    <w:name w:val="Основен текст (2) + Arial Narrow;10;5 pt"/>
    <w:basedOn w:val="25"/>
    <w:rsid w:val="00473C73"/>
    <w:rPr>
      <w:rFonts w:ascii="Arial Narrow" w:eastAsia="Arial Narrow" w:hAnsi="Arial Narrow" w:cs="Arial Narrow"/>
      <w:b w:val="0"/>
      <w:bCs w:val="0"/>
      <w:i w:val="0"/>
      <w:iCs w:val="0"/>
      <w:smallCaps w:val="0"/>
      <w:strike w:val="0"/>
      <w:color w:val="000000"/>
      <w:spacing w:val="0"/>
      <w:w w:val="100"/>
      <w:position w:val="0"/>
      <w:sz w:val="21"/>
      <w:szCs w:val="21"/>
      <w:u w:val="none"/>
      <w:shd w:val="clear" w:color="auto" w:fill="FFFFFF"/>
      <w:lang w:val="bg-BG" w:eastAsia="bg-BG" w:bidi="bg-BG"/>
    </w:rPr>
  </w:style>
  <w:style w:type="character" w:customStyle="1" w:styleId="210pt">
    <w:name w:val="Основен текст (2) + 10 pt;Удебелен"/>
    <w:basedOn w:val="25"/>
    <w:rsid w:val="00473C73"/>
    <w:rPr>
      <w:rFonts w:ascii="Arial Unicode MS" w:eastAsia="Arial Unicode MS" w:hAnsi="Arial Unicode MS" w:cs="Arial Unicode MS"/>
      <w:b/>
      <w:bCs/>
      <w:i w:val="0"/>
      <w:iCs w:val="0"/>
      <w:smallCaps w:val="0"/>
      <w:strike w:val="0"/>
      <w:color w:val="000000"/>
      <w:spacing w:val="0"/>
      <w:w w:val="100"/>
      <w:position w:val="0"/>
      <w:sz w:val="20"/>
      <w:szCs w:val="20"/>
      <w:u w:val="none"/>
      <w:shd w:val="clear" w:color="auto" w:fill="FFFFFF"/>
      <w:lang w:val="bg-BG" w:eastAsia="bg-BG" w:bidi="bg-BG"/>
    </w:rPr>
  </w:style>
  <w:style w:type="character" w:customStyle="1" w:styleId="213pt">
    <w:name w:val="Основен текст (2) + 13 pt;Удебелен"/>
    <w:basedOn w:val="25"/>
    <w:rsid w:val="00473C73"/>
    <w:rPr>
      <w:rFonts w:ascii="Arial Unicode MS" w:eastAsia="Arial Unicode MS" w:hAnsi="Arial Unicode MS" w:cs="Arial Unicode MS"/>
      <w:b/>
      <w:bCs/>
      <w:i w:val="0"/>
      <w:iCs w:val="0"/>
      <w:smallCaps w:val="0"/>
      <w:strike w:val="0"/>
      <w:color w:val="000000"/>
      <w:spacing w:val="0"/>
      <w:w w:val="100"/>
      <w:position w:val="0"/>
      <w:sz w:val="26"/>
      <w:szCs w:val="26"/>
      <w:u w:val="none"/>
      <w:shd w:val="clear" w:color="auto" w:fill="FFFFFF"/>
      <w:lang w:val="bg-BG" w:eastAsia="bg-BG" w:bidi="bg-BG"/>
    </w:rPr>
  </w:style>
  <w:style w:type="paragraph" w:customStyle="1" w:styleId="Kotel-Normal">
    <w:name w:val="Kotel - Normal"/>
    <w:basedOn w:val="Normal"/>
    <w:link w:val="Kotel-NormalChar"/>
    <w:qFormat/>
    <w:rsid w:val="00473C73"/>
    <w:pPr>
      <w:tabs>
        <w:tab w:val="clear" w:pos="1771"/>
      </w:tabs>
      <w:suppressAutoHyphens w:val="0"/>
      <w:spacing w:line="360" w:lineRule="auto"/>
      <w:ind w:firstLine="567"/>
    </w:pPr>
    <w:rPr>
      <w:rFonts w:eastAsia="Calibri"/>
      <w:sz w:val="24"/>
      <w:szCs w:val="24"/>
      <w:lang w:eastAsia="bg-BG"/>
    </w:rPr>
  </w:style>
  <w:style w:type="character" w:customStyle="1" w:styleId="Kotel-NormalChar">
    <w:name w:val="Kotel - Normal Char"/>
    <w:link w:val="Kotel-Normal"/>
    <w:rsid w:val="00473C73"/>
    <w:rPr>
      <w:rFonts w:ascii="Arial" w:eastAsia="Calibri" w:hAnsi="Arial"/>
      <w:sz w:val="24"/>
      <w:szCs w:val="24"/>
    </w:rPr>
  </w:style>
  <w:style w:type="table" w:customStyle="1" w:styleId="TableGrid510">
    <w:name w:val="Table Grid51"/>
    <w:basedOn w:val="TableNormal"/>
    <w:next w:val="TableGrid"/>
    <w:uiPriority w:val="39"/>
    <w:rsid w:val="0036273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0">
    <w:name w:val="Заглавие на изображение (8)_"/>
    <w:basedOn w:val="DefaultParagraphFont"/>
    <w:link w:val="83"/>
    <w:semiHidden/>
    <w:locked/>
    <w:rsid w:val="00E45371"/>
    <w:rPr>
      <w:rFonts w:ascii="Tahoma" w:eastAsia="Tahoma" w:hAnsi="Tahoma" w:cs="Tahoma"/>
      <w:b/>
      <w:bCs/>
      <w:sz w:val="14"/>
      <w:szCs w:val="14"/>
      <w:shd w:val="clear" w:color="auto" w:fill="FFFFFF"/>
    </w:rPr>
  </w:style>
  <w:style w:type="paragraph" w:customStyle="1" w:styleId="83">
    <w:name w:val="Заглавие на изображение (8)"/>
    <w:basedOn w:val="Normal"/>
    <w:link w:val="80"/>
    <w:semiHidden/>
    <w:rsid w:val="00E45371"/>
    <w:pPr>
      <w:widowControl w:val="0"/>
      <w:shd w:val="clear" w:color="auto" w:fill="FFFFFF"/>
      <w:tabs>
        <w:tab w:val="clear" w:pos="1771"/>
      </w:tabs>
      <w:suppressAutoHyphens w:val="0"/>
      <w:spacing w:after="0" w:line="0" w:lineRule="atLeast"/>
      <w:ind w:firstLine="0"/>
      <w:jc w:val="right"/>
    </w:pPr>
    <w:rPr>
      <w:rFonts w:ascii="Tahoma" w:eastAsia="Tahoma" w:hAnsi="Tahoma" w:cs="Tahoma"/>
      <w:b/>
      <w:bCs/>
      <w:sz w:val="14"/>
      <w:szCs w:val="14"/>
      <w:lang w:eastAsia="bg-BG"/>
    </w:rPr>
  </w:style>
  <w:style w:type="character" w:customStyle="1" w:styleId="9">
    <w:name w:val="Заглавие на изображение (9) + Не е курсив"/>
    <w:basedOn w:val="DefaultParagraphFont"/>
    <w:rsid w:val="00E45371"/>
    <w:rPr>
      <w:rFonts w:ascii="Tahoma" w:eastAsia="Tahoma" w:hAnsi="Tahoma" w:cs="Tahoma" w:hint="default"/>
      <w:b/>
      <w:bCs/>
      <w:i/>
      <w:iCs/>
      <w:smallCaps w:val="0"/>
      <w:strike w:val="0"/>
      <w:dstrike w:val="0"/>
      <w:color w:val="000000"/>
      <w:spacing w:val="0"/>
      <w:w w:val="100"/>
      <w:position w:val="0"/>
      <w:sz w:val="14"/>
      <w:szCs w:val="14"/>
      <w:u w:val="none"/>
      <w:effect w:val="none"/>
      <w:lang w:val="bg-BG" w:eastAsia="bg-BG" w:bidi="bg-BG"/>
    </w:rPr>
  </w:style>
  <w:style w:type="character" w:customStyle="1" w:styleId="90">
    <w:name w:val="Заглавие на изображение (9)"/>
    <w:basedOn w:val="DefaultParagraphFont"/>
    <w:rsid w:val="00E45371"/>
    <w:rPr>
      <w:rFonts w:ascii="Tahoma" w:eastAsia="Tahoma" w:hAnsi="Tahoma" w:cs="Tahoma" w:hint="default"/>
      <w:b/>
      <w:bCs/>
      <w:i/>
      <w:iCs/>
      <w:smallCaps w:val="0"/>
      <w:strike w:val="0"/>
      <w:dstrike w:val="0"/>
      <w:color w:val="000000"/>
      <w:spacing w:val="0"/>
      <w:w w:val="100"/>
      <w:position w:val="0"/>
      <w:sz w:val="14"/>
      <w:szCs w:val="14"/>
      <w:u w:val="none"/>
      <w:effect w:val="none"/>
      <w:lang w:val="bg-BG" w:eastAsia="bg-BG" w:bidi="bg-BG"/>
    </w:rPr>
  </w:style>
  <w:style w:type="table" w:customStyle="1" w:styleId="TableGrid22">
    <w:name w:val="Table Grid22"/>
    <w:basedOn w:val="TableNormal"/>
    <w:next w:val="TableGrid"/>
    <w:uiPriority w:val="39"/>
    <w:rsid w:val="003A4B35"/>
    <w:pPr>
      <w:widowControl w:val="0"/>
    </w:pPr>
    <w:rPr>
      <w:rFonts w:ascii="Arial Unicode MS" w:eastAsia="Arial Unicode MS" w:hAnsi="Arial Unicode MS" w:cs="Arial Unicode MS"/>
      <w:sz w:val="24"/>
      <w:szCs w:val="24"/>
      <w:lang w:bidi="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0">
    <w:name w:val="Основен текст20"/>
    <w:basedOn w:val="Normal"/>
    <w:uiPriority w:val="99"/>
    <w:rsid w:val="00131B80"/>
    <w:pPr>
      <w:shd w:val="clear" w:color="auto" w:fill="FFFFFF"/>
      <w:tabs>
        <w:tab w:val="clear" w:pos="1771"/>
      </w:tabs>
      <w:suppressAutoHyphens w:val="0"/>
      <w:spacing w:before="1080" w:after="0" w:line="0" w:lineRule="atLeast"/>
      <w:ind w:firstLine="0"/>
    </w:pPr>
    <w:rPr>
      <w:rFonts w:ascii="Times New Roman" w:hAnsi="Times New Roman"/>
      <w:color w:val="000000"/>
      <w:szCs w:val="22"/>
      <w:lang w:eastAsia="bg-BG"/>
    </w:rPr>
  </w:style>
  <w:style w:type="character" w:customStyle="1" w:styleId="180">
    <w:name w:val="Основен текст18"/>
    <w:basedOn w:val="a2"/>
    <w:rsid w:val="00793A6E"/>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190">
    <w:name w:val="Основен текст19"/>
    <w:basedOn w:val="a2"/>
    <w:rsid w:val="00793A6E"/>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af5">
    <w:name w:val="Основен текст + Удебелен"/>
    <w:basedOn w:val="a2"/>
    <w:rsid w:val="006B2DA4"/>
    <w:rPr>
      <w:rFonts w:ascii="Times New Roman" w:eastAsia="Times New Roman" w:hAnsi="Times New Roman" w:cs="Times New Roman"/>
      <w:b/>
      <w:bCs/>
      <w:i w:val="0"/>
      <w:iCs w:val="0"/>
      <w:smallCaps w:val="0"/>
      <w:strike w:val="0"/>
      <w:spacing w:val="0"/>
      <w:sz w:val="22"/>
      <w:szCs w:val="22"/>
      <w:shd w:val="clear" w:color="auto" w:fill="FFFFFF"/>
    </w:rPr>
  </w:style>
  <w:style w:type="character" w:customStyle="1" w:styleId="255pt">
    <w:name w:val="Основен текст (2) + 5;5 pt"/>
    <w:basedOn w:val="25"/>
    <w:rsid w:val="00D018E5"/>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bg-BG" w:eastAsia="bg-BG" w:bidi="bg-BG"/>
    </w:rPr>
  </w:style>
  <w:style w:type="character" w:customStyle="1" w:styleId="29pt">
    <w:name w:val="Основен текст (2) + 9 pt;Удебелен"/>
    <w:basedOn w:val="25"/>
    <w:rsid w:val="00812F77"/>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bg-BG" w:eastAsia="bg-BG" w:bidi="bg-BG"/>
    </w:rPr>
  </w:style>
  <w:style w:type="table" w:customStyle="1" w:styleId="TableGridLight11">
    <w:name w:val="Table Grid Light11"/>
    <w:basedOn w:val="TableNormal"/>
    <w:uiPriority w:val="40"/>
    <w:rsid w:val="004104DD"/>
    <w:rPr>
      <w:rFonts w:ascii="Calibri" w:eastAsia="Calibri" w:hAnsi="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72">
    <w:name w:val="Основен текст (7)_"/>
    <w:link w:val="73"/>
    <w:rsid w:val="00336B73"/>
    <w:rPr>
      <w:i/>
      <w:iCs/>
      <w:sz w:val="23"/>
      <w:szCs w:val="23"/>
      <w:shd w:val="clear" w:color="auto" w:fill="FFFFFF"/>
    </w:rPr>
  </w:style>
  <w:style w:type="character" w:customStyle="1" w:styleId="2Exact">
    <w:name w:val="Основен текст (2) Exact"/>
    <w:rsid w:val="00336B73"/>
    <w:rPr>
      <w:rFonts w:ascii="Times New Roman" w:eastAsia="Times New Roman" w:hAnsi="Times New Roman" w:cs="Times New Roman"/>
      <w:b w:val="0"/>
      <w:bCs w:val="0"/>
      <w:i w:val="0"/>
      <w:iCs w:val="0"/>
      <w:smallCaps w:val="0"/>
      <w:strike w:val="0"/>
      <w:sz w:val="22"/>
      <w:szCs w:val="22"/>
      <w:u w:val="none"/>
    </w:rPr>
  </w:style>
  <w:style w:type="character" w:customStyle="1" w:styleId="7Exact">
    <w:name w:val="Основен текст (7) Exact"/>
    <w:rsid w:val="00336B73"/>
    <w:rPr>
      <w:rFonts w:ascii="Times New Roman" w:eastAsia="Times New Roman" w:hAnsi="Times New Roman" w:cs="Times New Roman"/>
      <w:b w:val="0"/>
      <w:bCs w:val="0"/>
      <w:i/>
      <w:iCs/>
      <w:smallCaps w:val="0"/>
      <w:strike w:val="0"/>
      <w:sz w:val="23"/>
      <w:szCs w:val="23"/>
      <w:u w:val="none"/>
    </w:rPr>
  </w:style>
  <w:style w:type="paragraph" w:customStyle="1" w:styleId="73">
    <w:name w:val="Основен текст (7)"/>
    <w:basedOn w:val="Normal"/>
    <w:link w:val="72"/>
    <w:rsid w:val="00336B73"/>
    <w:pPr>
      <w:widowControl w:val="0"/>
      <w:shd w:val="clear" w:color="auto" w:fill="FFFFFF"/>
      <w:tabs>
        <w:tab w:val="clear" w:pos="1771"/>
      </w:tabs>
      <w:suppressAutoHyphens w:val="0"/>
      <w:spacing w:line="0" w:lineRule="atLeast"/>
      <w:ind w:firstLine="0"/>
    </w:pPr>
    <w:rPr>
      <w:rFonts w:ascii="Times New Roman" w:hAnsi="Times New Roman"/>
      <w:i/>
      <w:iCs/>
      <w:sz w:val="23"/>
      <w:szCs w:val="23"/>
      <w:lang w:eastAsia="bg-BG"/>
    </w:rPr>
  </w:style>
  <w:style w:type="character" w:customStyle="1" w:styleId="27pt">
    <w:name w:val="Основен текст (2) + 7 pt"/>
    <w:rsid w:val="00336B73"/>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bg-BG" w:eastAsia="bg-BG" w:bidi="bg-BG"/>
    </w:rPr>
  </w:style>
  <w:style w:type="character" w:customStyle="1" w:styleId="2115pt0">
    <w:name w:val="Основен текст (2) + 11.5 pt;Удебелен"/>
    <w:rsid w:val="00336B73"/>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bg-BG" w:eastAsia="bg-BG" w:bidi="bg-BG"/>
    </w:rPr>
  </w:style>
  <w:style w:type="character" w:customStyle="1" w:styleId="af6">
    <w:name w:val="Горен или долен колонтитул_"/>
    <w:rsid w:val="00336B73"/>
    <w:rPr>
      <w:rFonts w:ascii="Times New Roman" w:eastAsia="Times New Roman" w:hAnsi="Times New Roman" w:cs="Times New Roman"/>
      <w:b/>
      <w:bCs/>
      <w:i w:val="0"/>
      <w:iCs w:val="0"/>
      <w:smallCaps w:val="0"/>
      <w:strike w:val="0"/>
      <w:sz w:val="15"/>
      <w:szCs w:val="15"/>
      <w:u w:val="none"/>
    </w:rPr>
  </w:style>
  <w:style w:type="character" w:customStyle="1" w:styleId="2115pt1">
    <w:name w:val="Основен текст (2) + 11.5 pt;Курсив"/>
    <w:rsid w:val="00336B73"/>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bg-BG" w:eastAsia="bg-BG" w:bidi="bg-BG"/>
    </w:rPr>
  </w:style>
  <w:style w:type="character" w:customStyle="1" w:styleId="af7">
    <w:name w:val="Горен или долен колонтитул"/>
    <w:rsid w:val="00336B73"/>
    <w:rPr>
      <w:rFonts w:ascii="Times New Roman" w:eastAsia="Times New Roman" w:hAnsi="Times New Roman" w:cs="Times New Roman"/>
      <w:b/>
      <w:bCs/>
      <w:i w:val="0"/>
      <w:iCs w:val="0"/>
      <w:smallCaps w:val="0"/>
      <w:strike w:val="0"/>
      <w:color w:val="000000"/>
      <w:spacing w:val="0"/>
      <w:w w:val="100"/>
      <w:position w:val="0"/>
      <w:sz w:val="15"/>
      <w:szCs w:val="15"/>
      <w:u w:val="single"/>
      <w:lang w:val="bg-BG" w:eastAsia="bg-BG" w:bidi="bg-BG"/>
    </w:rPr>
  </w:style>
  <w:style w:type="character" w:customStyle="1" w:styleId="212pt">
    <w:name w:val="Основен текст (2) + 12 pt;Курсив"/>
    <w:rsid w:val="00336B73"/>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bg-BG" w:eastAsia="bg-BG" w:bidi="bg-BG"/>
    </w:rPr>
  </w:style>
  <w:style w:type="character" w:customStyle="1" w:styleId="Arial105pt0pt">
    <w:name w:val="Горен или долен колонтитул + Arial;10.5 pt;Не е удебелен;Разредка 0 pt"/>
    <w:rsid w:val="00336B73"/>
    <w:rPr>
      <w:rFonts w:ascii="Arial" w:eastAsia="Arial" w:hAnsi="Arial" w:cs="Arial"/>
      <w:b/>
      <w:bCs/>
      <w:i w:val="0"/>
      <w:iCs w:val="0"/>
      <w:smallCaps w:val="0"/>
      <w:strike w:val="0"/>
      <w:color w:val="000000"/>
      <w:spacing w:val="-10"/>
      <w:w w:val="100"/>
      <w:position w:val="0"/>
      <w:sz w:val="21"/>
      <w:szCs w:val="21"/>
      <w:u w:val="none"/>
      <w:lang w:val="bg-BG" w:eastAsia="bg-BG" w:bidi="bg-BG"/>
    </w:rPr>
  </w:style>
  <w:style w:type="character" w:customStyle="1" w:styleId="84">
    <w:name w:val="Основен текст (8)_"/>
    <w:rsid w:val="00336B73"/>
    <w:rPr>
      <w:rFonts w:ascii="Times New Roman" w:eastAsia="Times New Roman" w:hAnsi="Times New Roman" w:cs="Times New Roman"/>
      <w:b/>
      <w:bCs/>
      <w:i w:val="0"/>
      <w:iCs w:val="0"/>
      <w:smallCaps w:val="0"/>
      <w:strike w:val="0"/>
      <w:sz w:val="23"/>
      <w:szCs w:val="23"/>
      <w:u w:val="none"/>
    </w:rPr>
  </w:style>
  <w:style w:type="character" w:customStyle="1" w:styleId="12pt">
    <w:name w:val="Горен или долен колонтитул + 12 pt;Курсив"/>
    <w:rsid w:val="00336B73"/>
    <w:rPr>
      <w:rFonts w:ascii="Times New Roman" w:eastAsia="Times New Roman" w:hAnsi="Times New Roman" w:cs="Times New Roman"/>
      <w:b/>
      <w:bCs/>
      <w:i/>
      <w:iCs/>
      <w:smallCaps w:val="0"/>
      <w:strike w:val="0"/>
      <w:color w:val="000000"/>
      <w:spacing w:val="0"/>
      <w:w w:val="100"/>
      <w:position w:val="0"/>
      <w:sz w:val="24"/>
      <w:szCs w:val="24"/>
      <w:u w:val="none"/>
      <w:lang w:val="bg-BG" w:eastAsia="bg-BG" w:bidi="bg-BG"/>
    </w:rPr>
  </w:style>
  <w:style w:type="character" w:customStyle="1" w:styleId="85">
    <w:name w:val="Основен текст (8)"/>
    <w:rsid w:val="00336B73"/>
    <w:rPr>
      <w:rFonts w:ascii="Times New Roman" w:eastAsia="Times New Roman" w:hAnsi="Times New Roman" w:cs="Times New Roman"/>
      <w:b/>
      <w:bCs/>
      <w:i w:val="0"/>
      <w:iCs w:val="0"/>
      <w:smallCaps w:val="0"/>
      <w:strike w:val="0"/>
      <w:color w:val="000000"/>
      <w:spacing w:val="0"/>
      <w:w w:val="100"/>
      <w:position w:val="0"/>
      <w:sz w:val="23"/>
      <w:szCs w:val="23"/>
      <w:u w:val="none"/>
      <w:lang w:val="bg-BG" w:eastAsia="bg-BG" w:bidi="bg-BG"/>
    </w:rPr>
  </w:style>
  <w:style w:type="character" w:customStyle="1" w:styleId="62">
    <w:name w:val="Заглавие #6_"/>
    <w:rsid w:val="00336B73"/>
    <w:rPr>
      <w:rFonts w:ascii="Times New Roman" w:eastAsia="Times New Roman" w:hAnsi="Times New Roman" w:cs="Times New Roman"/>
      <w:b/>
      <w:bCs/>
      <w:i w:val="0"/>
      <w:iCs w:val="0"/>
      <w:smallCaps w:val="0"/>
      <w:strike w:val="0"/>
      <w:sz w:val="23"/>
      <w:szCs w:val="23"/>
      <w:u w:val="none"/>
    </w:rPr>
  </w:style>
  <w:style w:type="character" w:customStyle="1" w:styleId="63">
    <w:name w:val="Заглавие #6"/>
    <w:rsid w:val="00336B73"/>
    <w:rPr>
      <w:rFonts w:ascii="Times New Roman" w:eastAsia="Times New Roman" w:hAnsi="Times New Roman" w:cs="Times New Roman"/>
      <w:b/>
      <w:bCs/>
      <w:i w:val="0"/>
      <w:iCs w:val="0"/>
      <w:smallCaps w:val="0"/>
      <w:strike w:val="0"/>
      <w:color w:val="000000"/>
      <w:spacing w:val="0"/>
      <w:w w:val="100"/>
      <w:position w:val="0"/>
      <w:sz w:val="23"/>
      <w:szCs w:val="23"/>
      <w:u w:val="none"/>
      <w:lang w:val="bg-BG" w:eastAsia="bg-BG" w:bidi="bg-BG"/>
    </w:rPr>
  </w:style>
  <w:style w:type="character" w:customStyle="1" w:styleId="64">
    <w:name w:val="Основен текст (6)_"/>
    <w:link w:val="65"/>
    <w:rsid w:val="00336B73"/>
    <w:rPr>
      <w:i/>
      <w:iCs/>
      <w:shd w:val="clear" w:color="auto" w:fill="FFFFFF"/>
    </w:rPr>
  </w:style>
  <w:style w:type="character" w:customStyle="1" w:styleId="45">
    <w:name w:val="Заглавие #4_"/>
    <w:rsid w:val="00336B73"/>
    <w:rPr>
      <w:rFonts w:ascii="Arial" w:eastAsia="Arial" w:hAnsi="Arial" w:cs="Arial"/>
      <w:b/>
      <w:bCs/>
      <w:i w:val="0"/>
      <w:iCs w:val="0"/>
      <w:smallCaps w:val="0"/>
      <w:strike w:val="0"/>
      <w:u w:val="none"/>
    </w:rPr>
  </w:style>
  <w:style w:type="character" w:customStyle="1" w:styleId="46">
    <w:name w:val="Заглавие #4"/>
    <w:rsid w:val="00336B73"/>
    <w:rPr>
      <w:rFonts w:ascii="Arial" w:eastAsia="Arial" w:hAnsi="Arial" w:cs="Arial"/>
      <w:b/>
      <w:bCs/>
      <w:i w:val="0"/>
      <w:iCs w:val="0"/>
      <w:smallCaps w:val="0"/>
      <w:strike w:val="0"/>
      <w:color w:val="000000"/>
      <w:spacing w:val="0"/>
      <w:w w:val="100"/>
      <w:position w:val="0"/>
      <w:sz w:val="24"/>
      <w:szCs w:val="24"/>
      <w:u w:val="none"/>
      <w:lang w:val="bg-BG" w:eastAsia="bg-BG" w:bidi="bg-BG"/>
    </w:rPr>
  </w:style>
  <w:style w:type="character" w:customStyle="1" w:styleId="100">
    <w:name w:val="Основен текст (10)_"/>
    <w:link w:val="101"/>
    <w:rsid w:val="00336B73"/>
    <w:rPr>
      <w:rFonts w:ascii="Arial" w:eastAsia="Arial" w:hAnsi="Arial" w:cs="Arial"/>
      <w:b/>
      <w:bCs/>
      <w:shd w:val="clear" w:color="auto" w:fill="FFFFFF"/>
    </w:rPr>
  </w:style>
  <w:style w:type="paragraph" w:customStyle="1" w:styleId="65">
    <w:name w:val="Основен текст (6)"/>
    <w:basedOn w:val="Normal"/>
    <w:link w:val="64"/>
    <w:rsid w:val="00336B73"/>
    <w:pPr>
      <w:widowControl w:val="0"/>
      <w:shd w:val="clear" w:color="auto" w:fill="FFFFFF"/>
      <w:tabs>
        <w:tab w:val="clear" w:pos="1771"/>
      </w:tabs>
      <w:suppressAutoHyphens w:val="0"/>
      <w:spacing w:after="0" w:line="307" w:lineRule="exact"/>
      <w:ind w:firstLine="0"/>
      <w:jc w:val="left"/>
    </w:pPr>
    <w:rPr>
      <w:rFonts w:ascii="Times New Roman" w:hAnsi="Times New Roman"/>
      <w:i/>
      <w:iCs/>
      <w:sz w:val="20"/>
      <w:lang w:eastAsia="bg-BG"/>
    </w:rPr>
  </w:style>
  <w:style w:type="paragraph" w:customStyle="1" w:styleId="101">
    <w:name w:val="Основен текст (10)"/>
    <w:basedOn w:val="Normal"/>
    <w:link w:val="100"/>
    <w:rsid w:val="00336B73"/>
    <w:pPr>
      <w:widowControl w:val="0"/>
      <w:shd w:val="clear" w:color="auto" w:fill="FFFFFF"/>
      <w:tabs>
        <w:tab w:val="clear" w:pos="1771"/>
      </w:tabs>
      <w:suppressAutoHyphens w:val="0"/>
      <w:spacing w:after="180" w:line="0" w:lineRule="atLeast"/>
      <w:ind w:firstLine="0"/>
      <w:jc w:val="left"/>
    </w:pPr>
    <w:rPr>
      <w:rFonts w:eastAsia="Arial" w:cs="Arial"/>
      <w:b/>
      <w:bCs/>
      <w:sz w:val="20"/>
      <w:lang w:eastAsia="bg-BG"/>
    </w:rPr>
  </w:style>
  <w:style w:type="character" w:customStyle="1" w:styleId="66">
    <w:name w:val="Основен текст (6) + Не е удебелен;Не е курсив"/>
    <w:rsid w:val="00336B73"/>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bg-BG" w:eastAsia="bg-BG" w:bidi="bg-BG"/>
    </w:rPr>
  </w:style>
  <w:style w:type="table" w:customStyle="1" w:styleId="TableGridLight2">
    <w:name w:val="Table Grid Light2"/>
    <w:basedOn w:val="TableNormal"/>
    <w:next w:val="1f6"/>
    <w:uiPriority w:val="40"/>
    <w:rsid w:val="00335785"/>
    <w:rPr>
      <w:rFonts w:asciiTheme="minorHAnsi" w:eastAsiaTheme="minorHAnsi" w:hAnsiTheme="minorHAnsi" w:cstheme="minorBid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f6">
    <w:name w:val="Мрежа в таблица светла1"/>
    <w:basedOn w:val="TableNormal"/>
    <w:uiPriority w:val="40"/>
    <w:rsid w:val="0033578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101">
    <w:name w:val="Table Grid101"/>
    <w:basedOn w:val="TableContemporary"/>
    <w:next w:val="TableGrid"/>
    <w:rsid w:val="00412FD3"/>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41">
    <w:name w:val="Table Grid141"/>
    <w:basedOn w:val="TableContemporary"/>
    <w:next w:val="TableGrid"/>
    <w:rsid w:val="00412FD3"/>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StyleNumbered6">
    <w:name w:val="Style Numbered6"/>
    <w:basedOn w:val="NoList"/>
    <w:rsid w:val="00412FD3"/>
    <w:pPr>
      <w:numPr>
        <w:numId w:val="21"/>
      </w:numPr>
    </w:pPr>
  </w:style>
  <w:style w:type="numbering" w:customStyle="1" w:styleId="1111112">
    <w:name w:val="1 / 1.1 / 1.1.12"/>
    <w:basedOn w:val="NoList"/>
    <w:next w:val="111111"/>
    <w:rsid w:val="00412FD3"/>
    <w:pPr>
      <w:numPr>
        <w:numId w:val="22"/>
      </w:numPr>
    </w:pPr>
  </w:style>
  <w:style w:type="numbering" w:customStyle="1" w:styleId="1ai2">
    <w:name w:val="1 / a / i2"/>
    <w:basedOn w:val="NoList"/>
    <w:next w:val="1ai"/>
    <w:rsid w:val="00412FD3"/>
    <w:pPr>
      <w:numPr>
        <w:numId w:val="23"/>
      </w:numPr>
    </w:pPr>
  </w:style>
  <w:style w:type="numbering" w:customStyle="1" w:styleId="1">
    <w:name w:val="Член / раздел1"/>
    <w:basedOn w:val="NoList"/>
    <w:next w:val="ArticleSection"/>
    <w:rsid w:val="00412FD3"/>
    <w:pPr>
      <w:numPr>
        <w:numId w:val="24"/>
      </w:numPr>
    </w:pPr>
  </w:style>
  <w:style w:type="numbering" w:customStyle="1" w:styleId="StyleBulleted11ptGMC2">
    <w:name w:val="Style Bulleted 11 pt GMC2"/>
    <w:basedOn w:val="NoList"/>
    <w:rsid w:val="00412FD3"/>
    <w:pPr>
      <w:numPr>
        <w:numId w:val="26"/>
      </w:numPr>
    </w:pPr>
  </w:style>
  <w:style w:type="numbering" w:customStyle="1" w:styleId="StyleBulleted11pt3">
    <w:name w:val="Style Bulleted 11 pt3"/>
    <w:basedOn w:val="NoList"/>
    <w:rsid w:val="00412FD3"/>
    <w:pPr>
      <w:numPr>
        <w:numId w:val="27"/>
      </w:numPr>
    </w:pPr>
  </w:style>
  <w:style w:type="numbering" w:customStyle="1" w:styleId="StyleNumbered11ptGM3">
    <w:name w:val="Style Numbered 11 pt GM3"/>
    <w:basedOn w:val="NoList"/>
    <w:rsid w:val="00412FD3"/>
    <w:pPr>
      <w:numPr>
        <w:numId w:val="28"/>
      </w:numPr>
    </w:pPr>
  </w:style>
  <w:style w:type="numbering" w:customStyle="1" w:styleId="WW8Num1931">
    <w:name w:val="WW8Num1931"/>
    <w:rsid w:val="00412FD3"/>
    <w:pPr>
      <w:numPr>
        <w:numId w:val="29"/>
      </w:numPr>
    </w:pPr>
  </w:style>
  <w:style w:type="table" w:customStyle="1" w:styleId="TableGridnellyveatal13">
    <w:name w:val="Table Grid nelly veatal13"/>
    <w:basedOn w:val="TableNormal"/>
    <w:next w:val="TableGrid"/>
    <w:uiPriority w:val="59"/>
    <w:rsid w:val="00412FD3"/>
    <w:pPr>
      <w:numPr>
        <w:numId w:val="22"/>
      </w:numPr>
      <w:ind w:left="0"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nellyveatal112">
    <w:name w:val="Table Grid nelly veatal112"/>
    <w:basedOn w:val="TableNormal"/>
    <w:next w:val="TableGrid"/>
    <w:uiPriority w:val="59"/>
    <w:rsid w:val="00412FD3"/>
    <w:pPr>
      <w:numPr>
        <w:numId w:val="68"/>
      </w:numPr>
      <w:ind w:left="1211" w:hanging="43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ветла мрежа - Акцент 31"/>
    <w:basedOn w:val="TableNormal"/>
    <w:next w:val="LightGrid-Accent3"/>
    <w:uiPriority w:val="62"/>
    <w:rsid w:val="00412FD3"/>
    <w:rPr>
      <w:rFonts w:eastAsia="MS Mincho"/>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Yu Mincho Light" w:eastAsia="Times New Roman" w:hAnsi="Yu Mincho Light"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Yu Mincho Light" w:eastAsia="Times New Roman" w:hAnsi="Yu Mincho Light"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Yu Mincho Light" w:eastAsia="Times New Roman" w:hAnsi="Yu Mincho Light" w:cs="Times New Roman"/>
        <w:b/>
        <w:bCs/>
      </w:rPr>
    </w:tblStylePr>
    <w:tblStylePr w:type="lastCol">
      <w:rPr>
        <w:rFonts w:ascii="Yu Mincho Light" w:eastAsia="Times New Roman" w:hAnsi="Yu Mincho Light"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numbering" w:customStyle="1" w:styleId="WW8Num1871">
    <w:name w:val="WW8Num1871"/>
    <w:rsid w:val="00412FD3"/>
    <w:pPr>
      <w:numPr>
        <w:numId w:val="31"/>
      </w:numPr>
    </w:pPr>
  </w:style>
  <w:style w:type="numbering" w:customStyle="1" w:styleId="WW8Num1741">
    <w:name w:val="WW8Num1741"/>
    <w:rsid w:val="00412FD3"/>
    <w:pPr>
      <w:numPr>
        <w:numId w:val="32"/>
      </w:numPr>
    </w:pPr>
  </w:style>
  <w:style w:type="numbering" w:customStyle="1" w:styleId="WW8Num1861">
    <w:name w:val="WW8Num1861"/>
    <w:rsid w:val="00412FD3"/>
    <w:pPr>
      <w:numPr>
        <w:numId w:val="33"/>
      </w:numPr>
    </w:pPr>
  </w:style>
  <w:style w:type="numbering" w:customStyle="1" w:styleId="WW8Num1841">
    <w:name w:val="WW8Num1841"/>
    <w:rsid w:val="00412FD3"/>
    <w:pPr>
      <w:numPr>
        <w:numId w:val="34"/>
      </w:numPr>
    </w:pPr>
  </w:style>
  <w:style w:type="numbering" w:customStyle="1" w:styleId="WW8Num2001">
    <w:name w:val="WW8Num2001"/>
    <w:rsid w:val="00412FD3"/>
    <w:pPr>
      <w:numPr>
        <w:numId w:val="35"/>
      </w:numPr>
    </w:pPr>
  </w:style>
  <w:style w:type="numbering" w:customStyle="1" w:styleId="WW8Num1761">
    <w:name w:val="WW8Num1761"/>
    <w:rsid w:val="00412FD3"/>
    <w:pPr>
      <w:numPr>
        <w:numId w:val="36"/>
      </w:numPr>
    </w:pPr>
  </w:style>
  <w:style w:type="numbering" w:customStyle="1" w:styleId="WW8Num2081">
    <w:name w:val="WW8Num2081"/>
    <w:rsid w:val="00412FD3"/>
    <w:pPr>
      <w:numPr>
        <w:numId w:val="37"/>
      </w:numPr>
    </w:pPr>
  </w:style>
  <w:style w:type="numbering" w:customStyle="1" w:styleId="WW8Num1881">
    <w:name w:val="WW8Num1881"/>
    <w:rsid w:val="00412FD3"/>
    <w:pPr>
      <w:numPr>
        <w:numId w:val="38"/>
      </w:numPr>
    </w:pPr>
  </w:style>
  <w:style w:type="numbering" w:customStyle="1" w:styleId="WW8Num1891">
    <w:name w:val="WW8Num1891"/>
    <w:rsid w:val="00412FD3"/>
    <w:pPr>
      <w:numPr>
        <w:numId w:val="39"/>
      </w:numPr>
    </w:pPr>
  </w:style>
  <w:style w:type="numbering" w:customStyle="1" w:styleId="WW8Num1731">
    <w:name w:val="WW8Num1731"/>
    <w:rsid w:val="00412FD3"/>
    <w:pPr>
      <w:numPr>
        <w:numId w:val="40"/>
      </w:numPr>
    </w:pPr>
  </w:style>
  <w:style w:type="numbering" w:customStyle="1" w:styleId="WW8Num1821">
    <w:name w:val="WW8Num1821"/>
    <w:rsid w:val="00412FD3"/>
    <w:pPr>
      <w:numPr>
        <w:numId w:val="41"/>
      </w:numPr>
    </w:pPr>
  </w:style>
  <w:style w:type="numbering" w:customStyle="1" w:styleId="WW8Num2061">
    <w:name w:val="WW8Num2061"/>
    <w:rsid w:val="00412FD3"/>
    <w:pPr>
      <w:numPr>
        <w:numId w:val="42"/>
      </w:numPr>
    </w:pPr>
  </w:style>
  <w:style w:type="numbering" w:customStyle="1" w:styleId="WW8Num1801">
    <w:name w:val="WW8Num1801"/>
    <w:rsid w:val="00412FD3"/>
    <w:pPr>
      <w:numPr>
        <w:numId w:val="43"/>
      </w:numPr>
    </w:pPr>
  </w:style>
  <w:style w:type="numbering" w:customStyle="1" w:styleId="WW8Num2071">
    <w:name w:val="WW8Num2071"/>
    <w:rsid w:val="00412FD3"/>
    <w:pPr>
      <w:numPr>
        <w:numId w:val="44"/>
      </w:numPr>
    </w:pPr>
  </w:style>
  <w:style w:type="numbering" w:customStyle="1" w:styleId="WW8Num2111">
    <w:name w:val="WW8Num2111"/>
    <w:rsid w:val="00412FD3"/>
    <w:pPr>
      <w:numPr>
        <w:numId w:val="45"/>
      </w:numPr>
    </w:pPr>
  </w:style>
  <w:style w:type="numbering" w:customStyle="1" w:styleId="WW8Num1771">
    <w:name w:val="WW8Num1771"/>
    <w:rsid w:val="00412FD3"/>
    <w:pPr>
      <w:numPr>
        <w:numId w:val="46"/>
      </w:numPr>
    </w:pPr>
  </w:style>
  <w:style w:type="numbering" w:customStyle="1" w:styleId="WW8Num1901">
    <w:name w:val="WW8Num1901"/>
    <w:rsid w:val="00412FD3"/>
    <w:pPr>
      <w:numPr>
        <w:numId w:val="47"/>
      </w:numPr>
    </w:pPr>
  </w:style>
  <w:style w:type="numbering" w:customStyle="1" w:styleId="WW8Num2031">
    <w:name w:val="WW8Num2031"/>
    <w:rsid w:val="00412FD3"/>
    <w:pPr>
      <w:numPr>
        <w:numId w:val="48"/>
      </w:numPr>
    </w:pPr>
  </w:style>
  <w:style w:type="numbering" w:customStyle="1" w:styleId="WW8Num1811">
    <w:name w:val="WW8Num1811"/>
    <w:rsid w:val="00412FD3"/>
    <w:pPr>
      <w:numPr>
        <w:numId w:val="49"/>
      </w:numPr>
    </w:pPr>
  </w:style>
  <w:style w:type="character" w:customStyle="1" w:styleId="Calibri10pt0">
    <w:name w:val="Основен текст + Calibri.10 pt.Удебелен"/>
    <w:rsid w:val="00412FD3"/>
    <w:rPr>
      <w:rFonts w:ascii="Calibri" w:eastAsia="Calibri" w:hAnsi="Calibri" w:cs="Calibri"/>
      <w:b/>
      <w:bCs/>
      <w:i w:val="0"/>
      <w:iCs w:val="0"/>
      <w:smallCaps w:val="0"/>
      <w:strike w:val="0"/>
      <w:color w:val="000000"/>
      <w:spacing w:val="0"/>
      <w:w w:val="100"/>
      <w:position w:val="0"/>
      <w:sz w:val="20"/>
      <w:szCs w:val="20"/>
      <w:u w:val="none"/>
      <w:lang w:val="bg-BG"/>
    </w:rPr>
  </w:style>
  <w:style w:type="character" w:customStyle="1" w:styleId="af8">
    <w:name w:val="Основной текст + Полужирный.Курсив"/>
    <w:rsid w:val="00412FD3"/>
    <w:rPr>
      <w:rFonts w:ascii="Arial" w:eastAsia="Arial" w:hAnsi="Arial" w:cs="Arial"/>
      <w:b/>
      <w:bCs/>
      <w:i/>
      <w:iCs/>
      <w:smallCaps w:val="0"/>
      <w:strike w:val="0"/>
      <w:color w:val="000000"/>
      <w:spacing w:val="0"/>
      <w:w w:val="100"/>
      <w:position w:val="0"/>
      <w:sz w:val="18"/>
      <w:szCs w:val="18"/>
      <w:u w:val="none"/>
      <w:lang w:val="bg-BG" w:eastAsia="bg-BG" w:bidi="bg-BG"/>
    </w:rPr>
  </w:style>
  <w:style w:type="character" w:customStyle="1" w:styleId="72Arial115pt0">
    <w:name w:val="Заголовок №7 (2) + Arial.11.5 pt.Полужирный.Курсив"/>
    <w:rsid w:val="00412FD3"/>
    <w:rPr>
      <w:rFonts w:ascii="Arial" w:eastAsia="Arial" w:hAnsi="Arial" w:cs="Arial"/>
      <w:b/>
      <w:bCs/>
      <w:i/>
      <w:iCs/>
      <w:smallCaps w:val="0"/>
      <w:strike w:val="0"/>
      <w:color w:val="000000"/>
      <w:spacing w:val="0"/>
      <w:w w:val="100"/>
      <w:position w:val="0"/>
      <w:sz w:val="23"/>
      <w:szCs w:val="23"/>
      <w:u w:val="none"/>
      <w:lang w:val="bg-BG" w:eastAsia="bg-BG" w:bidi="bg-BG"/>
    </w:rPr>
  </w:style>
  <w:style w:type="character" w:customStyle="1" w:styleId="BodytextArialNarrow75pt0">
    <w:name w:val="Body text + Arial Narrow.7.5 pt"/>
    <w:rsid w:val="00412FD3"/>
    <w:rPr>
      <w:rFonts w:ascii="Arial Narrow" w:eastAsia="Arial Narrow" w:hAnsi="Arial Narrow" w:cs="Arial Narrow"/>
      <w:color w:val="000000"/>
      <w:spacing w:val="0"/>
      <w:w w:val="100"/>
      <w:position w:val="0"/>
      <w:sz w:val="15"/>
      <w:szCs w:val="15"/>
      <w:shd w:val="clear" w:color="auto" w:fill="FFFFFF"/>
      <w:lang w:val="bg-BG" w:eastAsia="bg-BG" w:bidi="bg-BG"/>
    </w:rPr>
  </w:style>
  <w:style w:type="character" w:customStyle="1" w:styleId="BodytextArialNarrow85ptBold0">
    <w:name w:val="Body text + Arial Narrow.8.5 pt.Bold"/>
    <w:rsid w:val="00412FD3"/>
    <w:rPr>
      <w:rFonts w:ascii="Arial Narrow" w:eastAsia="Arial Narrow" w:hAnsi="Arial Narrow" w:cs="Arial Narrow"/>
      <w:b/>
      <w:bCs/>
      <w:color w:val="000000"/>
      <w:spacing w:val="0"/>
      <w:w w:val="100"/>
      <w:position w:val="0"/>
      <w:sz w:val="17"/>
      <w:szCs w:val="17"/>
      <w:shd w:val="clear" w:color="auto" w:fill="FFFFFF"/>
      <w:lang w:val="bg-BG" w:eastAsia="bg-BG" w:bidi="bg-BG"/>
    </w:rPr>
  </w:style>
  <w:style w:type="character" w:customStyle="1" w:styleId="BodytextArialNarrow9ptBold0">
    <w:name w:val="Body text + Arial Narrow.9 pt.Bold"/>
    <w:rsid w:val="00412FD3"/>
    <w:rPr>
      <w:rFonts w:ascii="Arial Narrow" w:eastAsia="Arial Narrow" w:hAnsi="Arial Narrow" w:cs="Arial Narrow"/>
      <w:b/>
      <w:bCs/>
      <w:i w:val="0"/>
      <w:iCs w:val="0"/>
      <w:smallCaps w:val="0"/>
      <w:strike w:val="0"/>
      <w:color w:val="000000"/>
      <w:spacing w:val="0"/>
      <w:w w:val="100"/>
      <w:position w:val="0"/>
      <w:sz w:val="18"/>
      <w:szCs w:val="18"/>
      <w:u w:val="none"/>
      <w:shd w:val="clear" w:color="auto" w:fill="FFFFFF"/>
      <w:lang w:val="bg-BG" w:eastAsia="bg-BG" w:bidi="bg-BG"/>
    </w:rPr>
  </w:style>
  <w:style w:type="character" w:customStyle="1" w:styleId="BodytextArialNarrow15ptBold0">
    <w:name w:val="Body text + Arial Narrow.15 pt.Bold"/>
    <w:rsid w:val="00412FD3"/>
    <w:rPr>
      <w:rFonts w:ascii="Arial Narrow" w:eastAsia="Arial Narrow" w:hAnsi="Arial Narrow" w:cs="Arial Narrow"/>
      <w:b/>
      <w:bCs/>
      <w:i w:val="0"/>
      <w:iCs w:val="0"/>
      <w:smallCaps w:val="0"/>
      <w:strike w:val="0"/>
      <w:color w:val="000000"/>
      <w:spacing w:val="0"/>
      <w:w w:val="100"/>
      <w:position w:val="0"/>
      <w:sz w:val="30"/>
      <w:szCs w:val="30"/>
      <w:u w:val="none"/>
      <w:shd w:val="clear" w:color="auto" w:fill="FFFFFF"/>
      <w:lang w:val="bg-BG" w:eastAsia="bg-BG" w:bidi="bg-BG"/>
    </w:rPr>
  </w:style>
  <w:style w:type="character" w:customStyle="1" w:styleId="15pt1pt0">
    <w:name w:val="Основной текст + 15 pt.Полужирный.Интервал 1 pt"/>
    <w:rsid w:val="00412FD3"/>
    <w:rPr>
      <w:rFonts w:ascii="Arial" w:eastAsia="Arial" w:hAnsi="Arial" w:cs="Arial"/>
      <w:b/>
      <w:bCs/>
      <w:i w:val="0"/>
      <w:iCs w:val="0"/>
      <w:smallCaps w:val="0"/>
      <w:strike w:val="0"/>
      <w:color w:val="000000"/>
      <w:spacing w:val="20"/>
      <w:w w:val="100"/>
      <w:position w:val="0"/>
      <w:sz w:val="30"/>
      <w:szCs w:val="30"/>
      <w:u w:val="none"/>
      <w:lang w:val="bg-BG" w:eastAsia="bg-BG" w:bidi="bg-BG"/>
    </w:rPr>
  </w:style>
  <w:style w:type="table" w:customStyle="1" w:styleId="117">
    <w:name w:val="Стил11"/>
    <w:basedOn w:val="TableNormal"/>
    <w:uiPriority w:val="99"/>
    <w:rsid w:val="00412FD3"/>
    <w:rPr>
      <w:rFonts w:ascii="Calibri" w:eastAsia="Calibri" w:hAnsi="Calibri"/>
      <w:sz w:val="22"/>
      <w:szCs w:val="22"/>
      <w:lang w:eastAsia="en-US"/>
    </w:rPr>
    <w:tblP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
    <w:tcPr>
      <w:vAlign w:val="center"/>
    </w:tcPr>
    <w:tblStylePr w:type="firstRow">
      <w:pPr>
        <w:wordWrap/>
        <w:spacing w:beforeLines="0" w:beforeAutospacing="0" w:afterLines="0" w:afterAutospacing="0" w:line="240" w:lineRule="auto"/>
        <w:jc w:val="center"/>
      </w:pPr>
      <w:rPr>
        <w:rFonts w:ascii="Hebar" w:hAnsi="Hebar"/>
        <w:b/>
        <w:w w:val="100"/>
        <w:sz w:val="22"/>
      </w:rPr>
      <w:tblPr/>
      <w:tcPr>
        <w:shd w:val="clear" w:color="auto" w:fill="D0CECE"/>
      </w:tcPr>
    </w:tblStylePr>
    <w:tblStylePr w:type="lastRow">
      <w:rPr>
        <w:rFonts w:ascii="Hebar" w:hAnsi="Hebar"/>
        <w:i/>
        <w:sz w:val="22"/>
      </w:rPr>
      <w:tblPr/>
      <w:tcPr>
        <w:shd w:val="clear" w:color="auto" w:fill="E7E6E6"/>
      </w:tcPr>
    </w:tblStylePr>
    <w:tblStylePr w:type="firstCol">
      <w:pPr>
        <w:jc w:val="left"/>
      </w:pPr>
      <w:rPr>
        <w:rFonts w:ascii="Hebar" w:hAnsi="Hebar"/>
        <w:sz w:val="22"/>
      </w:rPr>
      <w:tblPr/>
      <w:tcPr>
        <w:shd w:val="clear" w:color="auto" w:fill="E7E6E6"/>
        <w:vAlign w:val="center"/>
      </w:tcPr>
    </w:tblStylePr>
  </w:style>
  <w:style w:type="table" w:customStyle="1" w:styleId="MyTable3">
    <w:name w:val="My Table3"/>
    <w:basedOn w:val="TableContemporary"/>
    <w:uiPriority w:val="99"/>
    <w:qFormat/>
    <w:rsid w:val="00412FD3"/>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74">
    <w:name w:val="Style74"/>
    <w:basedOn w:val="TableContemporary"/>
    <w:uiPriority w:val="99"/>
    <w:rsid w:val="00412FD3"/>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MyTable11">
    <w:name w:val="My Table11"/>
    <w:basedOn w:val="TableContemporary"/>
    <w:uiPriority w:val="99"/>
    <w:qFormat/>
    <w:rsid w:val="00412FD3"/>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Bodytext2105pt0">
    <w:name w:val="Body text (2) + 10.5 pt"/>
    <w:basedOn w:val="Bodytext21"/>
    <w:rsid w:val="00412FD3"/>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bg-BG" w:eastAsia="bg-BG" w:bidi="bg-BG"/>
    </w:rPr>
  </w:style>
  <w:style w:type="character" w:customStyle="1" w:styleId="Bodytext2105ptSmallCaps0">
    <w:name w:val="Body text (2) + 10.5 pt.Small Caps"/>
    <w:basedOn w:val="Bodytext21"/>
    <w:rsid w:val="00412FD3"/>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bg-BG" w:eastAsia="bg-BG" w:bidi="bg-BG"/>
    </w:rPr>
  </w:style>
  <w:style w:type="character" w:customStyle="1" w:styleId="Bodytext85pt0">
    <w:name w:val="Body text + 8.5 pt"/>
    <w:basedOn w:val="DefaultParagraphFont"/>
    <w:rsid w:val="00412FD3"/>
    <w:rPr>
      <w:rFonts w:ascii="Times New Roman" w:eastAsia="Times New Roman" w:hAnsi="Times New Roman" w:cs="Times New Roman"/>
      <w:b/>
      <w:bCs/>
      <w:i w:val="0"/>
      <w:iCs w:val="0"/>
      <w:smallCaps w:val="0"/>
      <w:strike w:val="0"/>
      <w:color w:val="000000"/>
      <w:spacing w:val="0"/>
      <w:w w:val="100"/>
      <w:position w:val="0"/>
      <w:sz w:val="17"/>
      <w:szCs w:val="17"/>
      <w:u w:val="none"/>
      <w:lang w:val="bg-BG"/>
    </w:rPr>
  </w:style>
  <w:style w:type="character" w:customStyle="1" w:styleId="BodytextFranklinGothicHeavy10pt0">
    <w:name w:val="Body text + Franklin Gothic Heavy.10 pt"/>
    <w:basedOn w:val="DefaultParagraphFont"/>
    <w:rsid w:val="00412FD3"/>
    <w:rPr>
      <w:rFonts w:ascii="Franklin Gothic Heavy" w:eastAsia="Franklin Gothic Heavy" w:hAnsi="Franklin Gothic Heavy" w:cs="Franklin Gothic Heavy"/>
      <w:b w:val="0"/>
      <w:bCs w:val="0"/>
      <w:i w:val="0"/>
      <w:iCs w:val="0"/>
      <w:smallCaps w:val="0"/>
      <w:strike w:val="0"/>
      <w:color w:val="000000"/>
      <w:spacing w:val="0"/>
      <w:w w:val="100"/>
      <w:position w:val="0"/>
      <w:sz w:val="20"/>
      <w:szCs w:val="20"/>
      <w:u w:val="none"/>
    </w:rPr>
  </w:style>
  <w:style w:type="character" w:customStyle="1" w:styleId="Bodytext85ptBoldItalic0">
    <w:name w:val="Body text + 8.5 pt.Bold.Italic"/>
    <w:basedOn w:val="DefaultParagraphFont"/>
    <w:rsid w:val="00412FD3"/>
    <w:rPr>
      <w:rFonts w:ascii="Times New Roman" w:eastAsia="Times New Roman" w:hAnsi="Times New Roman" w:cs="Times New Roman"/>
      <w:b/>
      <w:bCs/>
      <w:i/>
      <w:iCs/>
      <w:smallCaps w:val="0"/>
      <w:strike w:val="0"/>
      <w:color w:val="000000"/>
      <w:spacing w:val="0"/>
      <w:w w:val="100"/>
      <w:position w:val="0"/>
      <w:sz w:val="17"/>
      <w:szCs w:val="17"/>
      <w:u w:val="none"/>
      <w:lang w:val="bg-BG"/>
    </w:rPr>
  </w:style>
  <w:style w:type="table" w:customStyle="1" w:styleId="TableGridnellyveatal122">
    <w:name w:val="Table Grid nelly veatal122"/>
    <w:basedOn w:val="TableNormal"/>
    <w:next w:val="TableGrid"/>
    <w:uiPriority w:val="59"/>
    <w:rsid w:val="00412FD3"/>
    <w:pPr>
      <w:numPr>
        <w:numId w:val="22"/>
      </w:numPr>
      <w:ind w:left="0" w:firstLine="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nellyveatal1112">
    <w:name w:val="Table Grid nelly veatal1112"/>
    <w:basedOn w:val="TableNormal"/>
    <w:next w:val="TableGrid"/>
    <w:uiPriority w:val="59"/>
    <w:rsid w:val="00412FD3"/>
    <w:pPr>
      <w:numPr>
        <w:numId w:val="51"/>
      </w:numPr>
      <w:ind w:left="36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Grid-Accent311">
    <w:name w:val="Light Grid - Accent 311"/>
    <w:basedOn w:val="TableNormal"/>
    <w:next w:val="LightGrid-Accent3"/>
    <w:uiPriority w:val="62"/>
    <w:rsid w:val="00412FD3"/>
    <w:rPr>
      <w:rFonts w:eastAsia="MS Mincho"/>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Yu Mincho Light" w:eastAsia="Times New Roman" w:hAnsi="Yu Mincho Light"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Yu Mincho Light" w:eastAsia="Times New Roman" w:hAnsi="Yu Mincho Light"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Yu Mincho Light" w:eastAsia="Times New Roman" w:hAnsi="Yu Mincho Light" w:cs="Times New Roman"/>
        <w:b/>
        <w:bCs/>
      </w:rPr>
    </w:tblStylePr>
    <w:tblStylePr w:type="lastCol">
      <w:rPr>
        <w:rFonts w:ascii="Yu Mincho Light" w:eastAsia="Times New Roman" w:hAnsi="Yu Mincho Light"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yTable21">
    <w:name w:val="My Table21"/>
    <w:basedOn w:val="TableContemporary"/>
    <w:uiPriority w:val="99"/>
    <w:qFormat/>
    <w:rsid w:val="00412FD3"/>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721">
    <w:name w:val="Style721"/>
    <w:basedOn w:val="TableContemporary"/>
    <w:uiPriority w:val="99"/>
    <w:rsid w:val="00412FD3"/>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82">
    <w:name w:val="Style82"/>
    <w:basedOn w:val="TableContemporary"/>
    <w:uiPriority w:val="99"/>
    <w:rsid w:val="00412FD3"/>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nellyveatal1211">
    <w:name w:val="Table Grid nelly veatal1211"/>
    <w:basedOn w:val="TableNormal"/>
    <w:next w:val="TableGrid"/>
    <w:uiPriority w:val="59"/>
    <w:rsid w:val="00412FD3"/>
    <w:pPr>
      <w:numPr>
        <w:numId w:val="22"/>
      </w:numPr>
      <w:tabs>
        <w:tab w:val="num" w:pos="926"/>
        <w:tab w:val="num" w:pos="1469"/>
      </w:tabs>
      <w:ind w:left="0" w:firstLine="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nellyveatal11111">
    <w:name w:val="Table Grid nelly veatal11111"/>
    <w:basedOn w:val="TableNormal"/>
    <w:next w:val="TableGrid"/>
    <w:uiPriority w:val="59"/>
    <w:rsid w:val="00412FD3"/>
    <w:pPr>
      <w:numPr>
        <w:numId w:val="38"/>
      </w:numPr>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81">
    <w:name w:val="Style181"/>
    <w:basedOn w:val="TableContemporary"/>
    <w:uiPriority w:val="99"/>
    <w:rsid w:val="00412FD3"/>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12">
    <w:name w:val="Style2112"/>
    <w:basedOn w:val="TableContemporary"/>
    <w:uiPriority w:val="99"/>
    <w:rsid w:val="00412FD3"/>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112">
    <w:name w:val="Style21112"/>
    <w:basedOn w:val="TableContemporary"/>
    <w:uiPriority w:val="99"/>
    <w:rsid w:val="00412FD3"/>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1112">
    <w:name w:val="Style211112"/>
    <w:basedOn w:val="TableContemporary"/>
    <w:uiPriority w:val="99"/>
    <w:rsid w:val="00412FD3"/>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11112">
    <w:name w:val="Style2111112"/>
    <w:basedOn w:val="TableContemporary"/>
    <w:uiPriority w:val="99"/>
    <w:rsid w:val="00412FD3"/>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111112">
    <w:name w:val="Style21111112"/>
    <w:basedOn w:val="TableContemporary"/>
    <w:uiPriority w:val="99"/>
    <w:rsid w:val="00412FD3"/>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1111111">
    <w:name w:val="Style211111111"/>
    <w:basedOn w:val="TableContemporary"/>
    <w:uiPriority w:val="99"/>
    <w:rsid w:val="00412FD3"/>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312">
    <w:name w:val="Style2312"/>
    <w:basedOn w:val="TableContemporary"/>
    <w:uiPriority w:val="99"/>
    <w:rsid w:val="00412FD3"/>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3111">
    <w:name w:val="Style23111"/>
    <w:basedOn w:val="TableContemporary"/>
    <w:uiPriority w:val="99"/>
    <w:rsid w:val="00412FD3"/>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21">
    <w:name w:val="Style2121"/>
    <w:basedOn w:val="TableContemporary"/>
    <w:uiPriority w:val="99"/>
    <w:rsid w:val="00412FD3"/>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02">
    <w:name w:val="Table Grid102"/>
    <w:basedOn w:val="TableContemporary"/>
    <w:next w:val="TableGrid"/>
    <w:rsid w:val="00412FD3"/>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42">
    <w:name w:val="Table Grid142"/>
    <w:basedOn w:val="TableContemporary"/>
    <w:next w:val="TableGrid"/>
    <w:rsid w:val="00412FD3"/>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51">
    <w:name w:val="Table Grid151"/>
    <w:basedOn w:val="TableContemporary"/>
    <w:next w:val="TableGrid"/>
    <w:rsid w:val="00412FD3"/>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61">
    <w:name w:val="Table Grid161"/>
    <w:basedOn w:val="TableContemporary"/>
    <w:next w:val="TableGrid"/>
    <w:rsid w:val="00412FD3"/>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71">
    <w:name w:val="Table Grid171"/>
    <w:basedOn w:val="TableContemporary"/>
    <w:next w:val="TableGrid"/>
    <w:rsid w:val="00412FD3"/>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81">
    <w:name w:val="Table Grid181"/>
    <w:basedOn w:val="TableContemporary"/>
    <w:next w:val="TableGrid"/>
    <w:rsid w:val="00412FD3"/>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731">
    <w:name w:val="Style731"/>
    <w:basedOn w:val="TableContemporary"/>
    <w:uiPriority w:val="99"/>
    <w:rsid w:val="00412FD3"/>
    <w:pPr>
      <w:tabs>
        <w:tab w:val="clear" w:pos="1771"/>
      </w:tabs>
      <w:suppressAutoHyphens w:val="0"/>
      <w:jc w:val="left"/>
    </w:pPr>
    <w:rPr>
      <w:rFonts w:asciiTheme="minorHAnsi" w:eastAsiaTheme="minorHAnsi" w:hAnsiTheme="minorHAnsi" w:cstheme="minorBidi"/>
      <w:sz w:val="22"/>
      <w:szCs w:val="22"/>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811">
    <w:name w:val="Style811"/>
    <w:basedOn w:val="TableContemporary"/>
    <w:uiPriority w:val="99"/>
    <w:rsid w:val="00412FD3"/>
    <w:pPr>
      <w:tabs>
        <w:tab w:val="clear" w:pos="1771"/>
      </w:tabs>
      <w:suppressAutoHyphens w:val="0"/>
      <w:jc w:val="left"/>
    </w:pPr>
    <w:rPr>
      <w:rFonts w:asciiTheme="minorHAnsi" w:eastAsiaTheme="minorHAnsi" w:hAnsiTheme="minorHAnsi" w:cstheme="minorBidi"/>
      <w:sz w:val="22"/>
      <w:szCs w:val="22"/>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2115pt2">
    <w:name w:val="Основен текст (2) + 11.5 pt.Курсив"/>
    <w:basedOn w:val="25"/>
    <w:rsid w:val="00412FD3"/>
    <w:rPr>
      <w:rFonts w:ascii="Arial Unicode MS" w:eastAsia="Arial Unicode MS" w:hAnsi="Arial Unicode MS" w:cs="Arial Unicode MS"/>
      <w:i/>
      <w:iCs/>
      <w:color w:val="000000"/>
      <w:spacing w:val="0"/>
      <w:w w:val="100"/>
      <w:position w:val="0"/>
      <w:sz w:val="23"/>
      <w:szCs w:val="23"/>
      <w:shd w:val="clear" w:color="auto" w:fill="FFFFFF"/>
      <w:lang w:val="bg-BG" w:eastAsia="bg-BG" w:bidi="bg-BG"/>
    </w:rPr>
  </w:style>
  <w:style w:type="character" w:customStyle="1" w:styleId="2ArialNarrow9pt0">
    <w:name w:val="Основен текст (2) + Arial Narrow.9 pt.Удебелен"/>
    <w:basedOn w:val="25"/>
    <w:rsid w:val="00412FD3"/>
    <w:rPr>
      <w:rFonts w:ascii="Arial Narrow" w:eastAsia="Arial Narrow" w:hAnsi="Arial Narrow" w:cs="Arial Narrow"/>
      <w:b/>
      <w:bCs/>
      <w:i w:val="0"/>
      <w:iCs w:val="0"/>
      <w:smallCaps w:val="0"/>
      <w:strike w:val="0"/>
      <w:color w:val="000000"/>
      <w:spacing w:val="0"/>
      <w:w w:val="100"/>
      <w:position w:val="0"/>
      <w:sz w:val="18"/>
      <w:szCs w:val="18"/>
      <w:u w:val="none"/>
      <w:shd w:val="clear" w:color="auto" w:fill="FFFFFF"/>
      <w:lang w:val="bg-BG" w:eastAsia="bg-BG" w:bidi="bg-BG"/>
    </w:rPr>
  </w:style>
  <w:style w:type="character" w:customStyle="1" w:styleId="2ArialNarrow105pt0">
    <w:name w:val="Основен текст (2) + Arial Narrow.10.5 pt"/>
    <w:basedOn w:val="25"/>
    <w:rsid w:val="00412FD3"/>
    <w:rPr>
      <w:rFonts w:ascii="Arial Narrow" w:eastAsia="Arial Narrow" w:hAnsi="Arial Narrow" w:cs="Arial Narrow"/>
      <w:b w:val="0"/>
      <w:bCs w:val="0"/>
      <w:i w:val="0"/>
      <w:iCs w:val="0"/>
      <w:smallCaps w:val="0"/>
      <w:strike w:val="0"/>
      <w:color w:val="000000"/>
      <w:spacing w:val="0"/>
      <w:w w:val="100"/>
      <w:position w:val="0"/>
      <w:sz w:val="21"/>
      <w:szCs w:val="21"/>
      <w:u w:val="none"/>
      <w:shd w:val="clear" w:color="auto" w:fill="FFFFFF"/>
      <w:lang w:val="bg-BG" w:eastAsia="bg-BG" w:bidi="bg-BG"/>
    </w:rPr>
  </w:style>
  <w:style w:type="character" w:customStyle="1" w:styleId="210pt0">
    <w:name w:val="Основен текст (2) + 10 pt.Удебелен"/>
    <w:basedOn w:val="25"/>
    <w:rsid w:val="00412FD3"/>
    <w:rPr>
      <w:rFonts w:ascii="Arial Unicode MS" w:eastAsia="Arial Unicode MS" w:hAnsi="Arial Unicode MS" w:cs="Arial Unicode MS"/>
      <w:b/>
      <w:bCs/>
      <w:i w:val="0"/>
      <w:iCs w:val="0"/>
      <w:smallCaps w:val="0"/>
      <w:strike w:val="0"/>
      <w:color w:val="000000"/>
      <w:spacing w:val="0"/>
      <w:w w:val="100"/>
      <w:position w:val="0"/>
      <w:sz w:val="20"/>
      <w:szCs w:val="20"/>
      <w:u w:val="none"/>
      <w:shd w:val="clear" w:color="auto" w:fill="FFFFFF"/>
      <w:lang w:val="bg-BG" w:eastAsia="bg-BG" w:bidi="bg-BG"/>
    </w:rPr>
  </w:style>
  <w:style w:type="character" w:customStyle="1" w:styleId="213pt0">
    <w:name w:val="Основен текст (2) + 13 pt.Удебелен"/>
    <w:basedOn w:val="25"/>
    <w:rsid w:val="00412FD3"/>
    <w:rPr>
      <w:rFonts w:ascii="Arial Unicode MS" w:eastAsia="Arial Unicode MS" w:hAnsi="Arial Unicode MS" w:cs="Arial Unicode MS"/>
      <w:b/>
      <w:bCs/>
      <w:i w:val="0"/>
      <w:iCs w:val="0"/>
      <w:smallCaps w:val="0"/>
      <w:strike w:val="0"/>
      <w:color w:val="000000"/>
      <w:spacing w:val="0"/>
      <w:w w:val="100"/>
      <w:position w:val="0"/>
      <w:sz w:val="26"/>
      <w:szCs w:val="26"/>
      <w:u w:val="none"/>
      <w:shd w:val="clear" w:color="auto" w:fill="FFFFFF"/>
      <w:lang w:val="bg-BG" w:eastAsia="bg-BG" w:bidi="bg-BG"/>
    </w:rPr>
  </w:style>
  <w:style w:type="character" w:customStyle="1" w:styleId="255pt0">
    <w:name w:val="Основен текст (2) + 5.5 pt"/>
    <w:basedOn w:val="25"/>
    <w:rsid w:val="00412FD3"/>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bg-BG" w:eastAsia="bg-BG" w:bidi="bg-BG"/>
    </w:rPr>
  </w:style>
  <w:style w:type="character" w:customStyle="1" w:styleId="29pt0">
    <w:name w:val="Основен текст (2) + 9 pt.Удебелен"/>
    <w:basedOn w:val="25"/>
    <w:rsid w:val="00412FD3"/>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bg-BG" w:eastAsia="bg-BG" w:bidi="bg-BG"/>
    </w:rPr>
  </w:style>
  <w:style w:type="character" w:customStyle="1" w:styleId="92">
    <w:name w:val="Основен текст (9)"/>
    <w:basedOn w:val="DefaultParagraphFont"/>
    <w:rsid w:val="00412FD3"/>
    <w:rPr>
      <w:rFonts w:ascii="Times New Roman" w:eastAsia="Times New Roman" w:hAnsi="Times New Roman" w:cs="Times New Roman" w:hint="default"/>
      <w:b w:val="0"/>
      <w:bCs w:val="0"/>
      <w:i w:val="0"/>
      <w:iCs w:val="0"/>
      <w:smallCaps w:val="0"/>
      <w:strike w:val="0"/>
      <w:dstrike w:val="0"/>
      <w:spacing w:val="0"/>
      <w:sz w:val="19"/>
      <w:szCs w:val="19"/>
      <w:u w:val="none"/>
      <w:effect w:val="none"/>
    </w:rPr>
  </w:style>
  <w:style w:type="character" w:customStyle="1" w:styleId="54">
    <w:name w:val="Основен текст (5) + Не е курсив"/>
    <w:basedOn w:val="DefaultParagraphFont"/>
    <w:rsid w:val="00412FD3"/>
    <w:rPr>
      <w:rFonts w:ascii="Times New Roman" w:eastAsia="Times New Roman" w:hAnsi="Times New Roman" w:cs="Times New Roman" w:hint="default"/>
      <w:b w:val="0"/>
      <w:bCs w:val="0"/>
      <w:i/>
      <w:iCs/>
      <w:smallCaps w:val="0"/>
      <w:strike w:val="0"/>
      <w:dstrike w:val="0"/>
      <w:spacing w:val="0"/>
      <w:sz w:val="23"/>
      <w:szCs w:val="23"/>
      <w:u w:val="none"/>
      <w:effect w:val="none"/>
    </w:rPr>
  </w:style>
  <w:style w:type="character" w:customStyle="1" w:styleId="55">
    <w:name w:val="Основен текст (5)"/>
    <w:basedOn w:val="DefaultParagraphFont"/>
    <w:rsid w:val="00412FD3"/>
    <w:rPr>
      <w:rFonts w:ascii="Times New Roman" w:eastAsia="Times New Roman" w:hAnsi="Times New Roman" w:cs="Times New Roman" w:hint="default"/>
      <w:b w:val="0"/>
      <w:bCs w:val="0"/>
      <w:i w:val="0"/>
      <w:iCs w:val="0"/>
      <w:smallCaps w:val="0"/>
      <w:strike w:val="0"/>
      <w:dstrike w:val="0"/>
      <w:spacing w:val="0"/>
      <w:sz w:val="23"/>
      <w:szCs w:val="23"/>
      <w:u w:val="none"/>
      <w:effect w:val="none"/>
    </w:rPr>
  </w:style>
  <w:style w:type="paragraph" w:customStyle="1" w:styleId="513">
    <w:name w:val="Основен текст51"/>
    <w:basedOn w:val="Normal"/>
    <w:uiPriority w:val="99"/>
    <w:rsid w:val="00412FD3"/>
    <w:pPr>
      <w:shd w:val="clear" w:color="auto" w:fill="FFFFFF"/>
      <w:tabs>
        <w:tab w:val="clear" w:pos="1771"/>
      </w:tabs>
      <w:suppressAutoHyphens w:val="0"/>
      <w:spacing w:after="240" w:line="0" w:lineRule="atLeast"/>
      <w:ind w:firstLine="0"/>
      <w:jc w:val="left"/>
    </w:pPr>
    <w:rPr>
      <w:rFonts w:ascii="Times New Roman" w:hAnsi="Times New Roman"/>
      <w:sz w:val="23"/>
      <w:szCs w:val="23"/>
      <w:lang w:eastAsia="bg-BG"/>
    </w:rPr>
  </w:style>
  <w:style w:type="character" w:customStyle="1" w:styleId="321">
    <w:name w:val="Основен текст32"/>
    <w:basedOn w:val="a2"/>
    <w:rsid w:val="00412FD3"/>
    <w:rPr>
      <w:sz w:val="23"/>
      <w:szCs w:val="23"/>
      <w:shd w:val="clear" w:color="auto" w:fill="FFFFFF"/>
    </w:rPr>
  </w:style>
  <w:style w:type="character" w:customStyle="1" w:styleId="331">
    <w:name w:val="Основен текст33"/>
    <w:basedOn w:val="a2"/>
    <w:rsid w:val="00412FD3"/>
    <w:rPr>
      <w:sz w:val="23"/>
      <w:szCs w:val="23"/>
      <w:shd w:val="clear" w:color="auto" w:fill="FFFFFF"/>
    </w:rPr>
  </w:style>
  <w:style w:type="character" w:customStyle="1" w:styleId="UnresolvedMention1">
    <w:name w:val="Unresolved Mention1"/>
    <w:basedOn w:val="DefaultParagraphFont"/>
    <w:uiPriority w:val="99"/>
    <w:semiHidden/>
    <w:unhideWhenUsed/>
    <w:rsid w:val="00412FD3"/>
    <w:rPr>
      <w:color w:val="605E5C"/>
      <w:shd w:val="clear" w:color="auto" w:fill="E1DFDD"/>
    </w:rPr>
  </w:style>
  <w:style w:type="character" w:customStyle="1" w:styleId="24pt">
    <w:name w:val="Основен текст (2) + 4 pt"/>
    <w:basedOn w:val="25"/>
    <w:rsid w:val="00412FD3"/>
    <w:rPr>
      <w:rFonts w:ascii="Times New Roman" w:eastAsia="Times New Roman" w:hAnsi="Times New Roman" w:cs="Times New Roman"/>
      <w:color w:val="000000"/>
      <w:spacing w:val="0"/>
      <w:w w:val="100"/>
      <w:position w:val="0"/>
      <w:sz w:val="8"/>
      <w:szCs w:val="8"/>
      <w:shd w:val="clear" w:color="auto" w:fill="FFFFFF"/>
      <w:lang w:val="bg-BG" w:eastAsia="bg-BG" w:bidi="bg-BG"/>
    </w:rPr>
  </w:style>
  <w:style w:type="character" w:customStyle="1" w:styleId="211pt">
    <w:name w:val="Основен текст (2) + 11 pt"/>
    <w:aliases w:val="Удебелен Exact"/>
    <w:basedOn w:val="25"/>
    <w:rsid w:val="00412FD3"/>
    <w:rPr>
      <w:rFonts w:ascii="Times New Roman" w:eastAsia="Times New Roman" w:hAnsi="Times New Roman" w:cs="Times New Roman"/>
      <w:b/>
      <w:bCs/>
      <w:color w:val="000000"/>
      <w:spacing w:val="0"/>
      <w:w w:val="100"/>
      <w:position w:val="0"/>
      <w:sz w:val="22"/>
      <w:szCs w:val="22"/>
      <w:shd w:val="clear" w:color="auto" w:fill="FFFFFF"/>
      <w:lang w:val="bg-BG" w:eastAsia="bg-BG" w:bidi="bg-BG"/>
    </w:rPr>
  </w:style>
  <w:style w:type="character" w:customStyle="1" w:styleId="29pt1">
    <w:name w:val="Основен текст (2) + 9 pt"/>
    <w:aliases w:val="Удебелен,Курсив,Основен текст (2) + 9.5 pt"/>
    <w:basedOn w:val="25"/>
    <w:rsid w:val="00412FD3"/>
    <w:rPr>
      <w:rFonts w:ascii="Times New Roman" w:eastAsia="Times New Roman" w:hAnsi="Times New Roman" w:cs="Times New Roman"/>
      <w:b/>
      <w:bCs/>
      <w:i/>
      <w:iCs/>
      <w:color w:val="000000"/>
      <w:spacing w:val="0"/>
      <w:w w:val="100"/>
      <w:position w:val="0"/>
      <w:sz w:val="18"/>
      <w:szCs w:val="18"/>
      <w:shd w:val="clear" w:color="auto" w:fill="FFFFFF"/>
      <w:lang w:val="bg-BG" w:eastAsia="bg-BG" w:bidi="bg-BG"/>
    </w:rPr>
  </w:style>
  <w:style w:type="character" w:customStyle="1" w:styleId="47">
    <w:name w:val="Основен текст (4)_"/>
    <w:basedOn w:val="DefaultParagraphFont"/>
    <w:link w:val="48"/>
    <w:rsid w:val="00412FD3"/>
    <w:rPr>
      <w:spacing w:val="20"/>
      <w:sz w:val="28"/>
      <w:szCs w:val="28"/>
      <w:shd w:val="clear" w:color="auto" w:fill="FFFFFF"/>
    </w:rPr>
  </w:style>
  <w:style w:type="character" w:customStyle="1" w:styleId="40pt">
    <w:name w:val="Основен текст (4) + Разредка 0 pt"/>
    <w:basedOn w:val="47"/>
    <w:rsid w:val="00412FD3"/>
    <w:rPr>
      <w:color w:val="000000"/>
      <w:spacing w:val="0"/>
      <w:w w:val="100"/>
      <w:position w:val="0"/>
      <w:sz w:val="28"/>
      <w:szCs w:val="28"/>
      <w:shd w:val="clear" w:color="auto" w:fill="FFFFFF"/>
      <w:lang w:val="bg-BG" w:eastAsia="bg-BG" w:bidi="bg-BG"/>
    </w:rPr>
  </w:style>
  <w:style w:type="character" w:customStyle="1" w:styleId="56">
    <w:name w:val="Основен текст (5)_"/>
    <w:basedOn w:val="DefaultParagraphFont"/>
    <w:rsid w:val="00412FD3"/>
    <w:rPr>
      <w:rFonts w:ascii="Times New Roman" w:eastAsia="Times New Roman" w:hAnsi="Times New Roman" w:cs="Times New Roman"/>
      <w:b/>
      <w:bCs/>
      <w:sz w:val="32"/>
      <w:szCs w:val="32"/>
      <w:shd w:val="clear" w:color="auto" w:fill="FFFFFF"/>
    </w:rPr>
  </w:style>
  <w:style w:type="character" w:customStyle="1" w:styleId="515pt">
    <w:name w:val="Основен текст (5) + 15 pt"/>
    <w:basedOn w:val="56"/>
    <w:rsid w:val="00412FD3"/>
    <w:rPr>
      <w:rFonts w:ascii="Times New Roman" w:eastAsia="Times New Roman" w:hAnsi="Times New Roman" w:cs="Times New Roman"/>
      <w:b/>
      <w:bCs/>
      <w:color w:val="000000"/>
      <w:spacing w:val="0"/>
      <w:w w:val="100"/>
      <w:position w:val="0"/>
      <w:sz w:val="30"/>
      <w:szCs w:val="30"/>
      <w:shd w:val="clear" w:color="auto" w:fill="FFFFFF"/>
      <w:lang w:val="bg-BG" w:eastAsia="bg-BG" w:bidi="bg-BG"/>
    </w:rPr>
  </w:style>
  <w:style w:type="character" w:customStyle="1" w:styleId="2a">
    <w:name w:val="Заглавие на таблица (2)_"/>
    <w:basedOn w:val="DefaultParagraphFont"/>
    <w:rsid w:val="00412FD3"/>
    <w:rPr>
      <w:rFonts w:ascii="Times New Roman" w:eastAsia="Times New Roman" w:hAnsi="Times New Roman" w:cs="Times New Roman"/>
      <w:b/>
      <w:bCs/>
      <w:i w:val="0"/>
      <w:iCs w:val="0"/>
      <w:smallCaps w:val="0"/>
      <w:strike w:val="0"/>
      <w:sz w:val="22"/>
      <w:szCs w:val="22"/>
      <w:u w:val="none"/>
    </w:rPr>
  </w:style>
  <w:style w:type="character" w:customStyle="1" w:styleId="2b">
    <w:name w:val="Заглавие на таблица (2)"/>
    <w:basedOn w:val="2a"/>
    <w:rsid w:val="00412FD3"/>
    <w:rPr>
      <w:rFonts w:ascii="Times New Roman" w:eastAsia="Times New Roman" w:hAnsi="Times New Roman" w:cs="Times New Roman"/>
      <w:b/>
      <w:bCs/>
      <w:i w:val="0"/>
      <w:iCs w:val="0"/>
      <w:smallCaps w:val="0"/>
      <w:strike w:val="0"/>
      <w:color w:val="000000"/>
      <w:spacing w:val="0"/>
      <w:w w:val="100"/>
      <w:position w:val="0"/>
      <w:sz w:val="22"/>
      <w:szCs w:val="22"/>
      <w:u w:val="single"/>
      <w:lang w:val="bg-BG" w:eastAsia="bg-BG" w:bidi="bg-BG"/>
    </w:rPr>
  </w:style>
  <w:style w:type="character" w:customStyle="1" w:styleId="2c">
    <w:name w:val="Заглавие #2_"/>
    <w:basedOn w:val="DefaultParagraphFont"/>
    <w:rsid w:val="00412FD3"/>
    <w:rPr>
      <w:rFonts w:ascii="Times New Roman" w:eastAsia="Times New Roman" w:hAnsi="Times New Roman" w:cs="Times New Roman"/>
      <w:b/>
      <w:bCs/>
      <w:i w:val="0"/>
      <w:iCs w:val="0"/>
      <w:smallCaps w:val="0"/>
      <w:strike w:val="0"/>
      <w:u w:val="none"/>
    </w:rPr>
  </w:style>
  <w:style w:type="character" w:customStyle="1" w:styleId="36">
    <w:name w:val="Заглавие на таблица (3)_"/>
    <w:basedOn w:val="DefaultParagraphFont"/>
    <w:rsid w:val="00412FD3"/>
    <w:rPr>
      <w:rFonts w:ascii="Times New Roman" w:eastAsia="Times New Roman" w:hAnsi="Times New Roman" w:cs="Times New Roman"/>
      <w:b/>
      <w:bCs/>
      <w:i w:val="0"/>
      <w:iCs w:val="0"/>
      <w:smallCaps w:val="0"/>
      <w:strike w:val="0"/>
      <w:u w:val="none"/>
    </w:rPr>
  </w:style>
  <w:style w:type="character" w:customStyle="1" w:styleId="37">
    <w:name w:val="Заглавие на таблица (3)"/>
    <w:basedOn w:val="36"/>
    <w:rsid w:val="00412FD3"/>
    <w:rPr>
      <w:rFonts w:ascii="Times New Roman" w:eastAsia="Times New Roman" w:hAnsi="Times New Roman" w:cs="Times New Roman"/>
      <w:b/>
      <w:bCs/>
      <w:i w:val="0"/>
      <w:iCs w:val="0"/>
      <w:smallCaps w:val="0"/>
      <w:strike w:val="0"/>
      <w:color w:val="000000"/>
      <w:spacing w:val="0"/>
      <w:w w:val="100"/>
      <w:position w:val="0"/>
      <w:sz w:val="24"/>
      <w:szCs w:val="24"/>
      <w:u w:val="single"/>
      <w:lang w:val="bg-BG" w:eastAsia="bg-BG" w:bidi="bg-BG"/>
    </w:rPr>
  </w:style>
  <w:style w:type="character" w:customStyle="1" w:styleId="220">
    <w:name w:val="Заглавие #2 (2)_"/>
    <w:basedOn w:val="DefaultParagraphFont"/>
    <w:rsid w:val="00412FD3"/>
    <w:rPr>
      <w:rFonts w:ascii="Times New Roman" w:eastAsia="Times New Roman" w:hAnsi="Times New Roman" w:cs="Times New Roman"/>
      <w:b/>
      <w:bCs/>
      <w:i w:val="0"/>
      <w:iCs w:val="0"/>
      <w:smallCaps w:val="0"/>
      <w:strike w:val="0"/>
      <w:sz w:val="22"/>
      <w:szCs w:val="22"/>
      <w:u w:val="none"/>
    </w:rPr>
  </w:style>
  <w:style w:type="character" w:customStyle="1" w:styleId="221">
    <w:name w:val="Заглавие #2 (2)"/>
    <w:basedOn w:val="220"/>
    <w:rsid w:val="00412FD3"/>
    <w:rPr>
      <w:rFonts w:ascii="Times New Roman" w:eastAsia="Times New Roman" w:hAnsi="Times New Roman" w:cs="Times New Roman"/>
      <w:b/>
      <w:bCs/>
      <w:i w:val="0"/>
      <w:iCs w:val="0"/>
      <w:smallCaps w:val="0"/>
      <w:strike w:val="0"/>
      <w:color w:val="000000"/>
      <w:spacing w:val="0"/>
      <w:w w:val="100"/>
      <w:position w:val="0"/>
      <w:sz w:val="22"/>
      <w:szCs w:val="22"/>
      <w:u w:val="single"/>
      <w:lang w:val="bg-BG" w:eastAsia="bg-BG" w:bidi="bg-BG"/>
    </w:rPr>
  </w:style>
  <w:style w:type="character" w:customStyle="1" w:styleId="2d">
    <w:name w:val="Заглавие #2"/>
    <w:basedOn w:val="2c"/>
    <w:rsid w:val="00412FD3"/>
    <w:rPr>
      <w:rFonts w:ascii="Times New Roman" w:eastAsia="Times New Roman" w:hAnsi="Times New Roman" w:cs="Times New Roman"/>
      <w:b/>
      <w:bCs/>
      <w:i w:val="0"/>
      <w:iCs w:val="0"/>
      <w:smallCaps w:val="0"/>
      <w:strike w:val="0"/>
      <w:color w:val="000000"/>
      <w:spacing w:val="0"/>
      <w:w w:val="100"/>
      <w:position w:val="0"/>
      <w:sz w:val="24"/>
      <w:szCs w:val="24"/>
      <w:u w:val="single"/>
      <w:lang w:val="bg-BG" w:eastAsia="bg-BG" w:bidi="bg-BG"/>
    </w:rPr>
  </w:style>
  <w:style w:type="character" w:customStyle="1" w:styleId="211pt0">
    <w:name w:val="Заглавие #2 + 11 pt"/>
    <w:basedOn w:val="2c"/>
    <w:rsid w:val="00412FD3"/>
    <w:rPr>
      <w:rFonts w:ascii="Times New Roman" w:eastAsia="Times New Roman" w:hAnsi="Times New Roman" w:cs="Times New Roman"/>
      <w:b/>
      <w:bCs/>
      <w:i w:val="0"/>
      <w:iCs w:val="0"/>
      <w:smallCaps w:val="0"/>
      <w:strike w:val="0"/>
      <w:color w:val="000000"/>
      <w:spacing w:val="0"/>
      <w:w w:val="100"/>
      <w:position w:val="0"/>
      <w:sz w:val="22"/>
      <w:szCs w:val="22"/>
      <w:u w:val="single"/>
      <w:lang w:val="bg-BG" w:eastAsia="bg-BG" w:bidi="bg-BG"/>
    </w:rPr>
  </w:style>
  <w:style w:type="character" w:customStyle="1" w:styleId="Exact0">
    <w:name w:val="Заглавие на изображение Exact"/>
    <w:basedOn w:val="DefaultParagraphFont"/>
    <w:rsid w:val="00412FD3"/>
    <w:rPr>
      <w:rFonts w:ascii="Times New Roman" w:eastAsia="Times New Roman" w:hAnsi="Times New Roman" w:cs="Times New Roman"/>
      <w:b w:val="0"/>
      <w:bCs w:val="0"/>
      <w:i w:val="0"/>
      <w:iCs w:val="0"/>
      <w:smallCaps w:val="0"/>
      <w:strike w:val="0"/>
      <w:sz w:val="18"/>
      <w:szCs w:val="18"/>
      <w:u w:val="none"/>
    </w:rPr>
  </w:style>
  <w:style w:type="character" w:customStyle="1" w:styleId="93">
    <w:name w:val="Основен текст (9)_"/>
    <w:basedOn w:val="DefaultParagraphFont"/>
    <w:rsid w:val="00412FD3"/>
    <w:rPr>
      <w:sz w:val="17"/>
      <w:szCs w:val="17"/>
      <w:shd w:val="clear" w:color="auto" w:fill="FFFFFF"/>
    </w:rPr>
  </w:style>
  <w:style w:type="character" w:customStyle="1" w:styleId="49">
    <w:name w:val="Заглавие на таблица (4)_"/>
    <w:basedOn w:val="DefaultParagraphFont"/>
    <w:link w:val="4a"/>
    <w:rsid w:val="00412FD3"/>
    <w:rPr>
      <w:shd w:val="clear" w:color="auto" w:fill="FFFFFF"/>
    </w:rPr>
  </w:style>
  <w:style w:type="character" w:customStyle="1" w:styleId="2FranklinGothicHeavy">
    <w:name w:val="Основен текст (2) + Franklin Gothic Heavy"/>
    <w:aliases w:val="6.5 pt,Разредка 0 pt"/>
    <w:basedOn w:val="25"/>
    <w:rsid w:val="00412FD3"/>
    <w:rPr>
      <w:rFonts w:ascii="Franklin Gothic Heavy" w:eastAsia="Franklin Gothic Heavy" w:hAnsi="Franklin Gothic Heavy" w:cs="Franklin Gothic Heavy"/>
      <w:b w:val="0"/>
      <w:bCs w:val="0"/>
      <w:i w:val="0"/>
      <w:iCs w:val="0"/>
      <w:smallCaps w:val="0"/>
      <w:strike w:val="0"/>
      <w:color w:val="000000"/>
      <w:spacing w:val="10"/>
      <w:w w:val="100"/>
      <w:position w:val="0"/>
      <w:sz w:val="13"/>
      <w:szCs w:val="13"/>
      <w:u w:val="none"/>
      <w:shd w:val="clear" w:color="auto" w:fill="FFFFFF"/>
      <w:lang w:val="bg-BG" w:eastAsia="bg-BG" w:bidi="bg-BG"/>
    </w:rPr>
  </w:style>
  <w:style w:type="character" w:customStyle="1" w:styleId="af9">
    <w:name w:val="Заглавие на изображение_"/>
    <w:basedOn w:val="DefaultParagraphFont"/>
    <w:link w:val="afa"/>
    <w:rsid w:val="00412FD3"/>
    <w:rPr>
      <w:sz w:val="18"/>
      <w:szCs w:val="18"/>
      <w:shd w:val="clear" w:color="auto" w:fill="FFFFFF"/>
    </w:rPr>
  </w:style>
  <w:style w:type="character" w:customStyle="1" w:styleId="2Exact0">
    <w:name w:val="Основен текст (2) + Удебелен Exact"/>
    <w:basedOn w:val="25"/>
    <w:rsid w:val="00412FD3"/>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bg-BG" w:eastAsia="bg-BG" w:bidi="bg-BG"/>
    </w:rPr>
  </w:style>
  <w:style w:type="character" w:customStyle="1" w:styleId="10Exact">
    <w:name w:val="Основен текст (10) Exact"/>
    <w:basedOn w:val="DefaultParagraphFont"/>
    <w:rsid w:val="00412FD3"/>
    <w:rPr>
      <w:rFonts w:ascii="Franklin Gothic Book" w:eastAsia="Franklin Gothic Book" w:hAnsi="Franklin Gothic Book" w:cs="Franklin Gothic Book"/>
      <w:b w:val="0"/>
      <w:bCs w:val="0"/>
      <w:i w:val="0"/>
      <w:iCs w:val="0"/>
      <w:smallCaps w:val="0"/>
      <w:strike w:val="0"/>
      <w:sz w:val="19"/>
      <w:szCs w:val="19"/>
      <w:u w:val="none"/>
    </w:rPr>
  </w:style>
  <w:style w:type="character" w:customStyle="1" w:styleId="11Exact">
    <w:name w:val="Основен текст (11) Exact"/>
    <w:basedOn w:val="DefaultParagraphFont"/>
    <w:rsid w:val="00412FD3"/>
    <w:rPr>
      <w:rFonts w:ascii="Times New Roman" w:eastAsia="Times New Roman" w:hAnsi="Times New Roman" w:cs="Times New Roman"/>
      <w:b/>
      <w:bCs/>
      <w:i w:val="0"/>
      <w:iCs w:val="0"/>
      <w:smallCaps w:val="0"/>
      <w:strike w:val="0"/>
      <w:sz w:val="22"/>
      <w:szCs w:val="22"/>
      <w:u w:val="none"/>
    </w:rPr>
  </w:style>
  <w:style w:type="character" w:customStyle="1" w:styleId="119pt">
    <w:name w:val="Основен текст (11) + 9 pt"/>
    <w:aliases w:val="Не е удебелен Exact,Основен текст (11) + Franklin Gothic Book,9.5 pt"/>
    <w:basedOn w:val="118"/>
    <w:rsid w:val="00412FD3"/>
    <w:rPr>
      <w:rFonts w:ascii="Times New Roman" w:eastAsia="Times New Roman" w:hAnsi="Times New Roman" w:cs="Times New Roman"/>
      <w:b/>
      <w:bCs/>
      <w:i w:val="0"/>
      <w:iCs w:val="0"/>
      <w:smallCaps w:val="0"/>
      <w:strike w:val="0"/>
      <w:sz w:val="18"/>
      <w:szCs w:val="18"/>
      <w:u w:val="none"/>
      <w:lang w:val="en-US" w:eastAsia="en-US" w:bidi="en-US"/>
    </w:rPr>
  </w:style>
  <w:style w:type="character" w:customStyle="1" w:styleId="8Exact">
    <w:name w:val="Основен текст (8) Exact"/>
    <w:basedOn w:val="DefaultParagraphFont"/>
    <w:rsid w:val="00412FD3"/>
    <w:rPr>
      <w:rFonts w:ascii="Times New Roman" w:eastAsia="Times New Roman" w:hAnsi="Times New Roman" w:cs="Times New Roman"/>
      <w:b w:val="0"/>
      <w:bCs w:val="0"/>
      <w:i w:val="0"/>
      <w:iCs w:val="0"/>
      <w:smallCaps w:val="0"/>
      <w:strike w:val="0"/>
      <w:sz w:val="18"/>
      <w:szCs w:val="18"/>
      <w:u w:val="none"/>
    </w:rPr>
  </w:style>
  <w:style w:type="character" w:customStyle="1" w:styleId="8FranklinGothicBook">
    <w:name w:val="Основен текст (8) + Franklin Gothic Book"/>
    <w:aliases w:val="9.5 pt Exact"/>
    <w:basedOn w:val="84"/>
    <w:rsid w:val="00412FD3"/>
    <w:rPr>
      <w:rFonts w:ascii="Franklin Gothic Book" w:eastAsia="Franklin Gothic Book" w:hAnsi="Franklin Gothic Book" w:cs="Franklin Gothic Book"/>
      <w:b w:val="0"/>
      <w:bCs w:val="0"/>
      <w:i w:val="0"/>
      <w:iCs w:val="0"/>
      <w:smallCaps w:val="0"/>
      <w:strike w:val="0"/>
      <w:color w:val="000000"/>
      <w:spacing w:val="0"/>
      <w:w w:val="100"/>
      <w:position w:val="0"/>
      <w:sz w:val="19"/>
      <w:szCs w:val="19"/>
      <w:u w:val="none"/>
      <w:shd w:val="clear" w:color="auto" w:fill="FFFFFF"/>
      <w:lang w:val="bg-BG" w:eastAsia="bg-BG" w:bidi="bg-BG"/>
    </w:rPr>
  </w:style>
  <w:style w:type="character" w:customStyle="1" w:styleId="885pt">
    <w:name w:val="Основен текст (8) + 8.5 pt"/>
    <w:basedOn w:val="84"/>
    <w:rsid w:val="00412FD3"/>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en-US" w:eastAsia="en-US" w:bidi="en-US"/>
    </w:rPr>
  </w:style>
  <w:style w:type="character" w:customStyle="1" w:styleId="812pt">
    <w:name w:val="Основен текст (8) + 12 pt"/>
    <w:basedOn w:val="84"/>
    <w:rsid w:val="00412FD3"/>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en-US" w:eastAsia="en-US" w:bidi="en-US"/>
    </w:rPr>
  </w:style>
  <w:style w:type="character" w:customStyle="1" w:styleId="2115pt3">
    <w:name w:val="Основен текст (2) + 11.5 pt"/>
    <w:basedOn w:val="25"/>
    <w:rsid w:val="00412FD3"/>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bg-BG" w:eastAsia="bg-BG" w:bidi="bg-BG"/>
    </w:rPr>
  </w:style>
  <w:style w:type="character" w:customStyle="1" w:styleId="118">
    <w:name w:val="Основен текст (11)_"/>
    <w:basedOn w:val="DefaultParagraphFont"/>
    <w:rsid w:val="00412FD3"/>
    <w:rPr>
      <w:rFonts w:ascii="Times New Roman" w:eastAsia="Times New Roman" w:hAnsi="Times New Roman" w:cs="Times New Roman"/>
      <w:b/>
      <w:bCs/>
      <w:i w:val="0"/>
      <w:iCs w:val="0"/>
      <w:smallCaps w:val="0"/>
      <w:strike w:val="0"/>
      <w:sz w:val="22"/>
      <w:szCs w:val="22"/>
      <w:u w:val="none"/>
    </w:rPr>
  </w:style>
  <w:style w:type="character" w:customStyle="1" w:styleId="119">
    <w:name w:val="Основен текст (11)"/>
    <w:basedOn w:val="118"/>
    <w:rsid w:val="00412FD3"/>
    <w:rPr>
      <w:rFonts w:ascii="Times New Roman" w:eastAsia="Times New Roman" w:hAnsi="Times New Roman" w:cs="Times New Roman"/>
      <w:b/>
      <w:bCs/>
      <w:i w:val="0"/>
      <w:iCs w:val="0"/>
      <w:smallCaps w:val="0"/>
      <w:strike w:val="0"/>
      <w:color w:val="000000"/>
      <w:spacing w:val="0"/>
      <w:w w:val="100"/>
      <w:position w:val="0"/>
      <w:sz w:val="22"/>
      <w:szCs w:val="22"/>
      <w:u w:val="single"/>
      <w:lang w:val="bg-BG" w:eastAsia="bg-BG" w:bidi="bg-BG"/>
    </w:rPr>
  </w:style>
  <w:style w:type="character" w:customStyle="1" w:styleId="230">
    <w:name w:val="Заглавие #2 (3)_"/>
    <w:basedOn w:val="DefaultParagraphFont"/>
    <w:link w:val="231"/>
    <w:rsid w:val="00412FD3"/>
    <w:rPr>
      <w:spacing w:val="10"/>
      <w:sz w:val="22"/>
      <w:szCs w:val="22"/>
      <w:shd w:val="clear" w:color="auto" w:fill="FFFFFF"/>
      <w:lang w:val="en-US" w:eastAsia="en-US" w:bidi="en-US"/>
    </w:rPr>
  </w:style>
  <w:style w:type="character" w:customStyle="1" w:styleId="9pt">
    <w:name w:val="Горен или долен колонтитул + 9 pt"/>
    <w:basedOn w:val="af6"/>
    <w:rsid w:val="00412FD3"/>
    <w:rPr>
      <w:rFonts w:ascii="Times New Roman" w:eastAsia="Times New Roman" w:hAnsi="Times New Roman" w:cs="Times New Roman"/>
      <w:b/>
      <w:bCs/>
      <w:i w:val="0"/>
      <w:iCs w:val="0"/>
      <w:smallCaps w:val="0"/>
      <w:strike w:val="0"/>
      <w:color w:val="000000"/>
      <w:spacing w:val="0"/>
      <w:w w:val="100"/>
      <w:position w:val="0"/>
      <w:sz w:val="18"/>
      <w:szCs w:val="18"/>
      <w:u w:val="none"/>
      <w:lang w:val="bg-BG" w:eastAsia="bg-BG" w:bidi="bg-BG"/>
    </w:rPr>
  </w:style>
  <w:style w:type="character" w:customStyle="1" w:styleId="12Exact">
    <w:name w:val="Основен текст (12) Exact"/>
    <w:basedOn w:val="DefaultParagraphFont"/>
    <w:rsid w:val="00412FD3"/>
    <w:rPr>
      <w:rFonts w:ascii="Times New Roman" w:eastAsia="Times New Roman" w:hAnsi="Times New Roman" w:cs="Times New Roman"/>
      <w:b w:val="0"/>
      <w:bCs w:val="0"/>
      <w:i w:val="0"/>
      <w:iCs w:val="0"/>
      <w:smallCaps w:val="0"/>
      <w:strike w:val="0"/>
      <w:sz w:val="20"/>
      <w:szCs w:val="20"/>
      <w:u w:val="none"/>
    </w:rPr>
  </w:style>
  <w:style w:type="character" w:customStyle="1" w:styleId="2Exact1">
    <w:name w:val="Заглавие на изображение (2) Exact"/>
    <w:basedOn w:val="DefaultParagraphFont"/>
    <w:link w:val="2e"/>
    <w:rsid w:val="00412FD3"/>
    <w:rPr>
      <w:shd w:val="clear" w:color="auto" w:fill="FFFFFF"/>
    </w:rPr>
  </w:style>
  <w:style w:type="character" w:customStyle="1" w:styleId="13Exact">
    <w:name w:val="Основен текст (13) Exact"/>
    <w:basedOn w:val="DefaultParagraphFont"/>
    <w:link w:val="131"/>
    <w:rsid w:val="00412FD3"/>
    <w:rPr>
      <w:rFonts w:ascii="Tahoma" w:eastAsia="Tahoma" w:hAnsi="Tahoma" w:cs="Tahoma"/>
      <w:sz w:val="17"/>
      <w:szCs w:val="17"/>
      <w:shd w:val="clear" w:color="auto" w:fill="FFFFFF"/>
    </w:rPr>
  </w:style>
  <w:style w:type="character" w:customStyle="1" w:styleId="13TimesNewRoman">
    <w:name w:val="Основен текст (13) + Times New Roman"/>
    <w:aliases w:val="10 pt Exact,10.5 pt Exact,9 pt Exact"/>
    <w:basedOn w:val="13Exact"/>
    <w:rsid w:val="00412FD3"/>
    <w:rPr>
      <w:rFonts w:ascii="Times New Roman" w:eastAsia="Times New Roman" w:hAnsi="Times New Roman" w:cs="Times New Roman"/>
      <w:color w:val="000000"/>
      <w:spacing w:val="0"/>
      <w:w w:val="100"/>
      <w:position w:val="0"/>
      <w:sz w:val="20"/>
      <w:szCs w:val="20"/>
      <w:shd w:val="clear" w:color="auto" w:fill="FFFFFF"/>
      <w:lang w:val="bg-BG" w:eastAsia="bg-BG" w:bidi="bg-BG"/>
    </w:rPr>
  </w:style>
  <w:style w:type="character" w:customStyle="1" w:styleId="2Tahoma">
    <w:name w:val="Основен текст (2) + Tahoma"/>
    <w:basedOn w:val="25"/>
    <w:rsid w:val="00412FD3"/>
    <w:rPr>
      <w:rFonts w:ascii="Tahoma" w:eastAsia="Tahoma" w:hAnsi="Tahoma" w:cs="Tahoma"/>
      <w:b w:val="0"/>
      <w:bCs w:val="0"/>
      <w:i w:val="0"/>
      <w:iCs w:val="0"/>
      <w:smallCaps w:val="0"/>
      <w:strike w:val="0"/>
      <w:color w:val="000000"/>
      <w:spacing w:val="0"/>
      <w:w w:val="100"/>
      <w:position w:val="0"/>
      <w:sz w:val="24"/>
      <w:szCs w:val="24"/>
      <w:u w:val="none"/>
      <w:shd w:val="clear" w:color="auto" w:fill="FFFFFF"/>
      <w:lang w:val="bg-BG" w:eastAsia="bg-BG" w:bidi="bg-BG"/>
    </w:rPr>
  </w:style>
  <w:style w:type="character" w:customStyle="1" w:styleId="2Garamond">
    <w:name w:val="Основен текст (2) + Garamond"/>
    <w:aliases w:val="6 pt,Основен текст (2) + Sylfaen"/>
    <w:basedOn w:val="25"/>
    <w:rsid w:val="00412FD3"/>
    <w:rPr>
      <w:rFonts w:ascii="Garamond" w:eastAsia="Garamond" w:hAnsi="Garamond" w:cs="Garamond"/>
      <w:b w:val="0"/>
      <w:bCs w:val="0"/>
      <w:i w:val="0"/>
      <w:iCs w:val="0"/>
      <w:smallCaps w:val="0"/>
      <w:strike w:val="0"/>
      <w:color w:val="000000"/>
      <w:spacing w:val="0"/>
      <w:w w:val="100"/>
      <w:position w:val="0"/>
      <w:sz w:val="12"/>
      <w:szCs w:val="12"/>
      <w:u w:val="none"/>
      <w:shd w:val="clear" w:color="auto" w:fill="FFFFFF"/>
      <w:lang w:val="bg-BG" w:eastAsia="bg-BG" w:bidi="bg-BG"/>
    </w:rPr>
  </w:style>
  <w:style w:type="character" w:customStyle="1" w:styleId="265pt">
    <w:name w:val="Основен текст (2) + 6.5 pt"/>
    <w:basedOn w:val="25"/>
    <w:rsid w:val="00412FD3"/>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bg-BG" w:eastAsia="bg-BG" w:bidi="bg-BG"/>
    </w:rPr>
  </w:style>
  <w:style w:type="character" w:customStyle="1" w:styleId="2f">
    <w:name w:val="Заглавие #2 + Не е удебелен"/>
    <w:basedOn w:val="2c"/>
    <w:rsid w:val="00412FD3"/>
    <w:rPr>
      <w:rFonts w:ascii="Times New Roman" w:eastAsia="Times New Roman" w:hAnsi="Times New Roman" w:cs="Times New Roman"/>
      <w:b/>
      <w:bCs/>
      <w:i w:val="0"/>
      <w:iCs w:val="0"/>
      <w:smallCaps w:val="0"/>
      <w:strike w:val="0"/>
      <w:color w:val="000000"/>
      <w:spacing w:val="0"/>
      <w:w w:val="100"/>
      <w:position w:val="0"/>
      <w:sz w:val="24"/>
      <w:szCs w:val="24"/>
      <w:u w:val="single"/>
      <w:lang w:val="bg-BG" w:eastAsia="bg-BG" w:bidi="bg-BG"/>
    </w:rPr>
  </w:style>
  <w:style w:type="character" w:customStyle="1" w:styleId="57">
    <w:name w:val="Заглавие на таблица (5)_"/>
    <w:basedOn w:val="DefaultParagraphFont"/>
    <w:link w:val="58"/>
    <w:rsid w:val="00412FD3"/>
    <w:rPr>
      <w:sz w:val="14"/>
      <w:szCs w:val="14"/>
      <w:shd w:val="clear" w:color="auto" w:fill="FFFFFF"/>
    </w:rPr>
  </w:style>
  <w:style w:type="character" w:customStyle="1" w:styleId="121">
    <w:name w:val="Основен текст (12)_"/>
    <w:basedOn w:val="DefaultParagraphFont"/>
    <w:link w:val="122"/>
    <w:rsid w:val="00412FD3"/>
    <w:rPr>
      <w:shd w:val="clear" w:color="auto" w:fill="FFFFFF"/>
    </w:rPr>
  </w:style>
  <w:style w:type="character" w:customStyle="1" w:styleId="141">
    <w:name w:val="Основен текст (14)_"/>
    <w:basedOn w:val="DefaultParagraphFont"/>
    <w:link w:val="142"/>
    <w:rsid w:val="00412FD3"/>
    <w:rPr>
      <w:sz w:val="18"/>
      <w:szCs w:val="18"/>
      <w:shd w:val="clear" w:color="auto" w:fill="FFFFFF"/>
    </w:rPr>
  </w:style>
  <w:style w:type="character" w:customStyle="1" w:styleId="8MicrosoftSansSerif">
    <w:name w:val="Основен текст (8) + Microsoft Sans Serif"/>
    <w:basedOn w:val="84"/>
    <w:rsid w:val="00412FD3"/>
    <w:rPr>
      <w:rFonts w:ascii="Microsoft Sans Serif" w:eastAsia="Microsoft Sans Serif" w:hAnsi="Microsoft Sans Serif" w:cs="Microsoft Sans Serif"/>
      <w:b w:val="0"/>
      <w:bCs w:val="0"/>
      <w:i w:val="0"/>
      <w:iCs w:val="0"/>
      <w:smallCaps w:val="0"/>
      <w:strike w:val="0"/>
      <w:color w:val="000000"/>
      <w:spacing w:val="0"/>
      <w:w w:val="100"/>
      <w:position w:val="0"/>
      <w:sz w:val="18"/>
      <w:szCs w:val="18"/>
      <w:u w:val="none"/>
      <w:shd w:val="clear" w:color="auto" w:fill="FFFFFF"/>
      <w:lang w:val="bg-BG" w:eastAsia="bg-BG" w:bidi="bg-BG"/>
    </w:rPr>
  </w:style>
  <w:style w:type="character" w:customStyle="1" w:styleId="2f0">
    <w:name w:val="Основен текст (2) + Курсив"/>
    <w:basedOn w:val="25"/>
    <w:rsid w:val="00412FD3"/>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bg-BG" w:eastAsia="bg-BG" w:bidi="bg-BG"/>
    </w:rPr>
  </w:style>
  <w:style w:type="paragraph" w:customStyle="1" w:styleId="48">
    <w:name w:val="Основен текст (4)"/>
    <w:basedOn w:val="Normal"/>
    <w:link w:val="47"/>
    <w:rsid w:val="00412FD3"/>
    <w:pPr>
      <w:widowControl w:val="0"/>
      <w:shd w:val="clear" w:color="auto" w:fill="FFFFFF"/>
      <w:tabs>
        <w:tab w:val="clear" w:pos="1771"/>
      </w:tabs>
      <w:suppressAutoHyphens w:val="0"/>
      <w:spacing w:after="3840" w:line="482" w:lineRule="exact"/>
      <w:ind w:firstLine="0"/>
    </w:pPr>
    <w:rPr>
      <w:rFonts w:ascii="Times New Roman" w:hAnsi="Times New Roman"/>
      <w:spacing w:val="20"/>
      <w:sz w:val="28"/>
      <w:szCs w:val="28"/>
      <w:lang w:eastAsia="bg-BG"/>
    </w:rPr>
  </w:style>
  <w:style w:type="paragraph" w:customStyle="1" w:styleId="afa">
    <w:name w:val="Заглавие на изображение"/>
    <w:basedOn w:val="Normal"/>
    <w:link w:val="af9"/>
    <w:rsid w:val="00412FD3"/>
    <w:pPr>
      <w:widowControl w:val="0"/>
      <w:shd w:val="clear" w:color="auto" w:fill="FFFFFF"/>
      <w:tabs>
        <w:tab w:val="clear" w:pos="1771"/>
      </w:tabs>
      <w:suppressAutoHyphens w:val="0"/>
      <w:spacing w:after="0" w:line="0" w:lineRule="atLeast"/>
      <w:ind w:firstLine="0"/>
      <w:jc w:val="center"/>
    </w:pPr>
    <w:rPr>
      <w:rFonts w:ascii="Times New Roman" w:hAnsi="Times New Roman"/>
      <w:sz w:val="18"/>
      <w:szCs w:val="18"/>
      <w:lang w:eastAsia="bg-BG"/>
    </w:rPr>
  </w:style>
  <w:style w:type="paragraph" w:customStyle="1" w:styleId="4a">
    <w:name w:val="Заглавие на таблица (4)"/>
    <w:basedOn w:val="Normal"/>
    <w:link w:val="49"/>
    <w:rsid w:val="00412FD3"/>
    <w:pPr>
      <w:widowControl w:val="0"/>
      <w:shd w:val="clear" w:color="auto" w:fill="FFFFFF"/>
      <w:tabs>
        <w:tab w:val="clear" w:pos="1771"/>
      </w:tabs>
      <w:suppressAutoHyphens w:val="0"/>
      <w:spacing w:after="0" w:line="0" w:lineRule="atLeast"/>
      <w:ind w:firstLine="0"/>
      <w:jc w:val="left"/>
    </w:pPr>
    <w:rPr>
      <w:rFonts w:ascii="Times New Roman" w:hAnsi="Times New Roman"/>
      <w:sz w:val="20"/>
      <w:lang w:eastAsia="bg-BG"/>
    </w:rPr>
  </w:style>
  <w:style w:type="paragraph" w:customStyle="1" w:styleId="231">
    <w:name w:val="Заглавие #2 (3)"/>
    <w:basedOn w:val="Normal"/>
    <w:link w:val="230"/>
    <w:rsid w:val="00412FD3"/>
    <w:pPr>
      <w:widowControl w:val="0"/>
      <w:shd w:val="clear" w:color="auto" w:fill="FFFFFF"/>
      <w:tabs>
        <w:tab w:val="clear" w:pos="1771"/>
      </w:tabs>
      <w:suppressAutoHyphens w:val="0"/>
      <w:spacing w:before="60" w:after="0" w:line="0" w:lineRule="atLeast"/>
      <w:ind w:firstLine="0"/>
      <w:jc w:val="center"/>
      <w:outlineLvl w:val="1"/>
    </w:pPr>
    <w:rPr>
      <w:rFonts w:ascii="Times New Roman" w:hAnsi="Times New Roman"/>
      <w:spacing w:val="10"/>
      <w:szCs w:val="22"/>
      <w:lang w:val="en-US" w:bidi="en-US"/>
    </w:rPr>
  </w:style>
  <w:style w:type="paragraph" w:customStyle="1" w:styleId="122">
    <w:name w:val="Основен текст (12)"/>
    <w:basedOn w:val="Normal"/>
    <w:link w:val="121"/>
    <w:rsid w:val="00412FD3"/>
    <w:pPr>
      <w:widowControl w:val="0"/>
      <w:shd w:val="clear" w:color="auto" w:fill="FFFFFF"/>
      <w:tabs>
        <w:tab w:val="clear" w:pos="1771"/>
      </w:tabs>
      <w:suppressAutoHyphens w:val="0"/>
      <w:spacing w:after="0" w:line="0" w:lineRule="atLeast"/>
      <w:ind w:hanging="200"/>
      <w:jc w:val="left"/>
    </w:pPr>
    <w:rPr>
      <w:rFonts w:ascii="Times New Roman" w:hAnsi="Times New Roman"/>
      <w:sz w:val="20"/>
      <w:lang w:eastAsia="bg-BG"/>
    </w:rPr>
  </w:style>
  <w:style w:type="paragraph" w:customStyle="1" w:styleId="2e">
    <w:name w:val="Заглавие на изображение (2)"/>
    <w:basedOn w:val="Normal"/>
    <w:link w:val="2Exact1"/>
    <w:rsid w:val="00412FD3"/>
    <w:pPr>
      <w:widowControl w:val="0"/>
      <w:shd w:val="clear" w:color="auto" w:fill="FFFFFF"/>
      <w:tabs>
        <w:tab w:val="clear" w:pos="1771"/>
      </w:tabs>
      <w:suppressAutoHyphens w:val="0"/>
      <w:spacing w:after="0" w:line="0" w:lineRule="atLeast"/>
      <w:ind w:firstLine="0"/>
    </w:pPr>
    <w:rPr>
      <w:rFonts w:ascii="Times New Roman" w:hAnsi="Times New Roman"/>
      <w:sz w:val="20"/>
      <w:lang w:eastAsia="bg-BG"/>
    </w:rPr>
  </w:style>
  <w:style w:type="paragraph" w:customStyle="1" w:styleId="131">
    <w:name w:val="Основен текст (13)"/>
    <w:basedOn w:val="Normal"/>
    <w:link w:val="13Exact"/>
    <w:rsid w:val="00412FD3"/>
    <w:pPr>
      <w:widowControl w:val="0"/>
      <w:shd w:val="clear" w:color="auto" w:fill="FFFFFF"/>
      <w:tabs>
        <w:tab w:val="clear" w:pos="1771"/>
      </w:tabs>
      <w:suppressAutoHyphens w:val="0"/>
      <w:spacing w:after="0" w:line="360" w:lineRule="exact"/>
      <w:ind w:firstLine="0"/>
      <w:jc w:val="right"/>
    </w:pPr>
    <w:rPr>
      <w:rFonts w:ascii="Tahoma" w:eastAsia="Tahoma" w:hAnsi="Tahoma" w:cs="Tahoma"/>
      <w:sz w:val="17"/>
      <w:szCs w:val="17"/>
      <w:lang w:eastAsia="bg-BG"/>
    </w:rPr>
  </w:style>
  <w:style w:type="paragraph" w:customStyle="1" w:styleId="58">
    <w:name w:val="Заглавие на таблица (5)"/>
    <w:basedOn w:val="Normal"/>
    <w:link w:val="57"/>
    <w:rsid w:val="00412FD3"/>
    <w:pPr>
      <w:widowControl w:val="0"/>
      <w:shd w:val="clear" w:color="auto" w:fill="FFFFFF"/>
      <w:tabs>
        <w:tab w:val="clear" w:pos="1771"/>
      </w:tabs>
      <w:suppressAutoHyphens w:val="0"/>
      <w:spacing w:after="0" w:line="0" w:lineRule="atLeast"/>
      <w:ind w:firstLine="0"/>
      <w:jc w:val="left"/>
    </w:pPr>
    <w:rPr>
      <w:rFonts w:ascii="Times New Roman" w:hAnsi="Times New Roman"/>
      <w:sz w:val="14"/>
      <w:szCs w:val="14"/>
      <w:lang w:eastAsia="bg-BG"/>
    </w:rPr>
  </w:style>
  <w:style w:type="paragraph" w:customStyle="1" w:styleId="142">
    <w:name w:val="Основен текст (14)"/>
    <w:basedOn w:val="Normal"/>
    <w:link w:val="141"/>
    <w:rsid w:val="00412FD3"/>
    <w:pPr>
      <w:widowControl w:val="0"/>
      <w:shd w:val="clear" w:color="auto" w:fill="FFFFFF"/>
      <w:tabs>
        <w:tab w:val="clear" w:pos="1771"/>
      </w:tabs>
      <w:suppressAutoHyphens w:val="0"/>
      <w:spacing w:after="0" w:line="446" w:lineRule="exact"/>
      <w:ind w:firstLine="0"/>
      <w:jc w:val="left"/>
    </w:pPr>
    <w:rPr>
      <w:rFonts w:ascii="Times New Roman" w:hAnsi="Times New Roman"/>
      <w:sz w:val="18"/>
      <w:szCs w:val="18"/>
      <w:lang w:eastAsia="bg-BG"/>
    </w:rPr>
  </w:style>
  <w:style w:type="table" w:customStyle="1" w:styleId="TableGridLight3">
    <w:name w:val="Table Grid Light3"/>
    <w:basedOn w:val="TableNormal"/>
    <w:next w:val="1f6"/>
    <w:uiPriority w:val="40"/>
    <w:rsid w:val="00E74B5A"/>
    <w:rPr>
      <w:rFonts w:ascii="Calibri" w:eastAsia="Calibri" w:hAnsi="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markedcontent">
    <w:name w:val="markedcontent"/>
    <w:basedOn w:val="DefaultParagraphFont"/>
    <w:rsid w:val="00E64022"/>
  </w:style>
  <w:style w:type="character" w:customStyle="1" w:styleId="StyleCaptionLatinArialChar">
    <w:name w:val="Style Caption + (Latin) Arial Char"/>
    <w:link w:val="StyleCaptionLatinArial"/>
    <w:locked/>
    <w:rsid w:val="004216B2"/>
    <w:rPr>
      <w:rFonts w:ascii="Arial" w:eastAsia="PMingLiU" w:hAnsi="Arial" w:cs="Arial"/>
      <w:b/>
      <w:bCs/>
      <w:sz w:val="22"/>
      <w:szCs w:val="26"/>
    </w:rPr>
  </w:style>
  <w:style w:type="paragraph" w:customStyle="1" w:styleId="StyleCaptionLatinArial">
    <w:name w:val="Style Caption + (Latin) Arial"/>
    <w:basedOn w:val="Caption"/>
    <w:link w:val="StyleCaptionLatinArialChar"/>
    <w:rsid w:val="004216B2"/>
    <w:pPr>
      <w:tabs>
        <w:tab w:val="clear" w:pos="851"/>
      </w:tabs>
      <w:suppressAutoHyphens w:val="0"/>
      <w:spacing w:before="0" w:after="0"/>
      <w:ind w:left="0" w:firstLine="0"/>
    </w:pPr>
    <w:rPr>
      <w:rFonts w:eastAsia="PMingLiU" w:cs="Arial"/>
      <w:b/>
      <w:i w:val="0"/>
      <w:szCs w:val="26"/>
      <w:lang w:eastAsia="bg-BG"/>
    </w:rPr>
  </w:style>
  <w:style w:type="character" w:customStyle="1" w:styleId="1f7">
    <w:name w:val="Неразрешено споменаване1"/>
    <w:basedOn w:val="DefaultParagraphFont"/>
    <w:uiPriority w:val="99"/>
    <w:semiHidden/>
    <w:unhideWhenUsed/>
    <w:rsid w:val="004E205B"/>
    <w:rPr>
      <w:color w:val="605E5C"/>
      <w:shd w:val="clear" w:color="auto" w:fill="E1DFDD"/>
    </w:rPr>
  </w:style>
  <w:style w:type="table" w:customStyle="1" w:styleId="GridTable31">
    <w:name w:val="Grid Table 31"/>
    <w:basedOn w:val="TableNormal"/>
    <w:uiPriority w:val="48"/>
    <w:rsid w:val="00A8716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4-Accent21">
    <w:name w:val="Grid Table 4 - Accent 21"/>
    <w:basedOn w:val="TableNormal"/>
    <w:uiPriority w:val="49"/>
    <w:rsid w:val="00A87168"/>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4-Accent21">
    <w:name w:val="List Table 4 - Accent 21"/>
    <w:basedOn w:val="TableNormal"/>
    <w:uiPriority w:val="49"/>
    <w:rsid w:val="00A87168"/>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1Light-Accent21">
    <w:name w:val="Grid Table 1 Light - Accent 21"/>
    <w:basedOn w:val="TableNormal"/>
    <w:uiPriority w:val="46"/>
    <w:rsid w:val="00BA3503"/>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3-Accent21">
    <w:name w:val="Grid Table 3 - Accent 21"/>
    <w:basedOn w:val="TableNormal"/>
    <w:uiPriority w:val="48"/>
    <w:rsid w:val="00D13ABE"/>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GridTable6Colorful-Accent21">
    <w:name w:val="Grid Table 6 Colorful - Accent 21"/>
    <w:basedOn w:val="TableNormal"/>
    <w:uiPriority w:val="51"/>
    <w:rsid w:val="00D13ABE"/>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5Dark-Accent21">
    <w:name w:val="Grid Table 5 Dark - Accent 21"/>
    <w:basedOn w:val="TableNormal"/>
    <w:uiPriority w:val="50"/>
    <w:rsid w:val="0030241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paragraph" w:customStyle="1" w:styleId="2">
    <w:name w:val="булет 2"/>
    <w:basedOn w:val="ListParagraph"/>
    <w:link w:val="2f1"/>
    <w:qFormat/>
    <w:rsid w:val="00CB130E"/>
    <w:pPr>
      <w:numPr>
        <w:numId w:val="67"/>
      </w:numPr>
    </w:pPr>
    <w:rPr>
      <w:rFonts w:cs="Arial"/>
    </w:rPr>
  </w:style>
  <w:style w:type="paragraph" w:customStyle="1" w:styleId="10">
    <w:name w:val="булет 1"/>
    <w:basedOn w:val="ListParagraph"/>
    <w:link w:val="1f8"/>
    <w:qFormat/>
    <w:rsid w:val="00CB130E"/>
    <w:pPr>
      <w:numPr>
        <w:numId w:val="66"/>
      </w:numPr>
      <w:ind w:left="714" w:hanging="357"/>
    </w:pPr>
    <w:rPr>
      <w:rFonts w:cs="Arial"/>
      <w:b/>
      <w:bCs/>
    </w:rPr>
  </w:style>
  <w:style w:type="character" w:customStyle="1" w:styleId="2f1">
    <w:name w:val="булет 2 Знак"/>
    <w:basedOn w:val="ListParagraphChar"/>
    <w:link w:val="2"/>
    <w:rsid w:val="00CB130E"/>
    <w:rPr>
      <w:rFonts w:ascii="Calibri" w:hAnsi="Calibri" w:cs="Arial"/>
      <w:sz w:val="24"/>
      <w:szCs w:val="24"/>
      <w:lang w:eastAsia="en-US"/>
    </w:rPr>
  </w:style>
  <w:style w:type="paragraph" w:customStyle="1" w:styleId="3">
    <w:name w:val="булет3"/>
    <w:basedOn w:val="ListParagraph"/>
    <w:link w:val="38"/>
    <w:qFormat/>
    <w:rsid w:val="00CB130E"/>
    <w:pPr>
      <w:numPr>
        <w:numId w:val="68"/>
      </w:numPr>
    </w:pPr>
    <w:rPr>
      <w:rFonts w:cs="Arial"/>
      <w:i/>
      <w:iCs/>
    </w:rPr>
  </w:style>
  <w:style w:type="character" w:customStyle="1" w:styleId="1f8">
    <w:name w:val="булет 1 Знак"/>
    <w:basedOn w:val="ListParagraphChar"/>
    <w:link w:val="10"/>
    <w:rsid w:val="00CB130E"/>
    <w:rPr>
      <w:rFonts w:ascii="Calibri" w:hAnsi="Calibri" w:cs="Arial"/>
      <w:b/>
      <w:bCs/>
      <w:sz w:val="24"/>
      <w:szCs w:val="24"/>
      <w:lang w:eastAsia="en-US"/>
    </w:rPr>
  </w:style>
  <w:style w:type="character" w:customStyle="1" w:styleId="38">
    <w:name w:val="булет3 Знак"/>
    <w:basedOn w:val="ListParagraphChar"/>
    <w:link w:val="3"/>
    <w:rsid w:val="00CB130E"/>
    <w:rPr>
      <w:rFonts w:ascii="Calibri" w:hAnsi="Calibri" w:cs="Arial"/>
      <w:i/>
      <w:iCs/>
      <w:sz w:val="24"/>
      <w:szCs w:val="24"/>
      <w:lang w:eastAsia="en-US"/>
    </w:rPr>
  </w:style>
  <w:style w:type="character" w:customStyle="1" w:styleId="UnresolvedMention2">
    <w:name w:val="Unresolved Mention2"/>
    <w:basedOn w:val="DefaultParagraphFont"/>
    <w:uiPriority w:val="99"/>
    <w:semiHidden/>
    <w:unhideWhenUsed/>
    <w:rsid w:val="00EB0705"/>
    <w:rPr>
      <w:color w:val="605E5C"/>
      <w:shd w:val="clear" w:color="auto" w:fill="E1DFDD"/>
    </w:rPr>
  </w:style>
  <w:style w:type="paragraph" w:customStyle="1" w:styleId="msolistparagraph0">
    <w:name w:val="msolistparagraph"/>
    <w:basedOn w:val="Normal"/>
    <w:link w:val="msolistparagraph1"/>
    <w:rsid w:val="00AA4C2B"/>
    <w:pPr>
      <w:tabs>
        <w:tab w:val="clear" w:pos="1771"/>
      </w:tabs>
      <w:suppressAutoHyphens w:val="0"/>
      <w:spacing w:line="256" w:lineRule="auto"/>
      <w:ind w:left="720" w:firstLine="0"/>
      <w:contextualSpacing/>
    </w:pPr>
    <w:rPr>
      <w:rFonts w:ascii="Times New Roman" w:hAnsi="Times New Roman"/>
      <w:sz w:val="20"/>
      <w:lang w:eastAsia="bg-BG"/>
    </w:rPr>
  </w:style>
  <w:style w:type="paragraph" w:customStyle="1" w:styleId="1Z">
    <w:name w:val="1Z"/>
    <w:basedOn w:val="msolistparagraph0"/>
    <w:qFormat/>
    <w:rsid w:val="00AA4C2B"/>
    <w:pPr>
      <w:numPr>
        <w:numId w:val="69"/>
      </w:numPr>
      <w:pBdr>
        <w:bottom w:val="single" w:sz="4" w:space="1" w:color="auto"/>
      </w:pBdr>
      <w:tabs>
        <w:tab w:val="num" w:pos="1771"/>
      </w:tabs>
      <w:spacing w:before="120" w:line="240" w:lineRule="auto"/>
      <w:ind w:left="425" w:hanging="425"/>
      <w:contextualSpacing w:val="0"/>
    </w:pPr>
    <w:rPr>
      <w:rFonts w:ascii="Calibri" w:hAnsi="Calibri" w:cs="Arial"/>
      <w:b/>
      <w:sz w:val="24"/>
      <w:szCs w:val="24"/>
    </w:rPr>
  </w:style>
  <w:style w:type="paragraph" w:customStyle="1" w:styleId="2Z">
    <w:name w:val="2Z"/>
    <w:basedOn w:val="msolistparagraph0"/>
    <w:link w:val="2Z0"/>
    <w:qFormat/>
    <w:rsid w:val="00AA4C2B"/>
    <w:pPr>
      <w:spacing w:before="120" w:line="240" w:lineRule="auto"/>
      <w:ind w:left="1080" w:hanging="360"/>
      <w:contextualSpacing w:val="0"/>
    </w:pPr>
    <w:rPr>
      <w:rFonts w:ascii="Calibri" w:hAnsi="Calibri" w:cs="Arial"/>
      <w:b/>
      <w:sz w:val="24"/>
      <w:szCs w:val="24"/>
    </w:rPr>
  </w:style>
  <w:style w:type="character" w:customStyle="1" w:styleId="msolistparagraph1">
    <w:name w:val="msolistparagraph Знак"/>
    <w:link w:val="msolistparagraph0"/>
    <w:rsid w:val="00AA4C2B"/>
  </w:style>
  <w:style w:type="paragraph" w:customStyle="1" w:styleId="3Z">
    <w:name w:val="3Z"/>
    <w:basedOn w:val="msolistparagraph0"/>
    <w:link w:val="3Z0"/>
    <w:qFormat/>
    <w:rsid w:val="00AA4C2B"/>
    <w:pPr>
      <w:spacing w:before="120" w:line="240" w:lineRule="auto"/>
      <w:ind w:left="360" w:hanging="360"/>
      <w:contextualSpacing w:val="0"/>
    </w:pPr>
    <w:rPr>
      <w:rFonts w:ascii="Calibri" w:hAnsi="Calibri" w:cs="Arial"/>
      <w:b/>
      <w:sz w:val="24"/>
      <w:szCs w:val="24"/>
    </w:rPr>
  </w:style>
  <w:style w:type="character" w:customStyle="1" w:styleId="2Z0">
    <w:name w:val="2Z Знак"/>
    <w:link w:val="2Z"/>
    <w:rsid w:val="00AA4C2B"/>
    <w:rPr>
      <w:rFonts w:ascii="Calibri" w:hAnsi="Calibri" w:cs="Arial"/>
      <w:b/>
      <w:sz w:val="24"/>
      <w:szCs w:val="24"/>
    </w:rPr>
  </w:style>
  <w:style w:type="character" w:customStyle="1" w:styleId="3Z0">
    <w:name w:val="3Z Знак"/>
    <w:link w:val="3Z"/>
    <w:rsid w:val="00AA4C2B"/>
    <w:rPr>
      <w:rFonts w:ascii="Calibri" w:hAnsi="Calibri" w:cs="Arial"/>
      <w:b/>
      <w:sz w:val="24"/>
      <w:szCs w:val="24"/>
    </w:rPr>
  </w:style>
  <w:style w:type="paragraph" w:customStyle="1" w:styleId="FootnoteReferenceLVL64CharChar">
    <w:name w:val="Footnote Reference_LVL64 Char Char"/>
    <w:basedOn w:val="Normal"/>
    <w:link w:val="FootnoteReference"/>
    <w:rsid w:val="00AA4C2B"/>
    <w:pPr>
      <w:tabs>
        <w:tab w:val="clear" w:pos="1771"/>
      </w:tabs>
      <w:suppressAutoHyphens w:val="0"/>
      <w:spacing w:line="240" w:lineRule="exact"/>
      <w:ind w:firstLine="0"/>
    </w:pPr>
    <w:rPr>
      <w:rFonts w:ascii="Times New Roman" w:hAnsi="Times New Roman"/>
      <w:sz w:val="20"/>
      <w:vertAlign w:val="superscript"/>
      <w:lang w:eastAsia="bg-BG"/>
    </w:rPr>
  </w:style>
  <w:style w:type="character" w:customStyle="1" w:styleId="fontstyle01">
    <w:name w:val="fontstyle01"/>
    <w:basedOn w:val="DefaultParagraphFont"/>
    <w:rsid w:val="00AA4C2B"/>
    <w:rPr>
      <w:rFonts w:ascii="TimesNewRomanPS-BoldItalicMT" w:hAnsi="TimesNewRomanPS-BoldItalicMT" w:hint="default"/>
      <w:b/>
      <w:bCs/>
      <w:i/>
      <w:iCs/>
      <w:color w:val="000000"/>
      <w:sz w:val="24"/>
      <w:szCs w:val="24"/>
    </w:rPr>
  </w:style>
  <w:style w:type="paragraph" w:customStyle="1" w:styleId="title10">
    <w:name w:val="title1"/>
    <w:basedOn w:val="Normal"/>
    <w:rsid w:val="00AA4C2B"/>
    <w:pPr>
      <w:tabs>
        <w:tab w:val="clear" w:pos="1771"/>
      </w:tabs>
      <w:suppressAutoHyphens w:val="0"/>
      <w:spacing w:before="100" w:beforeAutospacing="1" w:after="100" w:afterAutospacing="1"/>
      <w:ind w:firstLine="0"/>
      <w:jc w:val="center"/>
      <w:textAlignment w:val="center"/>
    </w:pPr>
    <w:rPr>
      <w:rFonts w:ascii="Times New Roman" w:hAnsi="Times New Roman"/>
      <w:b/>
      <w:bCs/>
      <w:sz w:val="30"/>
      <w:szCs w:val="30"/>
      <w:lang w:eastAsia="bg-BG"/>
    </w:rPr>
  </w:style>
  <w:style w:type="paragraph" w:customStyle="1" w:styleId="title2">
    <w:name w:val="title2"/>
    <w:basedOn w:val="Normal"/>
    <w:rsid w:val="00AA4C2B"/>
    <w:pPr>
      <w:tabs>
        <w:tab w:val="clear" w:pos="1771"/>
      </w:tabs>
      <w:suppressAutoHyphens w:val="0"/>
      <w:spacing w:before="100" w:beforeAutospacing="1" w:after="100" w:afterAutospacing="1"/>
      <w:ind w:firstLine="1155"/>
    </w:pPr>
    <w:rPr>
      <w:rFonts w:ascii="Times New Roman" w:hAnsi="Times New Roman"/>
      <w:i/>
      <w:iCs/>
      <w:sz w:val="24"/>
      <w:szCs w:val="24"/>
      <w:lang w:eastAsia="bg-BG"/>
    </w:rPr>
  </w:style>
  <w:style w:type="character" w:customStyle="1" w:styleId="fontstyle210">
    <w:name w:val="fontstyle21"/>
    <w:basedOn w:val="DefaultParagraphFont"/>
    <w:rsid w:val="00AA4C2B"/>
    <w:rPr>
      <w:rFonts w:ascii="Times New Roman" w:hAnsi="Times New Roman" w:cs="Times New Roman" w:hint="default"/>
      <w:b/>
      <w:bCs/>
      <w:i w:val="0"/>
      <w:iCs w:val="0"/>
      <w:color w:val="000000"/>
      <w:sz w:val="24"/>
      <w:szCs w:val="24"/>
    </w:rPr>
  </w:style>
  <w:style w:type="paragraph" w:customStyle="1" w:styleId="5Normal">
    <w:name w:val="5 Normal"/>
    <w:link w:val="5NormalChar"/>
    <w:rsid w:val="00AA4C2B"/>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jc w:val="both"/>
    </w:pPr>
    <w:rPr>
      <w:rFonts w:ascii="Arial" w:eastAsia="Calibri" w:hAnsi="Arial" w:cs="Arial"/>
      <w:spacing w:val="-2"/>
      <w:sz w:val="22"/>
      <w:szCs w:val="22"/>
      <w:lang w:val="en-GB" w:eastAsia="en-GB"/>
    </w:rPr>
  </w:style>
  <w:style w:type="character" w:customStyle="1" w:styleId="5NormalChar">
    <w:name w:val="5 Normal Char"/>
    <w:link w:val="5Normal"/>
    <w:rsid w:val="00AA4C2B"/>
    <w:rPr>
      <w:rFonts w:ascii="Arial" w:eastAsia="Calibri" w:hAnsi="Arial" w:cs="Arial"/>
      <w:spacing w:val="-2"/>
      <w:sz w:val="22"/>
      <w:szCs w:val="22"/>
      <w:lang w:val="en-GB" w:eastAsia="en-GB"/>
    </w:rPr>
  </w:style>
  <w:style w:type="paragraph" w:customStyle="1" w:styleId="FootnoteReference1">
    <w:name w:val="Footnote Reference1"/>
    <w:aliases w:val="Footnote Reference_LVL64"/>
    <w:basedOn w:val="Normal"/>
    <w:rsid w:val="00AA4C2B"/>
    <w:pPr>
      <w:tabs>
        <w:tab w:val="clear" w:pos="1771"/>
      </w:tabs>
      <w:suppressAutoHyphens w:val="0"/>
      <w:spacing w:line="240" w:lineRule="exact"/>
      <w:ind w:firstLine="0"/>
    </w:pPr>
    <w:rPr>
      <w:rFonts w:asciiTheme="minorHAnsi" w:eastAsiaTheme="minorHAnsi" w:hAnsiTheme="minorHAnsi" w:cstheme="minorBidi"/>
      <w:szCs w:val="22"/>
      <w:vertAlign w:val="superscript"/>
    </w:rPr>
  </w:style>
  <w:style w:type="paragraph" w:customStyle="1" w:styleId="CaptionsCharChar">
    <w:name w:val="Captions Char Char"/>
    <w:basedOn w:val="Normal"/>
    <w:next w:val="Normal"/>
    <w:link w:val="CaptionsCharCharChar"/>
    <w:qFormat/>
    <w:rsid w:val="00AA4C2B"/>
    <w:pPr>
      <w:tabs>
        <w:tab w:val="clear" w:pos="1771"/>
      </w:tabs>
      <w:suppressAutoHyphens w:val="0"/>
      <w:spacing w:before="40" w:after="40"/>
      <w:ind w:firstLine="0"/>
      <w:jc w:val="center"/>
    </w:pPr>
    <w:rPr>
      <w:rFonts w:ascii="Verdana" w:hAnsi="Verdana"/>
      <w:b/>
      <w:szCs w:val="24"/>
      <w:lang w:eastAsia="bg-BG"/>
    </w:rPr>
  </w:style>
  <w:style w:type="character" w:customStyle="1" w:styleId="CaptionsCharCharChar">
    <w:name w:val="Captions Char Char Char"/>
    <w:link w:val="CaptionsCharChar"/>
    <w:rsid w:val="00AA4C2B"/>
    <w:rPr>
      <w:rFonts w:ascii="Verdana" w:hAnsi="Verdana"/>
      <w:b/>
      <w:sz w:val="22"/>
      <w:szCs w:val="24"/>
    </w:rPr>
  </w:style>
  <w:style w:type="paragraph" w:customStyle="1" w:styleId="PopovoList">
    <w:name w:val="Popovo_List"/>
    <w:basedOn w:val="Normal"/>
    <w:qFormat/>
    <w:rsid w:val="00AA4C2B"/>
    <w:pPr>
      <w:tabs>
        <w:tab w:val="clear" w:pos="1771"/>
      </w:tabs>
      <w:spacing w:line="276" w:lineRule="auto"/>
      <w:ind w:firstLine="0"/>
    </w:pPr>
    <w:rPr>
      <w:rFonts w:ascii="Calibri" w:eastAsia="Calibri" w:hAnsi="Calibri"/>
      <w:szCs w:val="22"/>
    </w:rPr>
  </w:style>
  <w:style w:type="paragraph" w:customStyle="1" w:styleId="4b">
    <w:name w:val="4"/>
    <w:basedOn w:val="Heading3"/>
    <w:next w:val="Normal"/>
    <w:link w:val="4Char"/>
    <w:qFormat/>
    <w:rsid w:val="00AA4C2B"/>
    <w:pPr>
      <w:keepNext w:val="0"/>
      <w:numPr>
        <w:ilvl w:val="0"/>
        <w:numId w:val="0"/>
      </w:numPr>
      <w:tabs>
        <w:tab w:val="left" w:pos="630"/>
        <w:tab w:val="left" w:pos="720"/>
      </w:tabs>
      <w:suppressAutoHyphens w:val="0"/>
      <w:autoSpaceDE w:val="0"/>
      <w:autoSpaceDN w:val="0"/>
      <w:adjustRightInd w:val="0"/>
      <w:spacing w:before="120" w:line="252" w:lineRule="auto"/>
    </w:pPr>
    <w:rPr>
      <w:rFonts w:ascii="Calibri" w:hAnsi="Calibri" w:cs="Tahoma"/>
      <w:bCs/>
      <w:i w:val="0"/>
      <w:smallCaps w:val="0"/>
      <w:color w:val="000000"/>
      <w:sz w:val="24"/>
      <w:szCs w:val="24"/>
    </w:rPr>
  </w:style>
  <w:style w:type="character" w:customStyle="1" w:styleId="4Char">
    <w:name w:val="4 Char"/>
    <w:basedOn w:val="Heading3Char"/>
    <w:link w:val="4b"/>
    <w:rsid w:val="00AA4C2B"/>
    <w:rPr>
      <w:rFonts w:ascii="Calibri" w:eastAsia="Calibri" w:hAnsi="Calibri" w:cs="Tahoma"/>
      <w:b/>
      <w:bCs/>
      <w:i w:val="0"/>
      <w:smallCaps w:val="0"/>
      <w:color w:val="000000"/>
      <w:sz w:val="24"/>
      <w:szCs w:val="24"/>
      <w:lang w:eastAsia="en-US"/>
    </w:rPr>
  </w:style>
  <w:style w:type="paragraph" w:customStyle="1" w:styleId="4c">
    <w:name w:val="ХЕАДИНГ4"/>
    <w:basedOn w:val="Heading3"/>
    <w:link w:val="4Char0"/>
    <w:rsid w:val="00AA4C2B"/>
    <w:pPr>
      <w:keepNext w:val="0"/>
      <w:tabs>
        <w:tab w:val="left" w:pos="630"/>
        <w:tab w:val="left" w:pos="720"/>
      </w:tabs>
      <w:suppressAutoHyphens w:val="0"/>
      <w:spacing w:before="120"/>
      <w:ind w:left="540" w:hanging="540"/>
    </w:pPr>
    <w:rPr>
      <w:rFonts w:asciiTheme="minorHAnsi" w:hAnsiTheme="minorHAnsi" w:cstheme="minorHAnsi"/>
      <w:bCs/>
      <w:i w:val="0"/>
      <w:smallCaps w:val="0"/>
      <w:color w:val="000000"/>
      <w:sz w:val="24"/>
      <w:szCs w:val="24"/>
    </w:rPr>
  </w:style>
  <w:style w:type="paragraph" w:customStyle="1" w:styleId="Heading44">
    <w:name w:val="Heading 44"/>
    <w:basedOn w:val="4c"/>
    <w:next w:val="5Normal"/>
    <w:qFormat/>
    <w:rsid w:val="00AA4C2B"/>
    <w:pPr>
      <w:numPr>
        <w:ilvl w:val="0"/>
        <w:numId w:val="0"/>
      </w:numPr>
    </w:pPr>
  </w:style>
  <w:style w:type="character" w:customStyle="1" w:styleId="4Char0">
    <w:name w:val="ХЕАДИНГ4 Char"/>
    <w:basedOn w:val="Heading3Char"/>
    <w:link w:val="4c"/>
    <w:rsid w:val="00AA4C2B"/>
    <w:rPr>
      <w:rFonts w:asciiTheme="minorHAnsi" w:eastAsia="Calibri" w:hAnsiTheme="minorHAnsi" w:cstheme="minorHAnsi"/>
      <w:b/>
      <w:bCs/>
      <w:i w:val="0"/>
      <w:smallCaps w:val="0"/>
      <w:color w:val="000000"/>
      <w:sz w:val="24"/>
      <w:szCs w:val="24"/>
      <w:lang w:eastAsia="en-US"/>
    </w:rPr>
  </w:style>
  <w:style w:type="character" w:customStyle="1" w:styleId="lrzxr">
    <w:name w:val="lrzxr"/>
    <w:basedOn w:val="DefaultParagraphFont"/>
    <w:rsid w:val="00AA4C2B"/>
  </w:style>
  <w:style w:type="character" w:customStyle="1" w:styleId="Bodytext2SmallCaps">
    <w:name w:val="Body text (2) + Small Caps"/>
    <w:basedOn w:val="Bodytext21"/>
    <w:rsid w:val="00AA4C2B"/>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bg-BG" w:eastAsia="bg-BG" w:bidi="bg-BG"/>
    </w:rPr>
  </w:style>
  <w:style w:type="character" w:customStyle="1" w:styleId="132">
    <w:name w:val="Основен текст (13)_"/>
    <w:rsid w:val="00AA4C2B"/>
    <w:rPr>
      <w:rFonts w:ascii="Trebuchet MS" w:eastAsia="Trebuchet MS" w:hAnsi="Trebuchet MS" w:cs="Trebuchet MS"/>
      <w:shd w:val="clear" w:color="auto" w:fill="FFFFFF"/>
    </w:rPr>
  </w:style>
  <w:style w:type="character" w:customStyle="1" w:styleId="170">
    <w:name w:val="Основен текст (17)_"/>
    <w:link w:val="171"/>
    <w:rsid w:val="00AA4C2B"/>
    <w:rPr>
      <w:rFonts w:cs="Calibri"/>
      <w:spacing w:val="-10"/>
      <w:sz w:val="8"/>
      <w:szCs w:val="8"/>
      <w:shd w:val="clear" w:color="auto" w:fill="FFFFFF"/>
    </w:rPr>
  </w:style>
  <w:style w:type="character" w:customStyle="1" w:styleId="7TrebuchetMS10pt0pt">
    <w:name w:val="Основен текст (7) + Trebuchet MS;10 pt;Удебелен;Разредка 0 pt"/>
    <w:rsid w:val="00AA4C2B"/>
    <w:rPr>
      <w:rFonts w:ascii="Trebuchet MS" w:eastAsia="Trebuchet MS" w:hAnsi="Trebuchet MS" w:cs="Trebuchet MS"/>
      <w:b/>
      <w:bCs/>
      <w:i w:val="0"/>
      <w:iCs w:val="0"/>
      <w:smallCaps w:val="0"/>
      <w:strike w:val="0"/>
      <w:spacing w:val="0"/>
      <w:sz w:val="20"/>
      <w:szCs w:val="20"/>
    </w:rPr>
  </w:style>
  <w:style w:type="paragraph" w:customStyle="1" w:styleId="171">
    <w:name w:val="Основен текст (17)"/>
    <w:basedOn w:val="Normal"/>
    <w:link w:val="170"/>
    <w:rsid w:val="00AA4C2B"/>
    <w:pPr>
      <w:shd w:val="clear" w:color="auto" w:fill="FFFFFF"/>
      <w:tabs>
        <w:tab w:val="clear" w:pos="1771"/>
      </w:tabs>
      <w:suppressAutoHyphens w:val="0"/>
      <w:spacing w:after="60" w:line="0" w:lineRule="atLeast"/>
      <w:ind w:firstLine="0"/>
      <w:jc w:val="left"/>
    </w:pPr>
    <w:rPr>
      <w:rFonts w:ascii="Times New Roman" w:hAnsi="Times New Roman" w:cs="Calibri"/>
      <w:spacing w:val="-10"/>
      <w:sz w:val="8"/>
      <w:szCs w:val="8"/>
      <w:lang w:eastAsia="bg-BG"/>
    </w:rPr>
  </w:style>
  <w:style w:type="paragraph" w:customStyle="1" w:styleId="1010">
    <w:name w:val="Основен текст (10)1"/>
    <w:basedOn w:val="Normal"/>
    <w:uiPriority w:val="99"/>
    <w:rsid w:val="00AA4C2B"/>
    <w:pPr>
      <w:shd w:val="clear" w:color="auto" w:fill="FFFFFF"/>
      <w:tabs>
        <w:tab w:val="clear" w:pos="1771"/>
      </w:tabs>
      <w:suppressAutoHyphens w:val="0"/>
      <w:spacing w:before="720" w:after="540" w:line="240" w:lineRule="atLeast"/>
      <w:ind w:hanging="340"/>
      <w:jc w:val="left"/>
    </w:pPr>
    <w:rPr>
      <w:rFonts w:ascii="Times New Roman" w:eastAsiaTheme="minorHAnsi" w:hAnsi="Times New Roman" w:cstheme="minorBidi"/>
      <w:kern w:val="2"/>
      <w:szCs w:val="22"/>
    </w:rPr>
  </w:style>
  <w:style w:type="character" w:customStyle="1" w:styleId="150">
    <w:name w:val="Основен текст (15)_"/>
    <w:link w:val="151"/>
    <w:uiPriority w:val="99"/>
    <w:locked/>
    <w:rsid w:val="00AA4C2B"/>
    <w:rPr>
      <w:b/>
      <w:shd w:val="clear" w:color="auto" w:fill="FFFFFF"/>
    </w:rPr>
  </w:style>
  <w:style w:type="paragraph" w:customStyle="1" w:styleId="151">
    <w:name w:val="Основен текст (15)"/>
    <w:basedOn w:val="Normal"/>
    <w:link w:val="150"/>
    <w:uiPriority w:val="99"/>
    <w:rsid w:val="00AA4C2B"/>
    <w:pPr>
      <w:shd w:val="clear" w:color="auto" w:fill="FFFFFF"/>
      <w:tabs>
        <w:tab w:val="clear" w:pos="1771"/>
      </w:tabs>
      <w:suppressAutoHyphens w:val="0"/>
      <w:spacing w:after="0" w:line="240" w:lineRule="atLeast"/>
      <w:ind w:firstLine="0"/>
      <w:jc w:val="left"/>
    </w:pPr>
    <w:rPr>
      <w:rFonts w:ascii="Times New Roman" w:hAnsi="Times New Roman"/>
      <w:b/>
      <w:sz w:val="20"/>
      <w:lang w:eastAsia="bg-BG"/>
    </w:rPr>
  </w:style>
  <w:style w:type="character" w:customStyle="1" w:styleId="FontStyle121">
    <w:name w:val="Font Style121"/>
    <w:uiPriority w:val="99"/>
    <w:rsid w:val="00AA4C2B"/>
    <w:rPr>
      <w:rFonts w:ascii="Times New Roman" w:hAnsi="Times New Roman" w:cs="Times New Roman"/>
      <w:sz w:val="26"/>
      <w:szCs w:val="26"/>
    </w:rPr>
  </w:style>
  <w:style w:type="character" w:customStyle="1" w:styleId="160">
    <w:name w:val="Основен текст (16)_"/>
    <w:link w:val="161"/>
    <w:uiPriority w:val="99"/>
    <w:locked/>
    <w:rsid w:val="00AA4C2B"/>
    <w:rPr>
      <w:rFonts w:ascii="Tahoma" w:hAnsi="Tahoma"/>
      <w:b/>
      <w:sz w:val="19"/>
      <w:shd w:val="clear" w:color="auto" w:fill="FFFFFF"/>
    </w:rPr>
  </w:style>
  <w:style w:type="paragraph" w:customStyle="1" w:styleId="161">
    <w:name w:val="Основен текст (16)"/>
    <w:basedOn w:val="Normal"/>
    <w:link w:val="160"/>
    <w:uiPriority w:val="99"/>
    <w:rsid w:val="00AA4C2B"/>
    <w:pPr>
      <w:shd w:val="clear" w:color="auto" w:fill="FFFFFF"/>
      <w:tabs>
        <w:tab w:val="clear" w:pos="1771"/>
      </w:tabs>
      <w:suppressAutoHyphens w:val="0"/>
      <w:spacing w:after="0" w:line="223" w:lineRule="exact"/>
      <w:ind w:firstLine="0"/>
      <w:jc w:val="left"/>
    </w:pPr>
    <w:rPr>
      <w:rFonts w:ascii="Tahoma" w:hAnsi="Tahoma"/>
      <w:b/>
      <w:sz w:val="19"/>
      <w:lang w:eastAsia="bg-BG"/>
    </w:rPr>
  </w:style>
  <w:style w:type="paragraph" w:customStyle="1" w:styleId="86">
    <w:name w:val="Основен текст8"/>
    <w:basedOn w:val="Normal"/>
    <w:rsid w:val="00AA4C2B"/>
    <w:pPr>
      <w:shd w:val="clear" w:color="auto" w:fill="FFFFFF"/>
      <w:tabs>
        <w:tab w:val="clear" w:pos="1771"/>
      </w:tabs>
      <w:suppressAutoHyphens w:val="0"/>
      <w:spacing w:after="0" w:line="240" w:lineRule="atLeast"/>
      <w:ind w:hanging="320"/>
      <w:jc w:val="left"/>
    </w:pPr>
    <w:rPr>
      <w:rFonts w:ascii="Tahoma" w:hAnsi="Tahoma" w:cs="Tahoma"/>
      <w:i/>
      <w:iCs/>
      <w:spacing w:val="10"/>
      <w:sz w:val="18"/>
      <w:szCs w:val="18"/>
      <w:lang w:eastAsia="bg-BG"/>
    </w:rPr>
  </w:style>
  <w:style w:type="character" w:customStyle="1" w:styleId="2pt">
    <w:name w:val="Основен текст + Разредка 2 pt"/>
    <w:uiPriority w:val="99"/>
    <w:rsid w:val="00AA4C2B"/>
    <w:rPr>
      <w:rFonts w:ascii="Times New Roman" w:eastAsia="Times New Roman" w:hAnsi="Times New Roman" w:cs="Times New Roman"/>
      <w:b w:val="0"/>
      <w:bCs w:val="0"/>
      <w:i w:val="0"/>
      <w:iCs w:val="0"/>
      <w:smallCaps w:val="0"/>
      <w:strike w:val="0"/>
      <w:spacing w:val="50"/>
      <w:sz w:val="24"/>
      <w:szCs w:val="24"/>
    </w:rPr>
  </w:style>
  <w:style w:type="character" w:customStyle="1" w:styleId="181">
    <w:name w:val="Основен текст (18)_"/>
    <w:link w:val="182"/>
    <w:uiPriority w:val="99"/>
    <w:locked/>
    <w:rsid w:val="00AA4C2B"/>
    <w:rPr>
      <w:rFonts w:ascii="Tahoma" w:hAnsi="Tahoma"/>
      <w:sz w:val="18"/>
      <w:shd w:val="clear" w:color="auto" w:fill="FFFFFF"/>
    </w:rPr>
  </w:style>
  <w:style w:type="character" w:customStyle="1" w:styleId="afb">
    <w:name w:val="Основен текст + Не е курсив"/>
    <w:aliases w:val="Разредка 0 pt14"/>
    <w:uiPriority w:val="99"/>
    <w:rsid w:val="00AA4C2B"/>
    <w:rPr>
      <w:rFonts w:ascii="Tahoma" w:hAnsi="Tahoma"/>
      <w:spacing w:val="0"/>
      <w:sz w:val="18"/>
    </w:rPr>
  </w:style>
  <w:style w:type="character" w:customStyle="1" w:styleId="94">
    <w:name w:val="Основен текст + 94"/>
    <w:aliases w:val="5 pt15,Удебелен12,Не е курсив7,Разредка 0 pt13"/>
    <w:uiPriority w:val="99"/>
    <w:rsid w:val="00AA4C2B"/>
    <w:rPr>
      <w:rFonts w:ascii="Tahoma" w:hAnsi="Tahoma"/>
      <w:b/>
      <w:spacing w:val="0"/>
      <w:sz w:val="19"/>
    </w:rPr>
  </w:style>
  <w:style w:type="character" w:customStyle="1" w:styleId="39">
    <w:name w:val="Основен текст + Удебелен3"/>
    <w:uiPriority w:val="99"/>
    <w:rsid w:val="00AA4C2B"/>
    <w:rPr>
      <w:rFonts w:ascii="Tahoma" w:hAnsi="Tahoma"/>
      <w:b/>
      <w:i/>
      <w:spacing w:val="10"/>
      <w:sz w:val="18"/>
    </w:rPr>
  </w:style>
  <w:style w:type="paragraph" w:customStyle="1" w:styleId="182">
    <w:name w:val="Основен текст (18)"/>
    <w:basedOn w:val="Normal"/>
    <w:link w:val="181"/>
    <w:uiPriority w:val="99"/>
    <w:rsid w:val="00AA4C2B"/>
    <w:pPr>
      <w:shd w:val="clear" w:color="auto" w:fill="FFFFFF"/>
      <w:tabs>
        <w:tab w:val="clear" w:pos="1771"/>
      </w:tabs>
      <w:suppressAutoHyphens w:val="0"/>
      <w:spacing w:after="0" w:line="223" w:lineRule="exact"/>
      <w:ind w:firstLine="0"/>
      <w:jc w:val="left"/>
    </w:pPr>
    <w:rPr>
      <w:rFonts w:ascii="Tahoma" w:hAnsi="Tahoma"/>
      <w:sz w:val="18"/>
      <w:lang w:eastAsia="bg-BG"/>
    </w:rPr>
  </w:style>
  <w:style w:type="character" w:customStyle="1" w:styleId="1898">
    <w:name w:val="Основен текст (18) + 98"/>
    <w:aliases w:val="5 pt13,Удебелен11"/>
    <w:uiPriority w:val="99"/>
    <w:rsid w:val="00AA4C2B"/>
    <w:rPr>
      <w:rFonts w:ascii="Tahoma" w:hAnsi="Tahoma"/>
      <w:b/>
      <w:spacing w:val="0"/>
      <w:sz w:val="19"/>
    </w:rPr>
  </w:style>
  <w:style w:type="character" w:customStyle="1" w:styleId="2pt6">
    <w:name w:val="Основен текст + Разредка 2 pt6"/>
    <w:uiPriority w:val="99"/>
    <w:rsid w:val="00AA4C2B"/>
    <w:rPr>
      <w:rFonts w:ascii="Tahoma" w:hAnsi="Tahoma"/>
      <w:i/>
      <w:spacing w:val="40"/>
      <w:sz w:val="18"/>
    </w:rPr>
  </w:style>
  <w:style w:type="character" w:customStyle="1" w:styleId="4TrebuchetMS1">
    <w:name w:val="Основен текст (4) + Trebuchet MS1"/>
    <w:aliases w:val="9 pt1,Не е удебелен1"/>
    <w:uiPriority w:val="99"/>
    <w:rsid w:val="00AA4C2B"/>
    <w:rPr>
      <w:rFonts w:ascii="Trebuchet MS" w:hAnsi="Trebuchet MS" w:cs="Trebuchet MS"/>
      <w:b w:val="0"/>
      <w:bCs w:val="0"/>
      <w:sz w:val="18"/>
      <w:szCs w:val="18"/>
      <w:shd w:val="clear" w:color="auto" w:fill="FFFFFF"/>
    </w:rPr>
  </w:style>
  <w:style w:type="character" w:customStyle="1" w:styleId="241">
    <w:name w:val="Основен текст (24)_"/>
    <w:link w:val="242"/>
    <w:uiPriority w:val="99"/>
    <w:rsid w:val="00AA4C2B"/>
    <w:rPr>
      <w:b/>
      <w:bCs/>
      <w:sz w:val="17"/>
      <w:szCs w:val="17"/>
      <w:shd w:val="clear" w:color="auto" w:fill="FFFFFF"/>
    </w:rPr>
  </w:style>
  <w:style w:type="paragraph" w:customStyle="1" w:styleId="242">
    <w:name w:val="Основен текст (24)"/>
    <w:basedOn w:val="Normal"/>
    <w:link w:val="241"/>
    <w:uiPriority w:val="99"/>
    <w:rsid w:val="00AA4C2B"/>
    <w:pPr>
      <w:shd w:val="clear" w:color="auto" w:fill="FFFFFF"/>
      <w:tabs>
        <w:tab w:val="clear" w:pos="1771"/>
      </w:tabs>
      <w:suppressAutoHyphens w:val="0"/>
      <w:spacing w:after="0" w:line="240" w:lineRule="atLeast"/>
      <w:ind w:firstLine="0"/>
      <w:jc w:val="left"/>
    </w:pPr>
    <w:rPr>
      <w:rFonts w:ascii="Times New Roman" w:hAnsi="Times New Roman"/>
      <w:b/>
      <w:bCs/>
      <w:sz w:val="17"/>
      <w:szCs w:val="17"/>
      <w:lang w:eastAsia="bg-BG"/>
    </w:rPr>
  </w:style>
  <w:style w:type="table" w:customStyle="1" w:styleId="GridTable5Dark-Accent11">
    <w:name w:val="Grid Table 5 Dark - Accent 11"/>
    <w:basedOn w:val="TableNormal"/>
    <w:uiPriority w:val="50"/>
    <w:rsid w:val="00AA4C2B"/>
    <w:rPr>
      <w:rFonts w:asciiTheme="minorHAnsi" w:eastAsiaTheme="minorHAnsi" w:hAnsiTheme="minorHAnsi" w:cstheme="minorBidi"/>
      <w:kern w:val="2"/>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2-Accent11">
    <w:name w:val="Grid Table 2 - Accent 11"/>
    <w:basedOn w:val="TableNormal"/>
    <w:uiPriority w:val="47"/>
    <w:rsid w:val="00AA4C2B"/>
    <w:rPr>
      <w:rFonts w:asciiTheme="minorHAnsi" w:eastAsiaTheme="minorHAnsi" w:hAnsiTheme="minorHAnsi" w:cstheme="minorBidi"/>
      <w:kern w:val="2"/>
      <w:sz w:val="22"/>
      <w:szCs w:val="22"/>
      <w:lang w:eastAsia="en-US"/>
    </w:rPr>
    <w:tblPr>
      <w:tblStyleRowBandSize w:val="1"/>
      <w:tblStyleColBandSize w:val="1"/>
      <w:tblBorders>
        <w:top w:val="single" w:sz="4" w:space="0" w:color="F0F2FA"/>
        <w:bottom w:val="single" w:sz="4" w:space="0" w:color="F0F2FA"/>
        <w:insideH w:val="single" w:sz="4" w:space="0" w:color="F0F2FA"/>
        <w:insideV w:val="single" w:sz="4" w:space="0" w:color="F0F2FA"/>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3-Accent11">
    <w:name w:val="Grid Table 3 - Accent 11"/>
    <w:basedOn w:val="TableNormal"/>
    <w:uiPriority w:val="48"/>
    <w:rsid w:val="00AA4C2B"/>
    <w:rPr>
      <w:rFonts w:asciiTheme="minorHAnsi" w:eastAsiaTheme="minorHAnsi" w:hAnsiTheme="minorHAnsi" w:cstheme="minorBidi"/>
      <w:kern w:val="2"/>
      <w:sz w:val="22"/>
      <w:szCs w:val="22"/>
      <w:lang w:eastAsia="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2-Accent31">
    <w:name w:val="Grid Table 2 - Accent 31"/>
    <w:basedOn w:val="TableNormal"/>
    <w:uiPriority w:val="47"/>
    <w:rsid w:val="00AA4C2B"/>
    <w:rPr>
      <w:rFonts w:asciiTheme="minorHAnsi" w:eastAsiaTheme="minorHAnsi" w:hAnsiTheme="minorHAnsi" w:cstheme="minorBidi"/>
      <w:kern w:val="2"/>
      <w:szCs w:val="22"/>
      <w:lang w:eastAsia="en-US"/>
    </w:r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2-Accent21">
    <w:name w:val="Grid Table 2 - Accent 21"/>
    <w:basedOn w:val="TableNormal"/>
    <w:uiPriority w:val="47"/>
    <w:rsid w:val="00AA4C2B"/>
    <w:rPr>
      <w:rFonts w:asciiTheme="minorHAnsi" w:eastAsiaTheme="minorHAnsi" w:hAnsiTheme="minorHAnsi" w:cstheme="minorBidi"/>
      <w:kern w:val="2"/>
      <w:sz w:val="22"/>
      <w:szCs w:val="22"/>
      <w:lang w:eastAsia="en-US"/>
    </w:r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Haskovo">
    <w:name w:val="Haskovo"/>
    <w:basedOn w:val="TableNormal"/>
    <w:uiPriority w:val="99"/>
    <w:rsid w:val="00AA4C2B"/>
    <w:rPr>
      <w:rFonts w:asciiTheme="minorHAnsi" w:eastAsiaTheme="minorHAnsi" w:hAnsiTheme="minorHAnsi" w:cstheme="minorBidi"/>
      <w:kern w:val="2"/>
      <w:sz w:val="22"/>
      <w:szCs w:val="22"/>
      <w:lang w:eastAsia="en-US"/>
    </w:rPr>
    <w:tblPr>
      <w:tblStyleRowBandSize w:val="1"/>
    </w:tblPr>
    <w:tblStylePr w:type="firstRow">
      <w:rPr>
        <w:rFonts w:ascii="Calibri" w:hAnsi="Calibri"/>
        <w:b/>
        <w:color w:val="000000" w:themeColor="text1"/>
        <w:sz w:val="22"/>
      </w:rPr>
      <w:tblPr/>
      <w:tcPr>
        <w:tcBorders>
          <w:bottom w:val="nil"/>
          <w:insideH w:val="nil"/>
          <w:insideV w:val="nil"/>
        </w:tcBorders>
        <w:shd w:val="clear" w:color="auto" w:fill="E2E9F6"/>
      </w:tcPr>
    </w:tblStylePr>
    <w:tblStylePr w:type="band1Horz">
      <w:rPr>
        <w:rFonts w:asciiTheme="minorHAnsi" w:hAnsiTheme="minorHAnsi"/>
        <w:sz w:val="20"/>
      </w:rPr>
      <w:tblPr/>
      <w:tcPr>
        <w:tcBorders>
          <w:top w:val="nil"/>
          <w:left w:val="nil"/>
          <w:bottom w:val="nil"/>
          <w:right w:val="nil"/>
          <w:insideH w:val="single" w:sz="4" w:space="0" w:color="A6A6A6" w:themeColor="background1" w:themeShade="A6"/>
          <w:insideV w:val="single" w:sz="4" w:space="0" w:color="A6A6A6" w:themeColor="background1" w:themeShade="A6"/>
          <w:tl2br w:val="nil"/>
          <w:tr2bl w:val="nil"/>
        </w:tcBorders>
        <w:shd w:val="clear" w:color="auto" w:fill="FFFFFF" w:themeFill="background1"/>
      </w:tcPr>
    </w:tblStylePr>
    <w:tblStylePr w:type="band2Horz">
      <w:rPr>
        <w:rFonts w:asciiTheme="minorHAnsi" w:hAnsiTheme="minorHAnsi"/>
        <w:sz w:val="20"/>
      </w:rPr>
      <w:tblPr/>
      <w:tcPr>
        <w:tcBorders>
          <w:top w:val="nil"/>
          <w:left w:val="nil"/>
          <w:bottom w:val="nil"/>
          <w:right w:val="nil"/>
          <w:insideH w:val="single" w:sz="4" w:space="0" w:color="A6A6A6" w:themeColor="background1" w:themeShade="A6"/>
          <w:insideV w:val="single" w:sz="4" w:space="0" w:color="A6A6A6" w:themeColor="background1" w:themeShade="A6"/>
        </w:tcBorders>
        <w:shd w:val="clear" w:color="auto" w:fill="F2F2F2" w:themeFill="background1" w:themeFillShade="F2"/>
      </w:tcPr>
    </w:tblStylePr>
  </w:style>
  <w:style w:type="table" w:customStyle="1" w:styleId="GridTable2-Accent51">
    <w:name w:val="Grid Table 2 - Accent 51"/>
    <w:basedOn w:val="TableNormal"/>
    <w:uiPriority w:val="47"/>
    <w:rsid w:val="00AA4C2B"/>
    <w:rPr>
      <w:rFonts w:asciiTheme="minorHAnsi" w:eastAsiaTheme="minorHAnsi" w:hAnsiTheme="minorHAnsi" w:cstheme="minorBidi"/>
      <w:kern w:val="2"/>
      <w:sz w:val="22"/>
      <w:szCs w:val="22"/>
      <w:lang w:eastAsia="en-US"/>
    </w:r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74">
    <w:name w:val="Основен текст (7) + Не е курсив"/>
    <w:basedOn w:val="72"/>
    <w:rsid w:val="00AA4C2B"/>
    <w:rPr>
      <w:rFonts w:ascii="Times New Roman" w:eastAsia="Times New Roman" w:hAnsi="Times New Roman" w:cs="Times New Roman"/>
      <w:i/>
      <w:iCs/>
      <w:spacing w:val="-10"/>
      <w:sz w:val="23"/>
      <w:szCs w:val="23"/>
      <w:shd w:val="clear" w:color="auto" w:fill="FFFFFF"/>
    </w:rPr>
  </w:style>
  <w:style w:type="character" w:customStyle="1" w:styleId="UnresolvedMention21">
    <w:name w:val="Unresolved Mention21"/>
    <w:basedOn w:val="DefaultParagraphFont"/>
    <w:uiPriority w:val="99"/>
    <w:semiHidden/>
    <w:unhideWhenUsed/>
    <w:rsid w:val="00AA4C2B"/>
    <w:rPr>
      <w:color w:val="605E5C"/>
      <w:shd w:val="clear" w:color="auto" w:fill="E1DFDD"/>
    </w:rPr>
  </w:style>
  <w:style w:type="paragraph" w:customStyle="1" w:styleId="msonormal0">
    <w:name w:val="msonormal"/>
    <w:basedOn w:val="Normal"/>
    <w:rsid w:val="00AA4C2B"/>
    <w:pPr>
      <w:tabs>
        <w:tab w:val="clear" w:pos="1771"/>
      </w:tabs>
      <w:suppressAutoHyphens w:val="0"/>
      <w:spacing w:before="100" w:beforeAutospacing="1" w:after="100" w:afterAutospacing="1"/>
      <w:ind w:firstLine="0"/>
      <w:jc w:val="left"/>
    </w:pPr>
    <w:rPr>
      <w:rFonts w:ascii="Times New Roman" w:hAnsi="Times New Roman"/>
      <w:sz w:val="24"/>
      <w:szCs w:val="24"/>
      <w:lang w:val="en-GB" w:eastAsia="en-GB"/>
    </w:rPr>
  </w:style>
  <w:style w:type="character" w:styleId="UnresolvedMention">
    <w:name w:val="Unresolved Mention"/>
    <w:basedOn w:val="DefaultParagraphFont"/>
    <w:uiPriority w:val="99"/>
    <w:semiHidden/>
    <w:unhideWhenUsed/>
    <w:rsid w:val="00874E13"/>
    <w:rPr>
      <w:color w:val="605E5C"/>
      <w:shd w:val="clear" w:color="auto" w:fill="E1DFDD"/>
    </w:rPr>
  </w:style>
  <w:style w:type="character" w:customStyle="1" w:styleId="BodyText3Char2">
    <w:name w:val="Body Text 3 Char2"/>
    <w:aliases w:val="Char2 Char3"/>
    <w:uiPriority w:val="99"/>
    <w:locked/>
    <w:rsid w:val="00181489"/>
    <w:rPr>
      <w:sz w:val="24"/>
      <w:szCs w:val="24"/>
      <w:lang w:eastAsia="en-GB"/>
    </w:rPr>
  </w:style>
  <w:style w:type="character" w:customStyle="1" w:styleId="HeaderChar1">
    <w:name w:val="Header Char1"/>
    <w:aliases w:val="Char Char Char Char Char Char1,Intestazione.int.intestazione Char1,Intestazione.int Char1,Char1 Char Char Char1,En-tête seureca Char1"/>
    <w:basedOn w:val="DefaultParagraphFont"/>
    <w:uiPriority w:val="99"/>
    <w:semiHidden/>
    <w:rsid w:val="00181489"/>
    <w:rPr>
      <w:rFonts w:ascii="Arial" w:hAnsi="Arial"/>
      <w:sz w:val="22"/>
      <w:lang w:eastAsia="en-US"/>
    </w:rPr>
  </w:style>
  <w:style w:type="character" w:customStyle="1" w:styleId="BodyTextIndentChar1">
    <w:name w:val="Body Text Indent Char1"/>
    <w:basedOn w:val="DefaultParagraphFont"/>
    <w:uiPriority w:val="99"/>
    <w:semiHidden/>
    <w:rsid w:val="00181489"/>
    <w:rPr>
      <w:rFonts w:ascii="Arial" w:hAnsi="Arial"/>
      <w:sz w:val="22"/>
      <w:lang w:eastAsia="en-US"/>
    </w:rPr>
  </w:style>
  <w:style w:type="character" w:customStyle="1" w:styleId="CommentTextChar1">
    <w:name w:val="Comment Text Char1"/>
    <w:basedOn w:val="DefaultParagraphFont"/>
    <w:semiHidden/>
    <w:rsid w:val="00181489"/>
    <w:rPr>
      <w:rFonts w:ascii="Arial" w:hAnsi="Arial"/>
      <w:lang w:eastAsia="en-US"/>
    </w:rPr>
  </w:style>
  <w:style w:type="character" w:customStyle="1" w:styleId="FooterChar1">
    <w:name w:val="Footer Char1"/>
    <w:basedOn w:val="DefaultParagraphFont"/>
    <w:uiPriority w:val="99"/>
    <w:semiHidden/>
    <w:rsid w:val="00181489"/>
    <w:rPr>
      <w:rFonts w:ascii="Arial" w:hAnsi="Arial"/>
      <w:sz w:val="22"/>
      <w:lang w:eastAsia="en-US"/>
    </w:rPr>
  </w:style>
  <w:style w:type="character" w:customStyle="1" w:styleId="BodyText2Char1">
    <w:name w:val="Body Text 2 Char1"/>
    <w:basedOn w:val="DefaultParagraphFont"/>
    <w:semiHidden/>
    <w:rsid w:val="00181489"/>
    <w:rPr>
      <w:rFonts w:ascii="Arial" w:hAnsi="Arial"/>
      <w:sz w:val="22"/>
      <w:lang w:eastAsia="en-US"/>
    </w:rPr>
  </w:style>
  <w:style w:type="character" w:customStyle="1" w:styleId="BodyTextIndent2Char1">
    <w:name w:val="Body Text Indent 2 Char1"/>
    <w:basedOn w:val="DefaultParagraphFont"/>
    <w:semiHidden/>
    <w:rsid w:val="00181489"/>
    <w:rPr>
      <w:rFonts w:ascii="Arial" w:hAnsi="Arial"/>
      <w:sz w:val="22"/>
      <w:lang w:eastAsia="en-US"/>
    </w:rPr>
  </w:style>
  <w:style w:type="character" w:customStyle="1" w:styleId="DocumentMapChar1">
    <w:name w:val="Document Map Char1"/>
    <w:basedOn w:val="DefaultParagraphFont"/>
    <w:semiHidden/>
    <w:rsid w:val="00181489"/>
    <w:rPr>
      <w:rFonts w:ascii="Segoe UI" w:hAnsi="Segoe UI" w:cs="Segoe UI"/>
      <w:sz w:val="16"/>
      <w:szCs w:val="16"/>
      <w:lang w:eastAsia="en-US"/>
    </w:rPr>
  </w:style>
  <w:style w:type="character" w:customStyle="1" w:styleId="BalloonTextChar1">
    <w:name w:val="Balloon Text Char1"/>
    <w:basedOn w:val="DefaultParagraphFont"/>
    <w:uiPriority w:val="99"/>
    <w:semiHidden/>
    <w:rsid w:val="00181489"/>
    <w:rPr>
      <w:rFonts w:ascii="Segoe UI" w:hAnsi="Segoe UI" w:cs="Segoe UI"/>
      <w:sz w:val="18"/>
      <w:szCs w:val="18"/>
      <w:lang w:eastAsia="en-US"/>
    </w:rPr>
  </w:style>
  <w:style w:type="character" w:customStyle="1" w:styleId="BodyTextFirstIndentChar1">
    <w:name w:val="Body Text First Indent Char1"/>
    <w:basedOn w:val="BodyTextChar1"/>
    <w:semiHidden/>
    <w:rsid w:val="00181489"/>
    <w:rPr>
      <w:rFonts w:ascii="Tahoma" w:hAnsi="Tahoma"/>
      <w:sz w:val="24"/>
      <w:szCs w:val="24"/>
      <w:lang w:val="pl-PL" w:eastAsia="pl-PL"/>
    </w:rPr>
  </w:style>
  <w:style w:type="character" w:customStyle="1" w:styleId="BodyTextFirstIndent2Char1">
    <w:name w:val="Body Text First Indent 2 Char1"/>
    <w:basedOn w:val="BodyTextIndentChar1"/>
    <w:semiHidden/>
    <w:rsid w:val="00181489"/>
    <w:rPr>
      <w:rFonts w:ascii="Arial" w:hAnsi="Arial"/>
      <w:sz w:val="22"/>
      <w:lang w:eastAsia="en-US"/>
    </w:rPr>
  </w:style>
  <w:style w:type="character" w:customStyle="1" w:styleId="BodyTextIndent3Char1">
    <w:name w:val="Body Text Indent 3 Char1"/>
    <w:basedOn w:val="DefaultParagraphFont"/>
    <w:semiHidden/>
    <w:rsid w:val="00181489"/>
    <w:rPr>
      <w:rFonts w:ascii="Arial" w:hAnsi="Arial"/>
      <w:sz w:val="16"/>
      <w:szCs w:val="16"/>
      <w:lang w:eastAsia="en-US"/>
    </w:rPr>
  </w:style>
  <w:style w:type="character" w:customStyle="1" w:styleId="ClosingChar1">
    <w:name w:val="Closing Char1"/>
    <w:basedOn w:val="DefaultParagraphFont"/>
    <w:semiHidden/>
    <w:rsid w:val="00181489"/>
    <w:rPr>
      <w:rFonts w:ascii="Arial" w:hAnsi="Arial"/>
      <w:sz w:val="22"/>
      <w:lang w:eastAsia="en-US"/>
    </w:rPr>
  </w:style>
  <w:style w:type="character" w:customStyle="1" w:styleId="DateChar1">
    <w:name w:val="Date Char1"/>
    <w:basedOn w:val="DefaultParagraphFont"/>
    <w:semiHidden/>
    <w:rsid w:val="00181489"/>
    <w:rPr>
      <w:rFonts w:ascii="Arial" w:hAnsi="Arial"/>
      <w:sz w:val="22"/>
      <w:lang w:eastAsia="en-US"/>
    </w:rPr>
  </w:style>
  <w:style w:type="character" w:customStyle="1" w:styleId="E-mailSignatureChar1">
    <w:name w:val="E-mail Signature Char1"/>
    <w:basedOn w:val="DefaultParagraphFont"/>
    <w:semiHidden/>
    <w:rsid w:val="00181489"/>
    <w:rPr>
      <w:rFonts w:ascii="Arial" w:hAnsi="Arial"/>
      <w:sz w:val="22"/>
      <w:lang w:eastAsia="en-US"/>
    </w:rPr>
  </w:style>
  <w:style w:type="character" w:customStyle="1" w:styleId="MessageHeaderChar1">
    <w:name w:val="Message Header Char1"/>
    <w:basedOn w:val="DefaultParagraphFont"/>
    <w:semiHidden/>
    <w:rsid w:val="00181489"/>
    <w:rPr>
      <w:rFonts w:asciiTheme="majorHAnsi" w:eastAsiaTheme="majorEastAsia" w:hAnsiTheme="majorHAnsi" w:cstheme="majorBidi"/>
      <w:sz w:val="24"/>
      <w:szCs w:val="24"/>
      <w:shd w:val="pct20" w:color="auto" w:fill="auto"/>
      <w:lang w:eastAsia="en-US"/>
    </w:rPr>
  </w:style>
  <w:style w:type="character" w:customStyle="1" w:styleId="NoteHeadingChar1">
    <w:name w:val="Note Heading Char1"/>
    <w:basedOn w:val="DefaultParagraphFont"/>
    <w:semiHidden/>
    <w:rsid w:val="00181489"/>
    <w:rPr>
      <w:rFonts w:ascii="Arial" w:hAnsi="Arial"/>
      <w:sz w:val="22"/>
      <w:lang w:eastAsia="en-US"/>
    </w:rPr>
  </w:style>
  <w:style w:type="character" w:customStyle="1" w:styleId="PlainTextChar1">
    <w:name w:val="Plain Text Char1"/>
    <w:basedOn w:val="DefaultParagraphFont"/>
    <w:semiHidden/>
    <w:rsid w:val="00181489"/>
    <w:rPr>
      <w:rFonts w:ascii="Consolas" w:hAnsi="Consolas"/>
      <w:sz w:val="21"/>
      <w:szCs w:val="21"/>
      <w:lang w:eastAsia="en-US"/>
    </w:rPr>
  </w:style>
  <w:style w:type="character" w:customStyle="1" w:styleId="SalutationChar1">
    <w:name w:val="Salutation Char1"/>
    <w:basedOn w:val="DefaultParagraphFont"/>
    <w:semiHidden/>
    <w:rsid w:val="00181489"/>
    <w:rPr>
      <w:rFonts w:ascii="Arial" w:hAnsi="Arial"/>
      <w:sz w:val="22"/>
      <w:lang w:eastAsia="en-US"/>
    </w:rPr>
  </w:style>
  <w:style w:type="character" w:customStyle="1" w:styleId="SignatureChar1">
    <w:name w:val="Signature Char1"/>
    <w:basedOn w:val="DefaultParagraphFont"/>
    <w:semiHidden/>
    <w:rsid w:val="00181489"/>
    <w:rPr>
      <w:rFonts w:ascii="Arial" w:hAnsi="Arial"/>
      <w:sz w:val="22"/>
      <w:lang w:eastAsia="en-US"/>
    </w:rPr>
  </w:style>
  <w:style w:type="character" w:customStyle="1" w:styleId="SubtitleChar1">
    <w:name w:val="Subtitle Char1"/>
    <w:basedOn w:val="DefaultParagraphFont"/>
    <w:uiPriority w:val="11"/>
    <w:rsid w:val="00181489"/>
    <w:rPr>
      <w:rFonts w:asciiTheme="minorHAnsi" w:eastAsiaTheme="minorEastAsia" w:hAnsiTheme="minorHAnsi" w:cstheme="minorBidi"/>
      <w:color w:val="5A5A5A" w:themeColor="text1" w:themeTint="A5"/>
      <w:spacing w:val="15"/>
      <w:sz w:val="22"/>
      <w:szCs w:val="22"/>
      <w:lang w:eastAsia="en-US"/>
    </w:rPr>
  </w:style>
  <w:style w:type="character" w:customStyle="1" w:styleId="TitleChar1">
    <w:name w:val="Title Char1"/>
    <w:basedOn w:val="DefaultParagraphFont"/>
    <w:uiPriority w:val="1"/>
    <w:rsid w:val="00181489"/>
    <w:rPr>
      <w:rFonts w:asciiTheme="majorHAnsi" w:eastAsiaTheme="majorEastAsia" w:hAnsiTheme="majorHAnsi" w:cstheme="majorBidi"/>
      <w:spacing w:val="-10"/>
      <w:kern w:val="28"/>
      <w:sz w:val="56"/>
      <w:szCs w:val="56"/>
      <w:lang w:eastAsia="en-US"/>
    </w:rPr>
  </w:style>
  <w:style w:type="character" w:customStyle="1" w:styleId="CommentSubjectChar1">
    <w:name w:val="Comment Subject Char1"/>
    <w:basedOn w:val="CommentTextChar1"/>
    <w:semiHidden/>
    <w:rsid w:val="00181489"/>
    <w:rPr>
      <w:rFonts w:ascii="Arial" w:hAnsi="Arial"/>
      <w:b/>
      <w:bCs/>
      <w:lang w:eastAsia="en-US"/>
    </w:rPr>
  </w:style>
  <w:style w:type="character" w:customStyle="1" w:styleId="EndnoteTextChar1">
    <w:name w:val="Endnote Text Char1"/>
    <w:basedOn w:val="DefaultParagraphFont"/>
    <w:uiPriority w:val="99"/>
    <w:semiHidden/>
    <w:rsid w:val="00181489"/>
    <w:rPr>
      <w:rFonts w:ascii="Arial" w:hAnsi="Arial"/>
      <w:lang w:eastAsia="en-US"/>
    </w:rPr>
  </w:style>
  <w:style w:type="character" w:customStyle="1" w:styleId="IntenseQuoteChar1">
    <w:name w:val="Intense Quote Char1"/>
    <w:basedOn w:val="DefaultParagraphFont"/>
    <w:uiPriority w:val="99"/>
    <w:rsid w:val="00181489"/>
    <w:rPr>
      <w:rFonts w:ascii="Arial" w:hAnsi="Arial"/>
      <w:i/>
      <w:iCs/>
      <w:color w:val="4F81BD" w:themeColor="accent1"/>
      <w:sz w:val="22"/>
      <w:lang w:eastAsia="en-US"/>
    </w:rPr>
  </w:style>
  <w:style w:type="character" w:customStyle="1" w:styleId="QuoteChar1">
    <w:name w:val="Quote Char1"/>
    <w:basedOn w:val="DefaultParagraphFont"/>
    <w:uiPriority w:val="29"/>
    <w:rsid w:val="00181489"/>
    <w:rPr>
      <w:rFonts w:ascii="Arial" w:hAnsi="Arial"/>
      <w:i/>
      <w:iCs/>
      <w:color w:val="404040" w:themeColor="text1" w:themeTint="BF"/>
      <w:sz w:val="22"/>
      <w:lang w:eastAsia="en-US"/>
    </w:rPr>
  </w:style>
  <w:style w:type="table" w:styleId="LightShading">
    <w:name w:val="Light Shading"/>
    <w:basedOn w:val="TableNormal"/>
    <w:uiPriority w:val="60"/>
    <w:semiHidden/>
    <w:unhideWhenUsed/>
    <w:rsid w:val="00181489"/>
    <w:rPr>
      <w:rFonts w:eastAsia="MS Mincho"/>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List-Accent1">
    <w:name w:val="Light List Accent 1"/>
    <w:basedOn w:val="TableNormal"/>
    <w:uiPriority w:val="61"/>
    <w:semiHidden/>
    <w:unhideWhenUsed/>
    <w:rsid w:val="00181489"/>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semiHidden/>
    <w:unhideWhenUsed/>
    <w:rsid w:val="00181489"/>
    <w:rPr>
      <w:rFonts w:eastAsia="MS Mincho"/>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0" w:beforeAutospacing="0" w:afterLines="0" w:after="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GridTable3">
    <w:name w:val="Grid Table 3"/>
    <w:basedOn w:val="TableNormal"/>
    <w:uiPriority w:val="48"/>
    <w:rsid w:val="00181489"/>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1Light-Accent2">
    <w:name w:val="Grid Table 1 Light Accent 2"/>
    <w:basedOn w:val="TableNormal"/>
    <w:uiPriority w:val="46"/>
    <w:rsid w:val="00181489"/>
    <w:tblPr>
      <w:tblStyleRowBandSize w:val="1"/>
      <w:tblStyleColBandSize w:val="1"/>
      <w:tblInd w:w="0" w:type="nil"/>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3-Accent2">
    <w:name w:val="Grid Table 3 Accent 2"/>
    <w:basedOn w:val="TableNormal"/>
    <w:uiPriority w:val="48"/>
    <w:rsid w:val="00181489"/>
    <w:tblPr>
      <w:tblStyleRowBandSize w:val="1"/>
      <w:tblStyleColBandSize w:val="1"/>
      <w:tblInd w:w="0" w:type="nil"/>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4-Accent2">
    <w:name w:val="Grid Table 4 Accent 2"/>
    <w:basedOn w:val="TableNormal"/>
    <w:uiPriority w:val="49"/>
    <w:rsid w:val="00181489"/>
    <w:tblPr>
      <w:tblStyleRowBandSize w:val="1"/>
      <w:tblStyleColBandSize w:val="1"/>
      <w:tblInd w:w="0" w:type="nil"/>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5Dark-Accent2">
    <w:name w:val="Grid Table 5 Dark Accent 2"/>
    <w:basedOn w:val="TableNormal"/>
    <w:uiPriority w:val="50"/>
    <w:rsid w:val="00181489"/>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6Colorful-Accent2">
    <w:name w:val="Grid Table 6 Colorful Accent 2"/>
    <w:basedOn w:val="TableNormal"/>
    <w:uiPriority w:val="51"/>
    <w:rsid w:val="00181489"/>
    <w:rPr>
      <w:color w:val="943634" w:themeColor="accent2" w:themeShade="BF"/>
    </w:rPr>
    <w:tblPr>
      <w:tblStyleRowBandSize w:val="1"/>
      <w:tblStyleColBandSize w:val="1"/>
      <w:tblInd w:w="0" w:type="nil"/>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2">
    <w:name w:val="List Table 4 Accent 2"/>
    <w:basedOn w:val="TableNormal"/>
    <w:uiPriority w:val="49"/>
    <w:rsid w:val="00181489"/>
    <w:tblPr>
      <w:tblStyleRowBandSize w:val="1"/>
      <w:tblStyleColBandSize w:val="1"/>
      <w:tblInd w:w="0" w:type="nil"/>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TableGrid1411">
    <w:name w:val="Table Grid1411"/>
    <w:basedOn w:val="TableContemporary"/>
    <w:rsid w:val="00181489"/>
    <w:pPr>
      <w:tabs>
        <w:tab w:val="clear" w:pos="1771"/>
      </w:tabs>
      <w:suppressAutoHyphens w:val="0"/>
      <w:jc w:val="left"/>
    </w:pPr>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10">
    <w:name w:val="Table Contemporary10"/>
    <w:basedOn w:val="TableNormal"/>
    <w:uiPriority w:val="99"/>
    <w:semiHidden/>
    <w:rsid w:val="00181489"/>
    <w:pPr>
      <w:spacing w:after="160" w:line="256" w:lineRule="auto"/>
    </w:pPr>
    <w:rPr>
      <w:rFonts w:ascii="Calibri" w:eastAsia="Calibri" w:hAnsi="Calibri"/>
      <w:sz w:val="22"/>
      <w:szCs w:val="22"/>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23">
    <w:name w:val="Table Grid23"/>
    <w:basedOn w:val="TableNormal"/>
    <w:uiPriority w:val="39"/>
    <w:rsid w:val="00181489"/>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Contemporary"/>
    <w:rsid w:val="00181489"/>
    <w:pPr>
      <w:tabs>
        <w:tab w:val="clear" w:pos="1771"/>
      </w:tabs>
      <w:suppressAutoHyphens w:val="0"/>
      <w:jc w:val="left"/>
    </w:pPr>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Haskovo1">
    <w:name w:val="Haskovo1"/>
    <w:basedOn w:val="TableNormal"/>
    <w:uiPriority w:val="99"/>
    <w:rsid w:val="00181489"/>
    <w:rPr>
      <w:rFonts w:ascii="Calibri" w:eastAsia="Calibri" w:hAnsi="Calibri" w:cs="Arial"/>
      <w:kern w:val="2"/>
      <w:sz w:val="22"/>
      <w:szCs w:val="22"/>
      <w:lang w:eastAsia="en-US"/>
      <w14:ligatures w14:val="standardContextual"/>
    </w:rPr>
    <w:tblPr>
      <w:tblStyleRowBandSize w:val="1"/>
      <w:tblInd w:w="0" w:type="nil"/>
    </w:tblPr>
    <w:tblStylePr w:type="firstRow">
      <w:rPr>
        <w:rFonts w:ascii="Calibri" w:hAnsi="Calibri" w:cs="Calibri" w:hint="default"/>
        <w:b/>
        <w:color w:val="000000"/>
        <w:sz w:val="22"/>
        <w:szCs w:val="22"/>
      </w:rPr>
      <w:tblPr/>
      <w:tcPr>
        <w:tcBorders>
          <w:bottom w:val="nil"/>
          <w:insideH w:val="nil"/>
          <w:insideV w:val="nil"/>
        </w:tcBorders>
        <w:shd w:val="clear" w:color="auto" w:fill="E2E9F6"/>
      </w:tcPr>
    </w:tblStylePr>
    <w:tblStylePr w:type="band1Horz">
      <w:rPr>
        <w:rFonts w:ascii="Calibri" w:hAnsi="Calibri" w:cs="Calibri" w:hint="default"/>
        <w:sz w:val="20"/>
        <w:szCs w:val="20"/>
      </w:rPr>
      <w:tblPr/>
      <w:tcPr>
        <w:tcBorders>
          <w:top w:val="nil"/>
          <w:left w:val="nil"/>
          <w:bottom w:val="nil"/>
          <w:right w:val="nil"/>
          <w:insideH w:val="single" w:sz="4" w:space="0" w:color="A6A6A6"/>
          <w:insideV w:val="single" w:sz="4" w:space="0" w:color="A6A6A6"/>
          <w:tl2br w:val="nil"/>
          <w:tr2bl w:val="nil"/>
        </w:tcBorders>
        <w:shd w:val="clear" w:color="auto" w:fill="FFFFFF"/>
      </w:tcPr>
    </w:tblStylePr>
    <w:tblStylePr w:type="band2Horz">
      <w:rPr>
        <w:rFonts w:ascii="Calibri" w:hAnsi="Calibri" w:cs="Calibri" w:hint="default"/>
        <w:sz w:val="20"/>
        <w:szCs w:val="20"/>
      </w:rPr>
      <w:tblPr/>
      <w:tcPr>
        <w:tcBorders>
          <w:top w:val="nil"/>
          <w:left w:val="nil"/>
          <w:bottom w:val="nil"/>
          <w:right w:val="nil"/>
          <w:insideH w:val="single" w:sz="4" w:space="0" w:color="A6A6A6"/>
          <w:insideV w:val="single" w:sz="4" w:space="0" w:color="A6A6A6"/>
        </w:tcBorders>
        <w:shd w:val="clear" w:color="auto" w:fill="F2F2F2"/>
      </w:tcPr>
    </w:tblStylePr>
  </w:style>
  <w:style w:type="paragraph" w:customStyle="1" w:styleId="CharChar30">
    <w:name w:val="Char Char3"/>
    <w:basedOn w:val="Normal"/>
    <w:rsid w:val="00181489"/>
    <w:pPr>
      <w:tabs>
        <w:tab w:val="clear" w:pos="1771"/>
        <w:tab w:val="left" w:pos="709"/>
      </w:tabs>
      <w:suppressAutoHyphens w:val="0"/>
      <w:spacing w:after="0"/>
      <w:ind w:firstLine="0"/>
      <w:jc w:val="left"/>
    </w:pPr>
    <w:rPr>
      <w:rFonts w:ascii="Tahoma" w:hAnsi="Tahoma"/>
      <w:sz w:val="24"/>
      <w:szCs w:val="24"/>
      <w:lang w:val="pl-PL" w:eastAsia="pl-PL"/>
    </w:rPr>
  </w:style>
  <w:style w:type="character" w:customStyle="1" w:styleId="Other">
    <w:name w:val="Other_"/>
    <w:basedOn w:val="DefaultParagraphFont"/>
    <w:link w:val="Other0"/>
    <w:rsid w:val="00621822"/>
  </w:style>
  <w:style w:type="paragraph" w:customStyle="1" w:styleId="Other0">
    <w:name w:val="Other"/>
    <w:basedOn w:val="Normal"/>
    <w:link w:val="Other"/>
    <w:rsid w:val="00621822"/>
    <w:pPr>
      <w:widowControl w:val="0"/>
      <w:tabs>
        <w:tab w:val="clear" w:pos="1771"/>
      </w:tabs>
      <w:suppressAutoHyphens w:val="0"/>
      <w:spacing w:after="0"/>
      <w:ind w:firstLine="0"/>
      <w:jc w:val="left"/>
    </w:pPr>
    <w:rPr>
      <w:rFonts w:ascii="Times New Roman" w:hAnsi="Times New Roman"/>
      <w:sz w:val="20"/>
      <w:lang w:eastAsia="bg-BG"/>
    </w:rPr>
  </w:style>
  <w:style w:type="character" w:customStyle="1" w:styleId="afc">
    <w:name w:val="Основен текст + Удебелен;Курсив"/>
    <w:basedOn w:val="a2"/>
    <w:rsid w:val="006E68EE"/>
    <w:rPr>
      <w:rFonts w:ascii="Times New Roman" w:eastAsia="Times New Roman" w:hAnsi="Times New Roman" w:cs="Times New Roman"/>
      <w:b/>
      <w:bCs/>
      <w:i/>
      <w:iCs/>
      <w:smallCaps w:val="0"/>
      <w:strike w:val="0"/>
      <w:color w:val="000000"/>
      <w:spacing w:val="0"/>
      <w:w w:val="100"/>
      <w:position w:val="0"/>
      <w:sz w:val="23"/>
      <w:szCs w:val="23"/>
      <w:u w:val="none"/>
      <w:shd w:val="clear" w:color="auto" w:fill="FFFFFF"/>
      <w:lang w:val="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17649">
      <w:bodyDiv w:val="1"/>
      <w:marLeft w:val="0"/>
      <w:marRight w:val="0"/>
      <w:marTop w:val="0"/>
      <w:marBottom w:val="0"/>
      <w:divBdr>
        <w:top w:val="none" w:sz="0" w:space="0" w:color="auto"/>
        <w:left w:val="none" w:sz="0" w:space="0" w:color="auto"/>
        <w:bottom w:val="none" w:sz="0" w:space="0" w:color="auto"/>
        <w:right w:val="none" w:sz="0" w:space="0" w:color="auto"/>
      </w:divBdr>
    </w:div>
    <w:div w:id="12876689">
      <w:bodyDiv w:val="1"/>
      <w:marLeft w:val="0"/>
      <w:marRight w:val="0"/>
      <w:marTop w:val="0"/>
      <w:marBottom w:val="0"/>
      <w:divBdr>
        <w:top w:val="none" w:sz="0" w:space="0" w:color="auto"/>
        <w:left w:val="none" w:sz="0" w:space="0" w:color="auto"/>
        <w:bottom w:val="none" w:sz="0" w:space="0" w:color="auto"/>
        <w:right w:val="none" w:sz="0" w:space="0" w:color="auto"/>
      </w:divBdr>
    </w:div>
    <w:div w:id="18285824">
      <w:bodyDiv w:val="1"/>
      <w:marLeft w:val="0"/>
      <w:marRight w:val="0"/>
      <w:marTop w:val="0"/>
      <w:marBottom w:val="0"/>
      <w:divBdr>
        <w:top w:val="none" w:sz="0" w:space="0" w:color="auto"/>
        <w:left w:val="none" w:sz="0" w:space="0" w:color="auto"/>
        <w:bottom w:val="none" w:sz="0" w:space="0" w:color="auto"/>
        <w:right w:val="none" w:sz="0" w:space="0" w:color="auto"/>
      </w:divBdr>
    </w:div>
    <w:div w:id="26487752">
      <w:bodyDiv w:val="1"/>
      <w:marLeft w:val="0"/>
      <w:marRight w:val="0"/>
      <w:marTop w:val="0"/>
      <w:marBottom w:val="0"/>
      <w:divBdr>
        <w:top w:val="none" w:sz="0" w:space="0" w:color="auto"/>
        <w:left w:val="none" w:sz="0" w:space="0" w:color="auto"/>
        <w:bottom w:val="none" w:sz="0" w:space="0" w:color="auto"/>
        <w:right w:val="none" w:sz="0" w:space="0" w:color="auto"/>
      </w:divBdr>
    </w:div>
    <w:div w:id="31268120">
      <w:bodyDiv w:val="1"/>
      <w:marLeft w:val="0"/>
      <w:marRight w:val="0"/>
      <w:marTop w:val="0"/>
      <w:marBottom w:val="0"/>
      <w:divBdr>
        <w:top w:val="none" w:sz="0" w:space="0" w:color="auto"/>
        <w:left w:val="none" w:sz="0" w:space="0" w:color="auto"/>
        <w:bottom w:val="none" w:sz="0" w:space="0" w:color="auto"/>
        <w:right w:val="none" w:sz="0" w:space="0" w:color="auto"/>
      </w:divBdr>
    </w:div>
    <w:div w:id="34239414">
      <w:bodyDiv w:val="1"/>
      <w:marLeft w:val="0"/>
      <w:marRight w:val="0"/>
      <w:marTop w:val="0"/>
      <w:marBottom w:val="0"/>
      <w:divBdr>
        <w:top w:val="none" w:sz="0" w:space="0" w:color="auto"/>
        <w:left w:val="none" w:sz="0" w:space="0" w:color="auto"/>
        <w:bottom w:val="none" w:sz="0" w:space="0" w:color="auto"/>
        <w:right w:val="none" w:sz="0" w:space="0" w:color="auto"/>
      </w:divBdr>
    </w:div>
    <w:div w:id="34890268">
      <w:bodyDiv w:val="1"/>
      <w:marLeft w:val="0"/>
      <w:marRight w:val="0"/>
      <w:marTop w:val="0"/>
      <w:marBottom w:val="0"/>
      <w:divBdr>
        <w:top w:val="none" w:sz="0" w:space="0" w:color="auto"/>
        <w:left w:val="none" w:sz="0" w:space="0" w:color="auto"/>
        <w:bottom w:val="none" w:sz="0" w:space="0" w:color="auto"/>
        <w:right w:val="none" w:sz="0" w:space="0" w:color="auto"/>
      </w:divBdr>
    </w:div>
    <w:div w:id="43021144">
      <w:bodyDiv w:val="1"/>
      <w:marLeft w:val="0"/>
      <w:marRight w:val="0"/>
      <w:marTop w:val="0"/>
      <w:marBottom w:val="0"/>
      <w:divBdr>
        <w:top w:val="none" w:sz="0" w:space="0" w:color="auto"/>
        <w:left w:val="none" w:sz="0" w:space="0" w:color="auto"/>
        <w:bottom w:val="none" w:sz="0" w:space="0" w:color="auto"/>
        <w:right w:val="none" w:sz="0" w:space="0" w:color="auto"/>
      </w:divBdr>
    </w:div>
    <w:div w:id="48191398">
      <w:bodyDiv w:val="1"/>
      <w:marLeft w:val="0"/>
      <w:marRight w:val="0"/>
      <w:marTop w:val="0"/>
      <w:marBottom w:val="0"/>
      <w:divBdr>
        <w:top w:val="none" w:sz="0" w:space="0" w:color="auto"/>
        <w:left w:val="none" w:sz="0" w:space="0" w:color="auto"/>
        <w:bottom w:val="none" w:sz="0" w:space="0" w:color="auto"/>
        <w:right w:val="none" w:sz="0" w:space="0" w:color="auto"/>
      </w:divBdr>
    </w:div>
    <w:div w:id="51198145">
      <w:bodyDiv w:val="1"/>
      <w:marLeft w:val="0"/>
      <w:marRight w:val="0"/>
      <w:marTop w:val="0"/>
      <w:marBottom w:val="0"/>
      <w:divBdr>
        <w:top w:val="none" w:sz="0" w:space="0" w:color="auto"/>
        <w:left w:val="none" w:sz="0" w:space="0" w:color="auto"/>
        <w:bottom w:val="none" w:sz="0" w:space="0" w:color="auto"/>
        <w:right w:val="none" w:sz="0" w:space="0" w:color="auto"/>
      </w:divBdr>
    </w:div>
    <w:div w:id="52970481">
      <w:bodyDiv w:val="1"/>
      <w:marLeft w:val="0"/>
      <w:marRight w:val="0"/>
      <w:marTop w:val="0"/>
      <w:marBottom w:val="0"/>
      <w:divBdr>
        <w:top w:val="none" w:sz="0" w:space="0" w:color="auto"/>
        <w:left w:val="none" w:sz="0" w:space="0" w:color="auto"/>
        <w:bottom w:val="none" w:sz="0" w:space="0" w:color="auto"/>
        <w:right w:val="none" w:sz="0" w:space="0" w:color="auto"/>
      </w:divBdr>
    </w:div>
    <w:div w:id="53741206">
      <w:bodyDiv w:val="1"/>
      <w:marLeft w:val="0"/>
      <w:marRight w:val="0"/>
      <w:marTop w:val="0"/>
      <w:marBottom w:val="0"/>
      <w:divBdr>
        <w:top w:val="none" w:sz="0" w:space="0" w:color="auto"/>
        <w:left w:val="none" w:sz="0" w:space="0" w:color="auto"/>
        <w:bottom w:val="none" w:sz="0" w:space="0" w:color="auto"/>
        <w:right w:val="none" w:sz="0" w:space="0" w:color="auto"/>
      </w:divBdr>
    </w:div>
    <w:div w:id="65735421">
      <w:bodyDiv w:val="1"/>
      <w:marLeft w:val="0"/>
      <w:marRight w:val="0"/>
      <w:marTop w:val="0"/>
      <w:marBottom w:val="0"/>
      <w:divBdr>
        <w:top w:val="none" w:sz="0" w:space="0" w:color="auto"/>
        <w:left w:val="none" w:sz="0" w:space="0" w:color="auto"/>
        <w:bottom w:val="none" w:sz="0" w:space="0" w:color="auto"/>
        <w:right w:val="none" w:sz="0" w:space="0" w:color="auto"/>
      </w:divBdr>
    </w:div>
    <w:div w:id="77823640">
      <w:bodyDiv w:val="1"/>
      <w:marLeft w:val="0"/>
      <w:marRight w:val="0"/>
      <w:marTop w:val="0"/>
      <w:marBottom w:val="0"/>
      <w:divBdr>
        <w:top w:val="none" w:sz="0" w:space="0" w:color="auto"/>
        <w:left w:val="none" w:sz="0" w:space="0" w:color="auto"/>
        <w:bottom w:val="none" w:sz="0" w:space="0" w:color="auto"/>
        <w:right w:val="none" w:sz="0" w:space="0" w:color="auto"/>
      </w:divBdr>
    </w:div>
    <w:div w:id="87241490">
      <w:bodyDiv w:val="1"/>
      <w:marLeft w:val="0"/>
      <w:marRight w:val="0"/>
      <w:marTop w:val="0"/>
      <w:marBottom w:val="0"/>
      <w:divBdr>
        <w:top w:val="none" w:sz="0" w:space="0" w:color="auto"/>
        <w:left w:val="none" w:sz="0" w:space="0" w:color="auto"/>
        <w:bottom w:val="none" w:sz="0" w:space="0" w:color="auto"/>
        <w:right w:val="none" w:sz="0" w:space="0" w:color="auto"/>
      </w:divBdr>
    </w:div>
    <w:div w:id="88619736">
      <w:bodyDiv w:val="1"/>
      <w:marLeft w:val="0"/>
      <w:marRight w:val="0"/>
      <w:marTop w:val="0"/>
      <w:marBottom w:val="0"/>
      <w:divBdr>
        <w:top w:val="none" w:sz="0" w:space="0" w:color="auto"/>
        <w:left w:val="none" w:sz="0" w:space="0" w:color="auto"/>
        <w:bottom w:val="none" w:sz="0" w:space="0" w:color="auto"/>
        <w:right w:val="none" w:sz="0" w:space="0" w:color="auto"/>
      </w:divBdr>
    </w:div>
    <w:div w:id="93551745">
      <w:bodyDiv w:val="1"/>
      <w:marLeft w:val="0"/>
      <w:marRight w:val="0"/>
      <w:marTop w:val="0"/>
      <w:marBottom w:val="0"/>
      <w:divBdr>
        <w:top w:val="none" w:sz="0" w:space="0" w:color="auto"/>
        <w:left w:val="none" w:sz="0" w:space="0" w:color="auto"/>
        <w:bottom w:val="none" w:sz="0" w:space="0" w:color="auto"/>
        <w:right w:val="none" w:sz="0" w:space="0" w:color="auto"/>
      </w:divBdr>
    </w:div>
    <w:div w:id="112990295">
      <w:bodyDiv w:val="1"/>
      <w:marLeft w:val="0"/>
      <w:marRight w:val="0"/>
      <w:marTop w:val="0"/>
      <w:marBottom w:val="0"/>
      <w:divBdr>
        <w:top w:val="none" w:sz="0" w:space="0" w:color="auto"/>
        <w:left w:val="none" w:sz="0" w:space="0" w:color="auto"/>
        <w:bottom w:val="none" w:sz="0" w:space="0" w:color="auto"/>
        <w:right w:val="none" w:sz="0" w:space="0" w:color="auto"/>
      </w:divBdr>
    </w:div>
    <w:div w:id="133063595">
      <w:bodyDiv w:val="1"/>
      <w:marLeft w:val="0"/>
      <w:marRight w:val="0"/>
      <w:marTop w:val="0"/>
      <w:marBottom w:val="0"/>
      <w:divBdr>
        <w:top w:val="none" w:sz="0" w:space="0" w:color="auto"/>
        <w:left w:val="none" w:sz="0" w:space="0" w:color="auto"/>
        <w:bottom w:val="none" w:sz="0" w:space="0" w:color="auto"/>
        <w:right w:val="none" w:sz="0" w:space="0" w:color="auto"/>
      </w:divBdr>
    </w:div>
    <w:div w:id="146440093">
      <w:bodyDiv w:val="1"/>
      <w:marLeft w:val="0"/>
      <w:marRight w:val="0"/>
      <w:marTop w:val="0"/>
      <w:marBottom w:val="0"/>
      <w:divBdr>
        <w:top w:val="none" w:sz="0" w:space="0" w:color="auto"/>
        <w:left w:val="none" w:sz="0" w:space="0" w:color="auto"/>
        <w:bottom w:val="none" w:sz="0" w:space="0" w:color="auto"/>
        <w:right w:val="none" w:sz="0" w:space="0" w:color="auto"/>
      </w:divBdr>
    </w:div>
    <w:div w:id="162203544">
      <w:bodyDiv w:val="1"/>
      <w:marLeft w:val="0"/>
      <w:marRight w:val="0"/>
      <w:marTop w:val="0"/>
      <w:marBottom w:val="0"/>
      <w:divBdr>
        <w:top w:val="none" w:sz="0" w:space="0" w:color="auto"/>
        <w:left w:val="none" w:sz="0" w:space="0" w:color="auto"/>
        <w:bottom w:val="none" w:sz="0" w:space="0" w:color="auto"/>
        <w:right w:val="none" w:sz="0" w:space="0" w:color="auto"/>
      </w:divBdr>
    </w:div>
    <w:div w:id="162818590">
      <w:bodyDiv w:val="1"/>
      <w:marLeft w:val="0"/>
      <w:marRight w:val="0"/>
      <w:marTop w:val="0"/>
      <w:marBottom w:val="0"/>
      <w:divBdr>
        <w:top w:val="none" w:sz="0" w:space="0" w:color="auto"/>
        <w:left w:val="none" w:sz="0" w:space="0" w:color="auto"/>
        <w:bottom w:val="none" w:sz="0" w:space="0" w:color="auto"/>
        <w:right w:val="none" w:sz="0" w:space="0" w:color="auto"/>
      </w:divBdr>
    </w:div>
    <w:div w:id="164364954">
      <w:bodyDiv w:val="1"/>
      <w:marLeft w:val="0"/>
      <w:marRight w:val="0"/>
      <w:marTop w:val="0"/>
      <w:marBottom w:val="0"/>
      <w:divBdr>
        <w:top w:val="none" w:sz="0" w:space="0" w:color="auto"/>
        <w:left w:val="none" w:sz="0" w:space="0" w:color="auto"/>
        <w:bottom w:val="none" w:sz="0" w:space="0" w:color="auto"/>
        <w:right w:val="none" w:sz="0" w:space="0" w:color="auto"/>
      </w:divBdr>
    </w:div>
    <w:div w:id="177820655">
      <w:bodyDiv w:val="1"/>
      <w:marLeft w:val="0"/>
      <w:marRight w:val="0"/>
      <w:marTop w:val="0"/>
      <w:marBottom w:val="0"/>
      <w:divBdr>
        <w:top w:val="none" w:sz="0" w:space="0" w:color="auto"/>
        <w:left w:val="none" w:sz="0" w:space="0" w:color="auto"/>
        <w:bottom w:val="none" w:sz="0" w:space="0" w:color="auto"/>
        <w:right w:val="none" w:sz="0" w:space="0" w:color="auto"/>
      </w:divBdr>
    </w:div>
    <w:div w:id="191577788">
      <w:bodyDiv w:val="1"/>
      <w:marLeft w:val="0"/>
      <w:marRight w:val="0"/>
      <w:marTop w:val="0"/>
      <w:marBottom w:val="0"/>
      <w:divBdr>
        <w:top w:val="none" w:sz="0" w:space="0" w:color="auto"/>
        <w:left w:val="none" w:sz="0" w:space="0" w:color="auto"/>
        <w:bottom w:val="none" w:sz="0" w:space="0" w:color="auto"/>
        <w:right w:val="none" w:sz="0" w:space="0" w:color="auto"/>
      </w:divBdr>
    </w:div>
    <w:div w:id="194854753">
      <w:bodyDiv w:val="1"/>
      <w:marLeft w:val="0"/>
      <w:marRight w:val="0"/>
      <w:marTop w:val="0"/>
      <w:marBottom w:val="0"/>
      <w:divBdr>
        <w:top w:val="none" w:sz="0" w:space="0" w:color="auto"/>
        <w:left w:val="none" w:sz="0" w:space="0" w:color="auto"/>
        <w:bottom w:val="none" w:sz="0" w:space="0" w:color="auto"/>
        <w:right w:val="none" w:sz="0" w:space="0" w:color="auto"/>
      </w:divBdr>
    </w:div>
    <w:div w:id="204098074">
      <w:bodyDiv w:val="1"/>
      <w:marLeft w:val="0"/>
      <w:marRight w:val="0"/>
      <w:marTop w:val="0"/>
      <w:marBottom w:val="0"/>
      <w:divBdr>
        <w:top w:val="none" w:sz="0" w:space="0" w:color="auto"/>
        <w:left w:val="none" w:sz="0" w:space="0" w:color="auto"/>
        <w:bottom w:val="none" w:sz="0" w:space="0" w:color="auto"/>
        <w:right w:val="none" w:sz="0" w:space="0" w:color="auto"/>
      </w:divBdr>
    </w:div>
    <w:div w:id="221529801">
      <w:bodyDiv w:val="1"/>
      <w:marLeft w:val="0"/>
      <w:marRight w:val="0"/>
      <w:marTop w:val="0"/>
      <w:marBottom w:val="0"/>
      <w:divBdr>
        <w:top w:val="none" w:sz="0" w:space="0" w:color="auto"/>
        <w:left w:val="none" w:sz="0" w:space="0" w:color="auto"/>
        <w:bottom w:val="none" w:sz="0" w:space="0" w:color="auto"/>
        <w:right w:val="none" w:sz="0" w:space="0" w:color="auto"/>
      </w:divBdr>
    </w:div>
    <w:div w:id="222109770">
      <w:bodyDiv w:val="1"/>
      <w:marLeft w:val="0"/>
      <w:marRight w:val="0"/>
      <w:marTop w:val="0"/>
      <w:marBottom w:val="0"/>
      <w:divBdr>
        <w:top w:val="none" w:sz="0" w:space="0" w:color="auto"/>
        <w:left w:val="none" w:sz="0" w:space="0" w:color="auto"/>
        <w:bottom w:val="none" w:sz="0" w:space="0" w:color="auto"/>
        <w:right w:val="none" w:sz="0" w:space="0" w:color="auto"/>
      </w:divBdr>
    </w:div>
    <w:div w:id="230845790">
      <w:bodyDiv w:val="1"/>
      <w:marLeft w:val="0"/>
      <w:marRight w:val="0"/>
      <w:marTop w:val="0"/>
      <w:marBottom w:val="0"/>
      <w:divBdr>
        <w:top w:val="none" w:sz="0" w:space="0" w:color="auto"/>
        <w:left w:val="none" w:sz="0" w:space="0" w:color="auto"/>
        <w:bottom w:val="none" w:sz="0" w:space="0" w:color="auto"/>
        <w:right w:val="none" w:sz="0" w:space="0" w:color="auto"/>
      </w:divBdr>
    </w:div>
    <w:div w:id="253560022">
      <w:bodyDiv w:val="1"/>
      <w:marLeft w:val="0"/>
      <w:marRight w:val="0"/>
      <w:marTop w:val="0"/>
      <w:marBottom w:val="0"/>
      <w:divBdr>
        <w:top w:val="none" w:sz="0" w:space="0" w:color="auto"/>
        <w:left w:val="none" w:sz="0" w:space="0" w:color="auto"/>
        <w:bottom w:val="none" w:sz="0" w:space="0" w:color="auto"/>
        <w:right w:val="none" w:sz="0" w:space="0" w:color="auto"/>
      </w:divBdr>
    </w:div>
    <w:div w:id="262497387">
      <w:bodyDiv w:val="1"/>
      <w:marLeft w:val="0"/>
      <w:marRight w:val="0"/>
      <w:marTop w:val="0"/>
      <w:marBottom w:val="0"/>
      <w:divBdr>
        <w:top w:val="none" w:sz="0" w:space="0" w:color="auto"/>
        <w:left w:val="none" w:sz="0" w:space="0" w:color="auto"/>
        <w:bottom w:val="none" w:sz="0" w:space="0" w:color="auto"/>
        <w:right w:val="none" w:sz="0" w:space="0" w:color="auto"/>
      </w:divBdr>
    </w:div>
    <w:div w:id="264507925">
      <w:bodyDiv w:val="1"/>
      <w:marLeft w:val="0"/>
      <w:marRight w:val="0"/>
      <w:marTop w:val="0"/>
      <w:marBottom w:val="0"/>
      <w:divBdr>
        <w:top w:val="none" w:sz="0" w:space="0" w:color="auto"/>
        <w:left w:val="none" w:sz="0" w:space="0" w:color="auto"/>
        <w:bottom w:val="none" w:sz="0" w:space="0" w:color="auto"/>
        <w:right w:val="none" w:sz="0" w:space="0" w:color="auto"/>
      </w:divBdr>
    </w:div>
    <w:div w:id="277764908">
      <w:bodyDiv w:val="1"/>
      <w:marLeft w:val="0"/>
      <w:marRight w:val="0"/>
      <w:marTop w:val="0"/>
      <w:marBottom w:val="0"/>
      <w:divBdr>
        <w:top w:val="none" w:sz="0" w:space="0" w:color="auto"/>
        <w:left w:val="none" w:sz="0" w:space="0" w:color="auto"/>
        <w:bottom w:val="none" w:sz="0" w:space="0" w:color="auto"/>
        <w:right w:val="none" w:sz="0" w:space="0" w:color="auto"/>
      </w:divBdr>
    </w:div>
    <w:div w:id="282884620">
      <w:bodyDiv w:val="1"/>
      <w:marLeft w:val="0"/>
      <w:marRight w:val="0"/>
      <w:marTop w:val="0"/>
      <w:marBottom w:val="0"/>
      <w:divBdr>
        <w:top w:val="none" w:sz="0" w:space="0" w:color="auto"/>
        <w:left w:val="none" w:sz="0" w:space="0" w:color="auto"/>
        <w:bottom w:val="none" w:sz="0" w:space="0" w:color="auto"/>
        <w:right w:val="none" w:sz="0" w:space="0" w:color="auto"/>
      </w:divBdr>
    </w:div>
    <w:div w:id="288243058">
      <w:bodyDiv w:val="1"/>
      <w:marLeft w:val="0"/>
      <w:marRight w:val="0"/>
      <w:marTop w:val="0"/>
      <w:marBottom w:val="0"/>
      <w:divBdr>
        <w:top w:val="none" w:sz="0" w:space="0" w:color="auto"/>
        <w:left w:val="none" w:sz="0" w:space="0" w:color="auto"/>
        <w:bottom w:val="none" w:sz="0" w:space="0" w:color="auto"/>
        <w:right w:val="none" w:sz="0" w:space="0" w:color="auto"/>
      </w:divBdr>
    </w:div>
    <w:div w:id="293103109">
      <w:bodyDiv w:val="1"/>
      <w:marLeft w:val="0"/>
      <w:marRight w:val="0"/>
      <w:marTop w:val="0"/>
      <w:marBottom w:val="0"/>
      <w:divBdr>
        <w:top w:val="none" w:sz="0" w:space="0" w:color="auto"/>
        <w:left w:val="none" w:sz="0" w:space="0" w:color="auto"/>
        <w:bottom w:val="none" w:sz="0" w:space="0" w:color="auto"/>
        <w:right w:val="none" w:sz="0" w:space="0" w:color="auto"/>
      </w:divBdr>
    </w:div>
    <w:div w:id="297419043">
      <w:bodyDiv w:val="1"/>
      <w:marLeft w:val="0"/>
      <w:marRight w:val="0"/>
      <w:marTop w:val="0"/>
      <w:marBottom w:val="0"/>
      <w:divBdr>
        <w:top w:val="none" w:sz="0" w:space="0" w:color="auto"/>
        <w:left w:val="none" w:sz="0" w:space="0" w:color="auto"/>
        <w:bottom w:val="none" w:sz="0" w:space="0" w:color="auto"/>
        <w:right w:val="none" w:sz="0" w:space="0" w:color="auto"/>
      </w:divBdr>
    </w:div>
    <w:div w:id="298808177">
      <w:bodyDiv w:val="1"/>
      <w:marLeft w:val="0"/>
      <w:marRight w:val="0"/>
      <w:marTop w:val="0"/>
      <w:marBottom w:val="0"/>
      <w:divBdr>
        <w:top w:val="none" w:sz="0" w:space="0" w:color="auto"/>
        <w:left w:val="none" w:sz="0" w:space="0" w:color="auto"/>
        <w:bottom w:val="none" w:sz="0" w:space="0" w:color="auto"/>
        <w:right w:val="none" w:sz="0" w:space="0" w:color="auto"/>
      </w:divBdr>
    </w:div>
    <w:div w:id="298994138">
      <w:bodyDiv w:val="1"/>
      <w:marLeft w:val="0"/>
      <w:marRight w:val="0"/>
      <w:marTop w:val="0"/>
      <w:marBottom w:val="0"/>
      <w:divBdr>
        <w:top w:val="none" w:sz="0" w:space="0" w:color="auto"/>
        <w:left w:val="none" w:sz="0" w:space="0" w:color="auto"/>
        <w:bottom w:val="none" w:sz="0" w:space="0" w:color="auto"/>
        <w:right w:val="none" w:sz="0" w:space="0" w:color="auto"/>
      </w:divBdr>
    </w:div>
    <w:div w:id="327559638">
      <w:bodyDiv w:val="1"/>
      <w:marLeft w:val="0"/>
      <w:marRight w:val="0"/>
      <w:marTop w:val="0"/>
      <w:marBottom w:val="0"/>
      <w:divBdr>
        <w:top w:val="none" w:sz="0" w:space="0" w:color="auto"/>
        <w:left w:val="none" w:sz="0" w:space="0" w:color="auto"/>
        <w:bottom w:val="none" w:sz="0" w:space="0" w:color="auto"/>
        <w:right w:val="none" w:sz="0" w:space="0" w:color="auto"/>
      </w:divBdr>
    </w:div>
    <w:div w:id="327712480">
      <w:bodyDiv w:val="1"/>
      <w:marLeft w:val="0"/>
      <w:marRight w:val="0"/>
      <w:marTop w:val="0"/>
      <w:marBottom w:val="0"/>
      <w:divBdr>
        <w:top w:val="none" w:sz="0" w:space="0" w:color="auto"/>
        <w:left w:val="none" w:sz="0" w:space="0" w:color="auto"/>
        <w:bottom w:val="none" w:sz="0" w:space="0" w:color="auto"/>
        <w:right w:val="none" w:sz="0" w:space="0" w:color="auto"/>
      </w:divBdr>
    </w:div>
    <w:div w:id="337855495">
      <w:bodyDiv w:val="1"/>
      <w:marLeft w:val="0"/>
      <w:marRight w:val="0"/>
      <w:marTop w:val="0"/>
      <w:marBottom w:val="0"/>
      <w:divBdr>
        <w:top w:val="none" w:sz="0" w:space="0" w:color="auto"/>
        <w:left w:val="none" w:sz="0" w:space="0" w:color="auto"/>
        <w:bottom w:val="none" w:sz="0" w:space="0" w:color="auto"/>
        <w:right w:val="none" w:sz="0" w:space="0" w:color="auto"/>
      </w:divBdr>
    </w:div>
    <w:div w:id="345404277">
      <w:bodyDiv w:val="1"/>
      <w:marLeft w:val="0"/>
      <w:marRight w:val="0"/>
      <w:marTop w:val="0"/>
      <w:marBottom w:val="0"/>
      <w:divBdr>
        <w:top w:val="none" w:sz="0" w:space="0" w:color="auto"/>
        <w:left w:val="none" w:sz="0" w:space="0" w:color="auto"/>
        <w:bottom w:val="none" w:sz="0" w:space="0" w:color="auto"/>
        <w:right w:val="none" w:sz="0" w:space="0" w:color="auto"/>
      </w:divBdr>
    </w:div>
    <w:div w:id="355157689">
      <w:bodyDiv w:val="1"/>
      <w:marLeft w:val="0"/>
      <w:marRight w:val="0"/>
      <w:marTop w:val="0"/>
      <w:marBottom w:val="0"/>
      <w:divBdr>
        <w:top w:val="none" w:sz="0" w:space="0" w:color="auto"/>
        <w:left w:val="none" w:sz="0" w:space="0" w:color="auto"/>
        <w:bottom w:val="none" w:sz="0" w:space="0" w:color="auto"/>
        <w:right w:val="none" w:sz="0" w:space="0" w:color="auto"/>
      </w:divBdr>
    </w:div>
    <w:div w:id="355741530">
      <w:bodyDiv w:val="1"/>
      <w:marLeft w:val="0"/>
      <w:marRight w:val="0"/>
      <w:marTop w:val="0"/>
      <w:marBottom w:val="0"/>
      <w:divBdr>
        <w:top w:val="none" w:sz="0" w:space="0" w:color="auto"/>
        <w:left w:val="none" w:sz="0" w:space="0" w:color="auto"/>
        <w:bottom w:val="none" w:sz="0" w:space="0" w:color="auto"/>
        <w:right w:val="none" w:sz="0" w:space="0" w:color="auto"/>
      </w:divBdr>
    </w:div>
    <w:div w:id="357243494">
      <w:bodyDiv w:val="1"/>
      <w:marLeft w:val="0"/>
      <w:marRight w:val="0"/>
      <w:marTop w:val="0"/>
      <w:marBottom w:val="0"/>
      <w:divBdr>
        <w:top w:val="none" w:sz="0" w:space="0" w:color="auto"/>
        <w:left w:val="none" w:sz="0" w:space="0" w:color="auto"/>
        <w:bottom w:val="none" w:sz="0" w:space="0" w:color="auto"/>
        <w:right w:val="none" w:sz="0" w:space="0" w:color="auto"/>
      </w:divBdr>
    </w:div>
    <w:div w:id="363097361">
      <w:bodyDiv w:val="1"/>
      <w:marLeft w:val="0"/>
      <w:marRight w:val="0"/>
      <w:marTop w:val="0"/>
      <w:marBottom w:val="0"/>
      <w:divBdr>
        <w:top w:val="none" w:sz="0" w:space="0" w:color="auto"/>
        <w:left w:val="none" w:sz="0" w:space="0" w:color="auto"/>
        <w:bottom w:val="none" w:sz="0" w:space="0" w:color="auto"/>
        <w:right w:val="none" w:sz="0" w:space="0" w:color="auto"/>
      </w:divBdr>
    </w:div>
    <w:div w:id="367418781">
      <w:bodyDiv w:val="1"/>
      <w:marLeft w:val="0"/>
      <w:marRight w:val="0"/>
      <w:marTop w:val="0"/>
      <w:marBottom w:val="0"/>
      <w:divBdr>
        <w:top w:val="none" w:sz="0" w:space="0" w:color="auto"/>
        <w:left w:val="none" w:sz="0" w:space="0" w:color="auto"/>
        <w:bottom w:val="none" w:sz="0" w:space="0" w:color="auto"/>
        <w:right w:val="none" w:sz="0" w:space="0" w:color="auto"/>
      </w:divBdr>
    </w:div>
    <w:div w:id="367606697">
      <w:bodyDiv w:val="1"/>
      <w:marLeft w:val="0"/>
      <w:marRight w:val="0"/>
      <w:marTop w:val="0"/>
      <w:marBottom w:val="0"/>
      <w:divBdr>
        <w:top w:val="none" w:sz="0" w:space="0" w:color="auto"/>
        <w:left w:val="none" w:sz="0" w:space="0" w:color="auto"/>
        <w:bottom w:val="none" w:sz="0" w:space="0" w:color="auto"/>
        <w:right w:val="none" w:sz="0" w:space="0" w:color="auto"/>
      </w:divBdr>
    </w:div>
    <w:div w:id="390926153">
      <w:bodyDiv w:val="1"/>
      <w:marLeft w:val="0"/>
      <w:marRight w:val="0"/>
      <w:marTop w:val="0"/>
      <w:marBottom w:val="0"/>
      <w:divBdr>
        <w:top w:val="none" w:sz="0" w:space="0" w:color="auto"/>
        <w:left w:val="none" w:sz="0" w:space="0" w:color="auto"/>
        <w:bottom w:val="none" w:sz="0" w:space="0" w:color="auto"/>
        <w:right w:val="none" w:sz="0" w:space="0" w:color="auto"/>
      </w:divBdr>
    </w:div>
    <w:div w:id="408428769">
      <w:bodyDiv w:val="1"/>
      <w:marLeft w:val="0"/>
      <w:marRight w:val="0"/>
      <w:marTop w:val="0"/>
      <w:marBottom w:val="0"/>
      <w:divBdr>
        <w:top w:val="none" w:sz="0" w:space="0" w:color="auto"/>
        <w:left w:val="none" w:sz="0" w:space="0" w:color="auto"/>
        <w:bottom w:val="none" w:sz="0" w:space="0" w:color="auto"/>
        <w:right w:val="none" w:sz="0" w:space="0" w:color="auto"/>
      </w:divBdr>
    </w:div>
    <w:div w:id="412626932">
      <w:bodyDiv w:val="1"/>
      <w:marLeft w:val="0"/>
      <w:marRight w:val="0"/>
      <w:marTop w:val="0"/>
      <w:marBottom w:val="0"/>
      <w:divBdr>
        <w:top w:val="none" w:sz="0" w:space="0" w:color="auto"/>
        <w:left w:val="none" w:sz="0" w:space="0" w:color="auto"/>
        <w:bottom w:val="none" w:sz="0" w:space="0" w:color="auto"/>
        <w:right w:val="none" w:sz="0" w:space="0" w:color="auto"/>
      </w:divBdr>
    </w:div>
    <w:div w:id="418020817">
      <w:bodyDiv w:val="1"/>
      <w:marLeft w:val="0"/>
      <w:marRight w:val="0"/>
      <w:marTop w:val="0"/>
      <w:marBottom w:val="0"/>
      <w:divBdr>
        <w:top w:val="none" w:sz="0" w:space="0" w:color="auto"/>
        <w:left w:val="none" w:sz="0" w:space="0" w:color="auto"/>
        <w:bottom w:val="none" w:sz="0" w:space="0" w:color="auto"/>
        <w:right w:val="none" w:sz="0" w:space="0" w:color="auto"/>
      </w:divBdr>
    </w:div>
    <w:div w:id="419982090">
      <w:bodyDiv w:val="1"/>
      <w:marLeft w:val="0"/>
      <w:marRight w:val="0"/>
      <w:marTop w:val="0"/>
      <w:marBottom w:val="0"/>
      <w:divBdr>
        <w:top w:val="none" w:sz="0" w:space="0" w:color="auto"/>
        <w:left w:val="none" w:sz="0" w:space="0" w:color="auto"/>
        <w:bottom w:val="none" w:sz="0" w:space="0" w:color="auto"/>
        <w:right w:val="none" w:sz="0" w:space="0" w:color="auto"/>
      </w:divBdr>
    </w:div>
    <w:div w:id="423845012">
      <w:bodyDiv w:val="1"/>
      <w:marLeft w:val="0"/>
      <w:marRight w:val="0"/>
      <w:marTop w:val="0"/>
      <w:marBottom w:val="0"/>
      <w:divBdr>
        <w:top w:val="none" w:sz="0" w:space="0" w:color="auto"/>
        <w:left w:val="none" w:sz="0" w:space="0" w:color="auto"/>
        <w:bottom w:val="none" w:sz="0" w:space="0" w:color="auto"/>
        <w:right w:val="none" w:sz="0" w:space="0" w:color="auto"/>
      </w:divBdr>
    </w:div>
    <w:div w:id="425350109">
      <w:bodyDiv w:val="1"/>
      <w:marLeft w:val="0"/>
      <w:marRight w:val="0"/>
      <w:marTop w:val="0"/>
      <w:marBottom w:val="0"/>
      <w:divBdr>
        <w:top w:val="none" w:sz="0" w:space="0" w:color="auto"/>
        <w:left w:val="none" w:sz="0" w:space="0" w:color="auto"/>
        <w:bottom w:val="none" w:sz="0" w:space="0" w:color="auto"/>
        <w:right w:val="none" w:sz="0" w:space="0" w:color="auto"/>
      </w:divBdr>
    </w:div>
    <w:div w:id="426930749">
      <w:bodyDiv w:val="1"/>
      <w:marLeft w:val="0"/>
      <w:marRight w:val="0"/>
      <w:marTop w:val="0"/>
      <w:marBottom w:val="0"/>
      <w:divBdr>
        <w:top w:val="none" w:sz="0" w:space="0" w:color="auto"/>
        <w:left w:val="none" w:sz="0" w:space="0" w:color="auto"/>
        <w:bottom w:val="none" w:sz="0" w:space="0" w:color="auto"/>
        <w:right w:val="none" w:sz="0" w:space="0" w:color="auto"/>
      </w:divBdr>
    </w:div>
    <w:div w:id="430125036">
      <w:bodyDiv w:val="1"/>
      <w:marLeft w:val="0"/>
      <w:marRight w:val="0"/>
      <w:marTop w:val="0"/>
      <w:marBottom w:val="0"/>
      <w:divBdr>
        <w:top w:val="none" w:sz="0" w:space="0" w:color="auto"/>
        <w:left w:val="none" w:sz="0" w:space="0" w:color="auto"/>
        <w:bottom w:val="none" w:sz="0" w:space="0" w:color="auto"/>
        <w:right w:val="none" w:sz="0" w:space="0" w:color="auto"/>
      </w:divBdr>
    </w:div>
    <w:div w:id="436291059">
      <w:bodyDiv w:val="1"/>
      <w:marLeft w:val="0"/>
      <w:marRight w:val="0"/>
      <w:marTop w:val="0"/>
      <w:marBottom w:val="0"/>
      <w:divBdr>
        <w:top w:val="none" w:sz="0" w:space="0" w:color="auto"/>
        <w:left w:val="none" w:sz="0" w:space="0" w:color="auto"/>
        <w:bottom w:val="none" w:sz="0" w:space="0" w:color="auto"/>
        <w:right w:val="none" w:sz="0" w:space="0" w:color="auto"/>
      </w:divBdr>
    </w:div>
    <w:div w:id="446974055">
      <w:bodyDiv w:val="1"/>
      <w:marLeft w:val="0"/>
      <w:marRight w:val="0"/>
      <w:marTop w:val="0"/>
      <w:marBottom w:val="0"/>
      <w:divBdr>
        <w:top w:val="none" w:sz="0" w:space="0" w:color="auto"/>
        <w:left w:val="none" w:sz="0" w:space="0" w:color="auto"/>
        <w:bottom w:val="none" w:sz="0" w:space="0" w:color="auto"/>
        <w:right w:val="none" w:sz="0" w:space="0" w:color="auto"/>
      </w:divBdr>
    </w:div>
    <w:div w:id="451947777">
      <w:bodyDiv w:val="1"/>
      <w:marLeft w:val="0"/>
      <w:marRight w:val="0"/>
      <w:marTop w:val="0"/>
      <w:marBottom w:val="0"/>
      <w:divBdr>
        <w:top w:val="none" w:sz="0" w:space="0" w:color="auto"/>
        <w:left w:val="none" w:sz="0" w:space="0" w:color="auto"/>
        <w:bottom w:val="none" w:sz="0" w:space="0" w:color="auto"/>
        <w:right w:val="none" w:sz="0" w:space="0" w:color="auto"/>
      </w:divBdr>
    </w:div>
    <w:div w:id="456486231">
      <w:bodyDiv w:val="1"/>
      <w:marLeft w:val="0"/>
      <w:marRight w:val="0"/>
      <w:marTop w:val="0"/>
      <w:marBottom w:val="0"/>
      <w:divBdr>
        <w:top w:val="none" w:sz="0" w:space="0" w:color="auto"/>
        <w:left w:val="none" w:sz="0" w:space="0" w:color="auto"/>
        <w:bottom w:val="none" w:sz="0" w:space="0" w:color="auto"/>
        <w:right w:val="none" w:sz="0" w:space="0" w:color="auto"/>
      </w:divBdr>
    </w:div>
    <w:div w:id="458572310">
      <w:bodyDiv w:val="1"/>
      <w:marLeft w:val="0"/>
      <w:marRight w:val="0"/>
      <w:marTop w:val="0"/>
      <w:marBottom w:val="0"/>
      <w:divBdr>
        <w:top w:val="none" w:sz="0" w:space="0" w:color="auto"/>
        <w:left w:val="none" w:sz="0" w:space="0" w:color="auto"/>
        <w:bottom w:val="none" w:sz="0" w:space="0" w:color="auto"/>
        <w:right w:val="none" w:sz="0" w:space="0" w:color="auto"/>
      </w:divBdr>
    </w:div>
    <w:div w:id="459033777">
      <w:bodyDiv w:val="1"/>
      <w:marLeft w:val="0"/>
      <w:marRight w:val="0"/>
      <w:marTop w:val="0"/>
      <w:marBottom w:val="0"/>
      <w:divBdr>
        <w:top w:val="none" w:sz="0" w:space="0" w:color="auto"/>
        <w:left w:val="none" w:sz="0" w:space="0" w:color="auto"/>
        <w:bottom w:val="none" w:sz="0" w:space="0" w:color="auto"/>
        <w:right w:val="none" w:sz="0" w:space="0" w:color="auto"/>
      </w:divBdr>
    </w:div>
    <w:div w:id="459108066">
      <w:bodyDiv w:val="1"/>
      <w:marLeft w:val="0"/>
      <w:marRight w:val="0"/>
      <w:marTop w:val="0"/>
      <w:marBottom w:val="0"/>
      <w:divBdr>
        <w:top w:val="none" w:sz="0" w:space="0" w:color="auto"/>
        <w:left w:val="none" w:sz="0" w:space="0" w:color="auto"/>
        <w:bottom w:val="none" w:sz="0" w:space="0" w:color="auto"/>
        <w:right w:val="none" w:sz="0" w:space="0" w:color="auto"/>
      </w:divBdr>
    </w:div>
    <w:div w:id="467623431">
      <w:bodyDiv w:val="1"/>
      <w:marLeft w:val="0"/>
      <w:marRight w:val="0"/>
      <w:marTop w:val="0"/>
      <w:marBottom w:val="0"/>
      <w:divBdr>
        <w:top w:val="none" w:sz="0" w:space="0" w:color="auto"/>
        <w:left w:val="none" w:sz="0" w:space="0" w:color="auto"/>
        <w:bottom w:val="none" w:sz="0" w:space="0" w:color="auto"/>
        <w:right w:val="none" w:sz="0" w:space="0" w:color="auto"/>
      </w:divBdr>
    </w:div>
    <w:div w:id="476267439">
      <w:bodyDiv w:val="1"/>
      <w:marLeft w:val="0"/>
      <w:marRight w:val="0"/>
      <w:marTop w:val="0"/>
      <w:marBottom w:val="0"/>
      <w:divBdr>
        <w:top w:val="none" w:sz="0" w:space="0" w:color="auto"/>
        <w:left w:val="none" w:sz="0" w:space="0" w:color="auto"/>
        <w:bottom w:val="none" w:sz="0" w:space="0" w:color="auto"/>
        <w:right w:val="none" w:sz="0" w:space="0" w:color="auto"/>
      </w:divBdr>
    </w:div>
    <w:div w:id="481388272">
      <w:bodyDiv w:val="1"/>
      <w:marLeft w:val="0"/>
      <w:marRight w:val="0"/>
      <w:marTop w:val="0"/>
      <w:marBottom w:val="0"/>
      <w:divBdr>
        <w:top w:val="none" w:sz="0" w:space="0" w:color="auto"/>
        <w:left w:val="none" w:sz="0" w:space="0" w:color="auto"/>
        <w:bottom w:val="none" w:sz="0" w:space="0" w:color="auto"/>
        <w:right w:val="none" w:sz="0" w:space="0" w:color="auto"/>
      </w:divBdr>
    </w:div>
    <w:div w:id="485517956">
      <w:bodyDiv w:val="1"/>
      <w:marLeft w:val="0"/>
      <w:marRight w:val="0"/>
      <w:marTop w:val="0"/>
      <w:marBottom w:val="0"/>
      <w:divBdr>
        <w:top w:val="none" w:sz="0" w:space="0" w:color="auto"/>
        <w:left w:val="none" w:sz="0" w:space="0" w:color="auto"/>
        <w:bottom w:val="none" w:sz="0" w:space="0" w:color="auto"/>
        <w:right w:val="none" w:sz="0" w:space="0" w:color="auto"/>
      </w:divBdr>
    </w:div>
    <w:div w:id="489902596">
      <w:bodyDiv w:val="1"/>
      <w:marLeft w:val="0"/>
      <w:marRight w:val="0"/>
      <w:marTop w:val="0"/>
      <w:marBottom w:val="0"/>
      <w:divBdr>
        <w:top w:val="none" w:sz="0" w:space="0" w:color="auto"/>
        <w:left w:val="none" w:sz="0" w:space="0" w:color="auto"/>
        <w:bottom w:val="none" w:sz="0" w:space="0" w:color="auto"/>
        <w:right w:val="none" w:sz="0" w:space="0" w:color="auto"/>
      </w:divBdr>
    </w:div>
    <w:div w:id="503513256">
      <w:bodyDiv w:val="1"/>
      <w:marLeft w:val="0"/>
      <w:marRight w:val="0"/>
      <w:marTop w:val="0"/>
      <w:marBottom w:val="0"/>
      <w:divBdr>
        <w:top w:val="none" w:sz="0" w:space="0" w:color="auto"/>
        <w:left w:val="none" w:sz="0" w:space="0" w:color="auto"/>
        <w:bottom w:val="none" w:sz="0" w:space="0" w:color="auto"/>
        <w:right w:val="none" w:sz="0" w:space="0" w:color="auto"/>
      </w:divBdr>
    </w:div>
    <w:div w:id="504711819">
      <w:bodyDiv w:val="1"/>
      <w:marLeft w:val="0"/>
      <w:marRight w:val="0"/>
      <w:marTop w:val="0"/>
      <w:marBottom w:val="0"/>
      <w:divBdr>
        <w:top w:val="none" w:sz="0" w:space="0" w:color="auto"/>
        <w:left w:val="none" w:sz="0" w:space="0" w:color="auto"/>
        <w:bottom w:val="none" w:sz="0" w:space="0" w:color="auto"/>
        <w:right w:val="none" w:sz="0" w:space="0" w:color="auto"/>
      </w:divBdr>
    </w:div>
    <w:div w:id="504982306">
      <w:bodyDiv w:val="1"/>
      <w:marLeft w:val="0"/>
      <w:marRight w:val="0"/>
      <w:marTop w:val="0"/>
      <w:marBottom w:val="0"/>
      <w:divBdr>
        <w:top w:val="none" w:sz="0" w:space="0" w:color="auto"/>
        <w:left w:val="none" w:sz="0" w:space="0" w:color="auto"/>
        <w:bottom w:val="none" w:sz="0" w:space="0" w:color="auto"/>
        <w:right w:val="none" w:sz="0" w:space="0" w:color="auto"/>
      </w:divBdr>
    </w:div>
    <w:div w:id="514079008">
      <w:bodyDiv w:val="1"/>
      <w:marLeft w:val="0"/>
      <w:marRight w:val="0"/>
      <w:marTop w:val="0"/>
      <w:marBottom w:val="0"/>
      <w:divBdr>
        <w:top w:val="none" w:sz="0" w:space="0" w:color="auto"/>
        <w:left w:val="none" w:sz="0" w:space="0" w:color="auto"/>
        <w:bottom w:val="none" w:sz="0" w:space="0" w:color="auto"/>
        <w:right w:val="none" w:sz="0" w:space="0" w:color="auto"/>
      </w:divBdr>
    </w:div>
    <w:div w:id="523902188">
      <w:bodyDiv w:val="1"/>
      <w:marLeft w:val="0"/>
      <w:marRight w:val="0"/>
      <w:marTop w:val="0"/>
      <w:marBottom w:val="0"/>
      <w:divBdr>
        <w:top w:val="none" w:sz="0" w:space="0" w:color="auto"/>
        <w:left w:val="none" w:sz="0" w:space="0" w:color="auto"/>
        <w:bottom w:val="none" w:sz="0" w:space="0" w:color="auto"/>
        <w:right w:val="none" w:sz="0" w:space="0" w:color="auto"/>
      </w:divBdr>
    </w:div>
    <w:div w:id="527840740">
      <w:bodyDiv w:val="1"/>
      <w:marLeft w:val="0"/>
      <w:marRight w:val="0"/>
      <w:marTop w:val="0"/>
      <w:marBottom w:val="0"/>
      <w:divBdr>
        <w:top w:val="none" w:sz="0" w:space="0" w:color="auto"/>
        <w:left w:val="none" w:sz="0" w:space="0" w:color="auto"/>
        <w:bottom w:val="none" w:sz="0" w:space="0" w:color="auto"/>
        <w:right w:val="none" w:sz="0" w:space="0" w:color="auto"/>
      </w:divBdr>
    </w:div>
    <w:div w:id="533151618">
      <w:bodyDiv w:val="1"/>
      <w:marLeft w:val="0"/>
      <w:marRight w:val="0"/>
      <w:marTop w:val="0"/>
      <w:marBottom w:val="0"/>
      <w:divBdr>
        <w:top w:val="none" w:sz="0" w:space="0" w:color="auto"/>
        <w:left w:val="none" w:sz="0" w:space="0" w:color="auto"/>
        <w:bottom w:val="none" w:sz="0" w:space="0" w:color="auto"/>
        <w:right w:val="none" w:sz="0" w:space="0" w:color="auto"/>
      </w:divBdr>
    </w:div>
    <w:div w:id="537663257">
      <w:bodyDiv w:val="1"/>
      <w:marLeft w:val="0"/>
      <w:marRight w:val="0"/>
      <w:marTop w:val="0"/>
      <w:marBottom w:val="0"/>
      <w:divBdr>
        <w:top w:val="none" w:sz="0" w:space="0" w:color="auto"/>
        <w:left w:val="none" w:sz="0" w:space="0" w:color="auto"/>
        <w:bottom w:val="none" w:sz="0" w:space="0" w:color="auto"/>
        <w:right w:val="none" w:sz="0" w:space="0" w:color="auto"/>
      </w:divBdr>
    </w:div>
    <w:div w:id="547759437">
      <w:bodyDiv w:val="1"/>
      <w:marLeft w:val="0"/>
      <w:marRight w:val="0"/>
      <w:marTop w:val="0"/>
      <w:marBottom w:val="0"/>
      <w:divBdr>
        <w:top w:val="none" w:sz="0" w:space="0" w:color="auto"/>
        <w:left w:val="none" w:sz="0" w:space="0" w:color="auto"/>
        <w:bottom w:val="none" w:sz="0" w:space="0" w:color="auto"/>
        <w:right w:val="none" w:sz="0" w:space="0" w:color="auto"/>
      </w:divBdr>
    </w:div>
    <w:div w:id="549071948">
      <w:bodyDiv w:val="1"/>
      <w:marLeft w:val="0"/>
      <w:marRight w:val="0"/>
      <w:marTop w:val="0"/>
      <w:marBottom w:val="0"/>
      <w:divBdr>
        <w:top w:val="none" w:sz="0" w:space="0" w:color="auto"/>
        <w:left w:val="none" w:sz="0" w:space="0" w:color="auto"/>
        <w:bottom w:val="none" w:sz="0" w:space="0" w:color="auto"/>
        <w:right w:val="none" w:sz="0" w:space="0" w:color="auto"/>
      </w:divBdr>
    </w:div>
    <w:div w:id="559219421">
      <w:bodyDiv w:val="1"/>
      <w:marLeft w:val="0"/>
      <w:marRight w:val="0"/>
      <w:marTop w:val="0"/>
      <w:marBottom w:val="0"/>
      <w:divBdr>
        <w:top w:val="none" w:sz="0" w:space="0" w:color="auto"/>
        <w:left w:val="none" w:sz="0" w:space="0" w:color="auto"/>
        <w:bottom w:val="none" w:sz="0" w:space="0" w:color="auto"/>
        <w:right w:val="none" w:sz="0" w:space="0" w:color="auto"/>
      </w:divBdr>
    </w:div>
    <w:div w:id="561015696">
      <w:bodyDiv w:val="1"/>
      <w:marLeft w:val="0"/>
      <w:marRight w:val="0"/>
      <w:marTop w:val="0"/>
      <w:marBottom w:val="0"/>
      <w:divBdr>
        <w:top w:val="none" w:sz="0" w:space="0" w:color="auto"/>
        <w:left w:val="none" w:sz="0" w:space="0" w:color="auto"/>
        <w:bottom w:val="none" w:sz="0" w:space="0" w:color="auto"/>
        <w:right w:val="none" w:sz="0" w:space="0" w:color="auto"/>
      </w:divBdr>
    </w:div>
    <w:div w:id="564993490">
      <w:bodyDiv w:val="1"/>
      <w:marLeft w:val="0"/>
      <w:marRight w:val="0"/>
      <w:marTop w:val="0"/>
      <w:marBottom w:val="0"/>
      <w:divBdr>
        <w:top w:val="none" w:sz="0" w:space="0" w:color="auto"/>
        <w:left w:val="none" w:sz="0" w:space="0" w:color="auto"/>
        <w:bottom w:val="none" w:sz="0" w:space="0" w:color="auto"/>
        <w:right w:val="none" w:sz="0" w:space="0" w:color="auto"/>
      </w:divBdr>
    </w:div>
    <w:div w:id="567809782">
      <w:bodyDiv w:val="1"/>
      <w:marLeft w:val="0"/>
      <w:marRight w:val="0"/>
      <w:marTop w:val="0"/>
      <w:marBottom w:val="0"/>
      <w:divBdr>
        <w:top w:val="none" w:sz="0" w:space="0" w:color="auto"/>
        <w:left w:val="none" w:sz="0" w:space="0" w:color="auto"/>
        <w:bottom w:val="none" w:sz="0" w:space="0" w:color="auto"/>
        <w:right w:val="none" w:sz="0" w:space="0" w:color="auto"/>
      </w:divBdr>
    </w:div>
    <w:div w:id="572468864">
      <w:bodyDiv w:val="1"/>
      <w:marLeft w:val="0"/>
      <w:marRight w:val="0"/>
      <w:marTop w:val="0"/>
      <w:marBottom w:val="0"/>
      <w:divBdr>
        <w:top w:val="none" w:sz="0" w:space="0" w:color="auto"/>
        <w:left w:val="none" w:sz="0" w:space="0" w:color="auto"/>
        <w:bottom w:val="none" w:sz="0" w:space="0" w:color="auto"/>
        <w:right w:val="none" w:sz="0" w:space="0" w:color="auto"/>
      </w:divBdr>
    </w:div>
    <w:div w:id="579369723">
      <w:bodyDiv w:val="1"/>
      <w:marLeft w:val="0"/>
      <w:marRight w:val="0"/>
      <w:marTop w:val="0"/>
      <w:marBottom w:val="0"/>
      <w:divBdr>
        <w:top w:val="none" w:sz="0" w:space="0" w:color="auto"/>
        <w:left w:val="none" w:sz="0" w:space="0" w:color="auto"/>
        <w:bottom w:val="none" w:sz="0" w:space="0" w:color="auto"/>
        <w:right w:val="none" w:sz="0" w:space="0" w:color="auto"/>
      </w:divBdr>
    </w:div>
    <w:div w:id="580725584">
      <w:bodyDiv w:val="1"/>
      <w:marLeft w:val="0"/>
      <w:marRight w:val="0"/>
      <w:marTop w:val="0"/>
      <w:marBottom w:val="0"/>
      <w:divBdr>
        <w:top w:val="none" w:sz="0" w:space="0" w:color="auto"/>
        <w:left w:val="none" w:sz="0" w:space="0" w:color="auto"/>
        <w:bottom w:val="none" w:sz="0" w:space="0" w:color="auto"/>
        <w:right w:val="none" w:sz="0" w:space="0" w:color="auto"/>
      </w:divBdr>
    </w:div>
    <w:div w:id="585572116">
      <w:bodyDiv w:val="1"/>
      <w:marLeft w:val="0"/>
      <w:marRight w:val="0"/>
      <w:marTop w:val="0"/>
      <w:marBottom w:val="0"/>
      <w:divBdr>
        <w:top w:val="none" w:sz="0" w:space="0" w:color="auto"/>
        <w:left w:val="none" w:sz="0" w:space="0" w:color="auto"/>
        <w:bottom w:val="none" w:sz="0" w:space="0" w:color="auto"/>
        <w:right w:val="none" w:sz="0" w:space="0" w:color="auto"/>
      </w:divBdr>
    </w:div>
    <w:div w:id="591856140">
      <w:bodyDiv w:val="1"/>
      <w:marLeft w:val="0"/>
      <w:marRight w:val="0"/>
      <w:marTop w:val="0"/>
      <w:marBottom w:val="0"/>
      <w:divBdr>
        <w:top w:val="none" w:sz="0" w:space="0" w:color="auto"/>
        <w:left w:val="none" w:sz="0" w:space="0" w:color="auto"/>
        <w:bottom w:val="none" w:sz="0" w:space="0" w:color="auto"/>
        <w:right w:val="none" w:sz="0" w:space="0" w:color="auto"/>
      </w:divBdr>
    </w:div>
    <w:div w:id="592593488">
      <w:bodyDiv w:val="1"/>
      <w:marLeft w:val="0"/>
      <w:marRight w:val="0"/>
      <w:marTop w:val="0"/>
      <w:marBottom w:val="0"/>
      <w:divBdr>
        <w:top w:val="none" w:sz="0" w:space="0" w:color="auto"/>
        <w:left w:val="none" w:sz="0" w:space="0" w:color="auto"/>
        <w:bottom w:val="none" w:sz="0" w:space="0" w:color="auto"/>
        <w:right w:val="none" w:sz="0" w:space="0" w:color="auto"/>
      </w:divBdr>
    </w:div>
    <w:div w:id="594096188">
      <w:bodyDiv w:val="1"/>
      <w:marLeft w:val="0"/>
      <w:marRight w:val="0"/>
      <w:marTop w:val="0"/>
      <w:marBottom w:val="0"/>
      <w:divBdr>
        <w:top w:val="none" w:sz="0" w:space="0" w:color="auto"/>
        <w:left w:val="none" w:sz="0" w:space="0" w:color="auto"/>
        <w:bottom w:val="none" w:sz="0" w:space="0" w:color="auto"/>
        <w:right w:val="none" w:sz="0" w:space="0" w:color="auto"/>
      </w:divBdr>
    </w:div>
    <w:div w:id="600068698">
      <w:bodyDiv w:val="1"/>
      <w:marLeft w:val="0"/>
      <w:marRight w:val="0"/>
      <w:marTop w:val="0"/>
      <w:marBottom w:val="0"/>
      <w:divBdr>
        <w:top w:val="none" w:sz="0" w:space="0" w:color="auto"/>
        <w:left w:val="none" w:sz="0" w:space="0" w:color="auto"/>
        <w:bottom w:val="none" w:sz="0" w:space="0" w:color="auto"/>
        <w:right w:val="none" w:sz="0" w:space="0" w:color="auto"/>
      </w:divBdr>
    </w:div>
    <w:div w:id="613824425">
      <w:bodyDiv w:val="1"/>
      <w:marLeft w:val="0"/>
      <w:marRight w:val="0"/>
      <w:marTop w:val="0"/>
      <w:marBottom w:val="0"/>
      <w:divBdr>
        <w:top w:val="none" w:sz="0" w:space="0" w:color="auto"/>
        <w:left w:val="none" w:sz="0" w:space="0" w:color="auto"/>
        <w:bottom w:val="none" w:sz="0" w:space="0" w:color="auto"/>
        <w:right w:val="none" w:sz="0" w:space="0" w:color="auto"/>
      </w:divBdr>
    </w:div>
    <w:div w:id="631833701">
      <w:bodyDiv w:val="1"/>
      <w:marLeft w:val="0"/>
      <w:marRight w:val="0"/>
      <w:marTop w:val="0"/>
      <w:marBottom w:val="0"/>
      <w:divBdr>
        <w:top w:val="none" w:sz="0" w:space="0" w:color="auto"/>
        <w:left w:val="none" w:sz="0" w:space="0" w:color="auto"/>
        <w:bottom w:val="none" w:sz="0" w:space="0" w:color="auto"/>
        <w:right w:val="none" w:sz="0" w:space="0" w:color="auto"/>
      </w:divBdr>
    </w:div>
    <w:div w:id="635574779">
      <w:bodyDiv w:val="1"/>
      <w:marLeft w:val="0"/>
      <w:marRight w:val="0"/>
      <w:marTop w:val="0"/>
      <w:marBottom w:val="0"/>
      <w:divBdr>
        <w:top w:val="none" w:sz="0" w:space="0" w:color="auto"/>
        <w:left w:val="none" w:sz="0" w:space="0" w:color="auto"/>
        <w:bottom w:val="none" w:sz="0" w:space="0" w:color="auto"/>
        <w:right w:val="none" w:sz="0" w:space="0" w:color="auto"/>
      </w:divBdr>
    </w:div>
    <w:div w:id="635721557">
      <w:bodyDiv w:val="1"/>
      <w:marLeft w:val="0"/>
      <w:marRight w:val="0"/>
      <w:marTop w:val="0"/>
      <w:marBottom w:val="0"/>
      <w:divBdr>
        <w:top w:val="none" w:sz="0" w:space="0" w:color="auto"/>
        <w:left w:val="none" w:sz="0" w:space="0" w:color="auto"/>
        <w:bottom w:val="none" w:sz="0" w:space="0" w:color="auto"/>
        <w:right w:val="none" w:sz="0" w:space="0" w:color="auto"/>
      </w:divBdr>
    </w:div>
    <w:div w:id="641426401">
      <w:bodyDiv w:val="1"/>
      <w:marLeft w:val="0"/>
      <w:marRight w:val="0"/>
      <w:marTop w:val="0"/>
      <w:marBottom w:val="0"/>
      <w:divBdr>
        <w:top w:val="none" w:sz="0" w:space="0" w:color="auto"/>
        <w:left w:val="none" w:sz="0" w:space="0" w:color="auto"/>
        <w:bottom w:val="none" w:sz="0" w:space="0" w:color="auto"/>
        <w:right w:val="none" w:sz="0" w:space="0" w:color="auto"/>
      </w:divBdr>
    </w:div>
    <w:div w:id="644549835">
      <w:bodyDiv w:val="1"/>
      <w:marLeft w:val="0"/>
      <w:marRight w:val="0"/>
      <w:marTop w:val="0"/>
      <w:marBottom w:val="0"/>
      <w:divBdr>
        <w:top w:val="none" w:sz="0" w:space="0" w:color="auto"/>
        <w:left w:val="none" w:sz="0" w:space="0" w:color="auto"/>
        <w:bottom w:val="none" w:sz="0" w:space="0" w:color="auto"/>
        <w:right w:val="none" w:sz="0" w:space="0" w:color="auto"/>
      </w:divBdr>
    </w:div>
    <w:div w:id="653336333">
      <w:bodyDiv w:val="1"/>
      <w:marLeft w:val="0"/>
      <w:marRight w:val="0"/>
      <w:marTop w:val="0"/>
      <w:marBottom w:val="0"/>
      <w:divBdr>
        <w:top w:val="none" w:sz="0" w:space="0" w:color="auto"/>
        <w:left w:val="none" w:sz="0" w:space="0" w:color="auto"/>
        <w:bottom w:val="none" w:sz="0" w:space="0" w:color="auto"/>
        <w:right w:val="none" w:sz="0" w:space="0" w:color="auto"/>
      </w:divBdr>
    </w:div>
    <w:div w:id="655190367">
      <w:bodyDiv w:val="1"/>
      <w:marLeft w:val="0"/>
      <w:marRight w:val="0"/>
      <w:marTop w:val="0"/>
      <w:marBottom w:val="0"/>
      <w:divBdr>
        <w:top w:val="none" w:sz="0" w:space="0" w:color="auto"/>
        <w:left w:val="none" w:sz="0" w:space="0" w:color="auto"/>
        <w:bottom w:val="none" w:sz="0" w:space="0" w:color="auto"/>
        <w:right w:val="none" w:sz="0" w:space="0" w:color="auto"/>
      </w:divBdr>
    </w:div>
    <w:div w:id="673924788">
      <w:bodyDiv w:val="1"/>
      <w:marLeft w:val="0"/>
      <w:marRight w:val="0"/>
      <w:marTop w:val="0"/>
      <w:marBottom w:val="0"/>
      <w:divBdr>
        <w:top w:val="none" w:sz="0" w:space="0" w:color="auto"/>
        <w:left w:val="none" w:sz="0" w:space="0" w:color="auto"/>
        <w:bottom w:val="none" w:sz="0" w:space="0" w:color="auto"/>
        <w:right w:val="none" w:sz="0" w:space="0" w:color="auto"/>
      </w:divBdr>
    </w:div>
    <w:div w:id="680089423">
      <w:bodyDiv w:val="1"/>
      <w:marLeft w:val="0"/>
      <w:marRight w:val="0"/>
      <w:marTop w:val="0"/>
      <w:marBottom w:val="0"/>
      <w:divBdr>
        <w:top w:val="none" w:sz="0" w:space="0" w:color="auto"/>
        <w:left w:val="none" w:sz="0" w:space="0" w:color="auto"/>
        <w:bottom w:val="none" w:sz="0" w:space="0" w:color="auto"/>
        <w:right w:val="none" w:sz="0" w:space="0" w:color="auto"/>
      </w:divBdr>
    </w:div>
    <w:div w:id="681592202">
      <w:bodyDiv w:val="1"/>
      <w:marLeft w:val="0"/>
      <w:marRight w:val="0"/>
      <w:marTop w:val="0"/>
      <w:marBottom w:val="0"/>
      <w:divBdr>
        <w:top w:val="none" w:sz="0" w:space="0" w:color="auto"/>
        <w:left w:val="none" w:sz="0" w:space="0" w:color="auto"/>
        <w:bottom w:val="none" w:sz="0" w:space="0" w:color="auto"/>
        <w:right w:val="none" w:sz="0" w:space="0" w:color="auto"/>
      </w:divBdr>
    </w:div>
    <w:div w:id="682126853">
      <w:bodyDiv w:val="1"/>
      <w:marLeft w:val="0"/>
      <w:marRight w:val="0"/>
      <w:marTop w:val="0"/>
      <w:marBottom w:val="0"/>
      <w:divBdr>
        <w:top w:val="none" w:sz="0" w:space="0" w:color="auto"/>
        <w:left w:val="none" w:sz="0" w:space="0" w:color="auto"/>
        <w:bottom w:val="none" w:sz="0" w:space="0" w:color="auto"/>
        <w:right w:val="none" w:sz="0" w:space="0" w:color="auto"/>
      </w:divBdr>
    </w:div>
    <w:div w:id="684987799">
      <w:bodyDiv w:val="1"/>
      <w:marLeft w:val="0"/>
      <w:marRight w:val="0"/>
      <w:marTop w:val="0"/>
      <w:marBottom w:val="0"/>
      <w:divBdr>
        <w:top w:val="none" w:sz="0" w:space="0" w:color="auto"/>
        <w:left w:val="none" w:sz="0" w:space="0" w:color="auto"/>
        <w:bottom w:val="none" w:sz="0" w:space="0" w:color="auto"/>
        <w:right w:val="none" w:sz="0" w:space="0" w:color="auto"/>
      </w:divBdr>
    </w:div>
    <w:div w:id="690423809">
      <w:bodyDiv w:val="1"/>
      <w:marLeft w:val="0"/>
      <w:marRight w:val="0"/>
      <w:marTop w:val="0"/>
      <w:marBottom w:val="0"/>
      <w:divBdr>
        <w:top w:val="none" w:sz="0" w:space="0" w:color="auto"/>
        <w:left w:val="none" w:sz="0" w:space="0" w:color="auto"/>
        <w:bottom w:val="none" w:sz="0" w:space="0" w:color="auto"/>
        <w:right w:val="none" w:sz="0" w:space="0" w:color="auto"/>
      </w:divBdr>
    </w:div>
    <w:div w:id="692151436">
      <w:bodyDiv w:val="1"/>
      <w:marLeft w:val="0"/>
      <w:marRight w:val="0"/>
      <w:marTop w:val="0"/>
      <w:marBottom w:val="0"/>
      <w:divBdr>
        <w:top w:val="none" w:sz="0" w:space="0" w:color="auto"/>
        <w:left w:val="none" w:sz="0" w:space="0" w:color="auto"/>
        <w:bottom w:val="none" w:sz="0" w:space="0" w:color="auto"/>
        <w:right w:val="none" w:sz="0" w:space="0" w:color="auto"/>
      </w:divBdr>
    </w:div>
    <w:div w:id="705905457">
      <w:bodyDiv w:val="1"/>
      <w:marLeft w:val="0"/>
      <w:marRight w:val="0"/>
      <w:marTop w:val="0"/>
      <w:marBottom w:val="0"/>
      <w:divBdr>
        <w:top w:val="none" w:sz="0" w:space="0" w:color="auto"/>
        <w:left w:val="none" w:sz="0" w:space="0" w:color="auto"/>
        <w:bottom w:val="none" w:sz="0" w:space="0" w:color="auto"/>
        <w:right w:val="none" w:sz="0" w:space="0" w:color="auto"/>
      </w:divBdr>
    </w:div>
    <w:div w:id="707802579">
      <w:bodyDiv w:val="1"/>
      <w:marLeft w:val="0"/>
      <w:marRight w:val="0"/>
      <w:marTop w:val="0"/>
      <w:marBottom w:val="0"/>
      <w:divBdr>
        <w:top w:val="none" w:sz="0" w:space="0" w:color="auto"/>
        <w:left w:val="none" w:sz="0" w:space="0" w:color="auto"/>
        <w:bottom w:val="none" w:sz="0" w:space="0" w:color="auto"/>
        <w:right w:val="none" w:sz="0" w:space="0" w:color="auto"/>
      </w:divBdr>
    </w:div>
    <w:div w:id="710225126">
      <w:bodyDiv w:val="1"/>
      <w:marLeft w:val="0"/>
      <w:marRight w:val="0"/>
      <w:marTop w:val="0"/>
      <w:marBottom w:val="0"/>
      <w:divBdr>
        <w:top w:val="none" w:sz="0" w:space="0" w:color="auto"/>
        <w:left w:val="none" w:sz="0" w:space="0" w:color="auto"/>
        <w:bottom w:val="none" w:sz="0" w:space="0" w:color="auto"/>
        <w:right w:val="none" w:sz="0" w:space="0" w:color="auto"/>
      </w:divBdr>
    </w:div>
    <w:div w:id="727151892">
      <w:bodyDiv w:val="1"/>
      <w:marLeft w:val="0"/>
      <w:marRight w:val="0"/>
      <w:marTop w:val="0"/>
      <w:marBottom w:val="0"/>
      <w:divBdr>
        <w:top w:val="none" w:sz="0" w:space="0" w:color="auto"/>
        <w:left w:val="none" w:sz="0" w:space="0" w:color="auto"/>
        <w:bottom w:val="none" w:sz="0" w:space="0" w:color="auto"/>
        <w:right w:val="none" w:sz="0" w:space="0" w:color="auto"/>
      </w:divBdr>
    </w:div>
    <w:div w:id="747851908">
      <w:bodyDiv w:val="1"/>
      <w:marLeft w:val="0"/>
      <w:marRight w:val="0"/>
      <w:marTop w:val="0"/>
      <w:marBottom w:val="0"/>
      <w:divBdr>
        <w:top w:val="none" w:sz="0" w:space="0" w:color="auto"/>
        <w:left w:val="none" w:sz="0" w:space="0" w:color="auto"/>
        <w:bottom w:val="none" w:sz="0" w:space="0" w:color="auto"/>
        <w:right w:val="none" w:sz="0" w:space="0" w:color="auto"/>
      </w:divBdr>
    </w:div>
    <w:div w:id="750128994">
      <w:bodyDiv w:val="1"/>
      <w:marLeft w:val="0"/>
      <w:marRight w:val="0"/>
      <w:marTop w:val="0"/>
      <w:marBottom w:val="0"/>
      <w:divBdr>
        <w:top w:val="none" w:sz="0" w:space="0" w:color="auto"/>
        <w:left w:val="none" w:sz="0" w:space="0" w:color="auto"/>
        <w:bottom w:val="none" w:sz="0" w:space="0" w:color="auto"/>
        <w:right w:val="none" w:sz="0" w:space="0" w:color="auto"/>
      </w:divBdr>
    </w:div>
    <w:div w:id="754934664">
      <w:bodyDiv w:val="1"/>
      <w:marLeft w:val="0"/>
      <w:marRight w:val="0"/>
      <w:marTop w:val="0"/>
      <w:marBottom w:val="0"/>
      <w:divBdr>
        <w:top w:val="none" w:sz="0" w:space="0" w:color="auto"/>
        <w:left w:val="none" w:sz="0" w:space="0" w:color="auto"/>
        <w:bottom w:val="none" w:sz="0" w:space="0" w:color="auto"/>
        <w:right w:val="none" w:sz="0" w:space="0" w:color="auto"/>
      </w:divBdr>
    </w:div>
    <w:div w:id="765153018">
      <w:bodyDiv w:val="1"/>
      <w:marLeft w:val="0"/>
      <w:marRight w:val="0"/>
      <w:marTop w:val="0"/>
      <w:marBottom w:val="0"/>
      <w:divBdr>
        <w:top w:val="none" w:sz="0" w:space="0" w:color="auto"/>
        <w:left w:val="none" w:sz="0" w:space="0" w:color="auto"/>
        <w:bottom w:val="none" w:sz="0" w:space="0" w:color="auto"/>
        <w:right w:val="none" w:sz="0" w:space="0" w:color="auto"/>
      </w:divBdr>
    </w:div>
    <w:div w:id="766344051">
      <w:bodyDiv w:val="1"/>
      <w:marLeft w:val="0"/>
      <w:marRight w:val="0"/>
      <w:marTop w:val="0"/>
      <w:marBottom w:val="0"/>
      <w:divBdr>
        <w:top w:val="none" w:sz="0" w:space="0" w:color="auto"/>
        <w:left w:val="none" w:sz="0" w:space="0" w:color="auto"/>
        <w:bottom w:val="none" w:sz="0" w:space="0" w:color="auto"/>
        <w:right w:val="none" w:sz="0" w:space="0" w:color="auto"/>
      </w:divBdr>
    </w:div>
    <w:div w:id="768234416">
      <w:bodyDiv w:val="1"/>
      <w:marLeft w:val="0"/>
      <w:marRight w:val="0"/>
      <w:marTop w:val="0"/>
      <w:marBottom w:val="0"/>
      <w:divBdr>
        <w:top w:val="none" w:sz="0" w:space="0" w:color="auto"/>
        <w:left w:val="none" w:sz="0" w:space="0" w:color="auto"/>
        <w:bottom w:val="none" w:sz="0" w:space="0" w:color="auto"/>
        <w:right w:val="none" w:sz="0" w:space="0" w:color="auto"/>
      </w:divBdr>
    </w:div>
    <w:div w:id="768626247">
      <w:bodyDiv w:val="1"/>
      <w:marLeft w:val="0"/>
      <w:marRight w:val="0"/>
      <w:marTop w:val="0"/>
      <w:marBottom w:val="0"/>
      <w:divBdr>
        <w:top w:val="none" w:sz="0" w:space="0" w:color="auto"/>
        <w:left w:val="none" w:sz="0" w:space="0" w:color="auto"/>
        <w:bottom w:val="none" w:sz="0" w:space="0" w:color="auto"/>
        <w:right w:val="none" w:sz="0" w:space="0" w:color="auto"/>
      </w:divBdr>
    </w:div>
    <w:div w:id="770204820">
      <w:bodyDiv w:val="1"/>
      <w:marLeft w:val="0"/>
      <w:marRight w:val="0"/>
      <w:marTop w:val="0"/>
      <w:marBottom w:val="0"/>
      <w:divBdr>
        <w:top w:val="none" w:sz="0" w:space="0" w:color="auto"/>
        <w:left w:val="none" w:sz="0" w:space="0" w:color="auto"/>
        <w:bottom w:val="none" w:sz="0" w:space="0" w:color="auto"/>
        <w:right w:val="none" w:sz="0" w:space="0" w:color="auto"/>
      </w:divBdr>
    </w:div>
    <w:div w:id="770667841">
      <w:bodyDiv w:val="1"/>
      <w:marLeft w:val="0"/>
      <w:marRight w:val="0"/>
      <w:marTop w:val="0"/>
      <w:marBottom w:val="0"/>
      <w:divBdr>
        <w:top w:val="none" w:sz="0" w:space="0" w:color="auto"/>
        <w:left w:val="none" w:sz="0" w:space="0" w:color="auto"/>
        <w:bottom w:val="none" w:sz="0" w:space="0" w:color="auto"/>
        <w:right w:val="none" w:sz="0" w:space="0" w:color="auto"/>
      </w:divBdr>
    </w:div>
    <w:div w:id="782722709">
      <w:bodyDiv w:val="1"/>
      <w:marLeft w:val="0"/>
      <w:marRight w:val="0"/>
      <w:marTop w:val="0"/>
      <w:marBottom w:val="0"/>
      <w:divBdr>
        <w:top w:val="none" w:sz="0" w:space="0" w:color="auto"/>
        <w:left w:val="none" w:sz="0" w:space="0" w:color="auto"/>
        <w:bottom w:val="none" w:sz="0" w:space="0" w:color="auto"/>
        <w:right w:val="none" w:sz="0" w:space="0" w:color="auto"/>
      </w:divBdr>
    </w:div>
    <w:div w:id="783426159">
      <w:bodyDiv w:val="1"/>
      <w:marLeft w:val="0"/>
      <w:marRight w:val="0"/>
      <w:marTop w:val="0"/>
      <w:marBottom w:val="0"/>
      <w:divBdr>
        <w:top w:val="none" w:sz="0" w:space="0" w:color="auto"/>
        <w:left w:val="none" w:sz="0" w:space="0" w:color="auto"/>
        <w:bottom w:val="none" w:sz="0" w:space="0" w:color="auto"/>
        <w:right w:val="none" w:sz="0" w:space="0" w:color="auto"/>
      </w:divBdr>
    </w:div>
    <w:div w:id="788204620">
      <w:bodyDiv w:val="1"/>
      <w:marLeft w:val="0"/>
      <w:marRight w:val="0"/>
      <w:marTop w:val="0"/>
      <w:marBottom w:val="0"/>
      <w:divBdr>
        <w:top w:val="none" w:sz="0" w:space="0" w:color="auto"/>
        <w:left w:val="none" w:sz="0" w:space="0" w:color="auto"/>
        <w:bottom w:val="none" w:sz="0" w:space="0" w:color="auto"/>
        <w:right w:val="none" w:sz="0" w:space="0" w:color="auto"/>
      </w:divBdr>
    </w:div>
    <w:div w:id="792946400">
      <w:bodyDiv w:val="1"/>
      <w:marLeft w:val="0"/>
      <w:marRight w:val="0"/>
      <w:marTop w:val="0"/>
      <w:marBottom w:val="0"/>
      <w:divBdr>
        <w:top w:val="none" w:sz="0" w:space="0" w:color="auto"/>
        <w:left w:val="none" w:sz="0" w:space="0" w:color="auto"/>
        <w:bottom w:val="none" w:sz="0" w:space="0" w:color="auto"/>
        <w:right w:val="none" w:sz="0" w:space="0" w:color="auto"/>
      </w:divBdr>
    </w:div>
    <w:div w:id="797071689">
      <w:bodyDiv w:val="1"/>
      <w:marLeft w:val="0"/>
      <w:marRight w:val="0"/>
      <w:marTop w:val="0"/>
      <w:marBottom w:val="0"/>
      <w:divBdr>
        <w:top w:val="none" w:sz="0" w:space="0" w:color="auto"/>
        <w:left w:val="none" w:sz="0" w:space="0" w:color="auto"/>
        <w:bottom w:val="none" w:sz="0" w:space="0" w:color="auto"/>
        <w:right w:val="none" w:sz="0" w:space="0" w:color="auto"/>
      </w:divBdr>
    </w:div>
    <w:div w:id="799687278">
      <w:bodyDiv w:val="1"/>
      <w:marLeft w:val="0"/>
      <w:marRight w:val="0"/>
      <w:marTop w:val="0"/>
      <w:marBottom w:val="0"/>
      <w:divBdr>
        <w:top w:val="none" w:sz="0" w:space="0" w:color="auto"/>
        <w:left w:val="none" w:sz="0" w:space="0" w:color="auto"/>
        <w:bottom w:val="none" w:sz="0" w:space="0" w:color="auto"/>
        <w:right w:val="none" w:sz="0" w:space="0" w:color="auto"/>
      </w:divBdr>
    </w:div>
    <w:div w:id="805321157">
      <w:bodyDiv w:val="1"/>
      <w:marLeft w:val="0"/>
      <w:marRight w:val="0"/>
      <w:marTop w:val="0"/>
      <w:marBottom w:val="0"/>
      <w:divBdr>
        <w:top w:val="none" w:sz="0" w:space="0" w:color="auto"/>
        <w:left w:val="none" w:sz="0" w:space="0" w:color="auto"/>
        <w:bottom w:val="none" w:sz="0" w:space="0" w:color="auto"/>
        <w:right w:val="none" w:sz="0" w:space="0" w:color="auto"/>
      </w:divBdr>
    </w:div>
    <w:div w:id="811486886">
      <w:bodyDiv w:val="1"/>
      <w:marLeft w:val="0"/>
      <w:marRight w:val="0"/>
      <w:marTop w:val="0"/>
      <w:marBottom w:val="0"/>
      <w:divBdr>
        <w:top w:val="none" w:sz="0" w:space="0" w:color="auto"/>
        <w:left w:val="none" w:sz="0" w:space="0" w:color="auto"/>
        <w:bottom w:val="none" w:sz="0" w:space="0" w:color="auto"/>
        <w:right w:val="none" w:sz="0" w:space="0" w:color="auto"/>
      </w:divBdr>
    </w:div>
    <w:div w:id="832449191">
      <w:bodyDiv w:val="1"/>
      <w:marLeft w:val="0"/>
      <w:marRight w:val="0"/>
      <w:marTop w:val="0"/>
      <w:marBottom w:val="0"/>
      <w:divBdr>
        <w:top w:val="none" w:sz="0" w:space="0" w:color="auto"/>
        <w:left w:val="none" w:sz="0" w:space="0" w:color="auto"/>
        <w:bottom w:val="none" w:sz="0" w:space="0" w:color="auto"/>
        <w:right w:val="none" w:sz="0" w:space="0" w:color="auto"/>
      </w:divBdr>
    </w:div>
    <w:div w:id="833108003">
      <w:bodyDiv w:val="1"/>
      <w:marLeft w:val="0"/>
      <w:marRight w:val="0"/>
      <w:marTop w:val="0"/>
      <w:marBottom w:val="0"/>
      <w:divBdr>
        <w:top w:val="none" w:sz="0" w:space="0" w:color="auto"/>
        <w:left w:val="none" w:sz="0" w:space="0" w:color="auto"/>
        <w:bottom w:val="none" w:sz="0" w:space="0" w:color="auto"/>
        <w:right w:val="none" w:sz="0" w:space="0" w:color="auto"/>
      </w:divBdr>
    </w:div>
    <w:div w:id="838010218">
      <w:bodyDiv w:val="1"/>
      <w:marLeft w:val="0"/>
      <w:marRight w:val="0"/>
      <w:marTop w:val="0"/>
      <w:marBottom w:val="0"/>
      <w:divBdr>
        <w:top w:val="none" w:sz="0" w:space="0" w:color="auto"/>
        <w:left w:val="none" w:sz="0" w:space="0" w:color="auto"/>
        <w:bottom w:val="none" w:sz="0" w:space="0" w:color="auto"/>
        <w:right w:val="none" w:sz="0" w:space="0" w:color="auto"/>
      </w:divBdr>
    </w:div>
    <w:div w:id="840435254">
      <w:bodyDiv w:val="1"/>
      <w:marLeft w:val="0"/>
      <w:marRight w:val="0"/>
      <w:marTop w:val="0"/>
      <w:marBottom w:val="0"/>
      <w:divBdr>
        <w:top w:val="none" w:sz="0" w:space="0" w:color="auto"/>
        <w:left w:val="none" w:sz="0" w:space="0" w:color="auto"/>
        <w:bottom w:val="none" w:sz="0" w:space="0" w:color="auto"/>
        <w:right w:val="none" w:sz="0" w:space="0" w:color="auto"/>
      </w:divBdr>
    </w:div>
    <w:div w:id="860125575">
      <w:bodyDiv w:val="1"/>
      <w:marLeft w:val="0"/>
      <w:marRight w:val="0"/>
      <w:marTop w:val="0"/>
      <w:marBottom w:val="0"/>
      <w:divBdr>
        <w:top w:val="none" w:sz="0" w:space="0" w:color="auto"/>
        <w:left w:val="none" w:sz="0" w:space="0" w:color="auto"/>
        <w:bottom w:val="none" w:sz="0" w:space="0" w:color="auto"/>
        <w:right w:val="none" w:sz="0" w:space="0" w:color="auto"/>
      </w:divBdr>
    </w:div>
    <w:div w:id="861823208">
      <w:bodyDiv w:val="1"/>
      <w:marLeft w:val="0"/>
      <w:marRight w:val="0"/>
      <w:marTop w:val="0"/>
      <w:marBottom w:val="0"/>
      <w:divBdr>
        <w:top w:val="none" w:sz="0" w:space="0" w:color="auto"/>
        <w:left w:val="none" w:sz="0" w:space="0" w:color="auto"/>
        <w:bottom w:val="none" w:sz="0" w:space="0" w:color="auto"/>
        <w:right w:val="none" w:sz="0" w:space="0" w:color="auto"/>
      </w:divBdr>
    </w:div>
    <w:div w:id="870874890">
      <w:bodyDiv w:val="1"/>
      <w:marLeft w:val="0"/>
      <w:marRight w:val="0"/>
      <w:marTop w:val="0"/>
      <w:marBottom w:val="0"/>
      <w:divBdr>
        <w:top w:val="none" w:sz="0" w:space="0" w:color="auto"/>
        <w:left w:val="none" w:sz="0" w:space="0" w:color="auto"/>
        <w:bottom w:val="none" w:sz="0" w:space="0" w:color="auto"/>
        <w:right w:val="none" w:sz="0" w:space="0" w:color="auto"/>
      </w:divBdr>
    </w:div>
    <w:div w:id="874578336">
      <w:bodyDiv w:val="1"/>
      <w:marLeft w:val="0"/>
      <w:marRight w:val="0"/>
      <w:marTop w:val="0"/>
      <w:marBottom w:val="0"/>
      <w:divBdr>
        <w:top w:val="none" w:sz="0" w:space="0" w:color="auto"/>
        <w:left w:val="none" w:sz="0" w:space="0" w:color="auto"/>
        <w:bottom w:val="none" w:sz="0" w:space="0" w:color="auto"/>
        <w:right w:val="none" w:sz="0" w:space="0" w:color="auto"/>
      </w:divBdr>
    </w:div>
    <w:div w:id="896283831">
      <w:bodyDiv w:val="1"/>
      <w:marLeft w:val="0"/>
      <w:marRight w:val="0"/>
      <w:marTop w:val="0"/>
      <w:marBottom w:val="0"/>
      <w:divBdr>
        <w:top w:val="none" w:sz="0" w:space="0" w:color="auto"/>
        <w:left w:val="none" w:sz="0" w:space="0" w:color="auto"/>
        <w:bottom w:val="none" w:sz="0" w:space="0" w:color="auto"/>
        <w:right w:val="none" w:sz="0" w:space="0" w:color="auto"/>
      </w:divBdr>
    </w:div>
    <w:div w:id="905577110">
      <w:bodyDiv w:val="1"/>
      <w:marLeft w:val="0"/>
      <w:marRight w:val="0"/>
      <w:marTop w:val="0"/>
      <w:marBottom w:val="0"/>
      <w:divBdr>
        <w:top w:val="none" w:sz="0" w:space="0" w:color="auto"/>
        <w:left w:val="none" w:sz="0" w:space="0" w:color="auto"/>
        <w:bottom w:val="none" w:sz="0" w:space="0" w:color="auto"/>
        <w:right w:val="none" w:sz="0" w:space="0" w:color="auto"/>
      </w:divBdr>
    </w:div>
    <w:div w:id="906766703">
      <w:bodyDiv w:val="1"/>
      <w:marLeft w:val="0"/>
      <w:marRight w:val="0"/>
      <w:marTop w:val="0"/>
      <w:marBottom w:val="0"/>
      <w:divBdr>
        <w:top w:val="none" w:sz="0" w:space="0" w:color="auto"/>
        <w:left w:val="none" w:sz="0" w:space="0" w:color="auto"/>
        <w:bottom w:val="none" w:sz="0" w:space="0" w:color="auto"/>
        <w:right w:val="none" w:sz="0" w:space="0" w:color="auto"/>
      </w:divBdr>
    </w:div>
    <w:div w:id="908880419">
      <w:bodyDiv w:val="1"/>
      <w:marLeft w:val="0"/>
      <w:marRight w:val="0"/>
      <w:marTop w:val="0"/>
      <w:marBottom w:val="0"/>
      <w:divBdr>
        <w:top w:val="none" w:sz="0" w:space="0" w:color="auto"/>
        <w:left w:val="none" w:sz="0" w:space="0" w:color="auto"/>
        <w:bottom w:val="none" w:sz="0" w:space="0" w:color="auto"/>
        <w:right w:val="none" w:sz="0" w:space="0" w:color="auto"/>
      </w:divBdr>
    </w:div>
    <w:div w:id="913011632">
      <w:bodyDiv w:val="1"/>
      <w:marLeft w:val="0"/>
      <w:marRight w:val="0"/>
      <w:marTop w:val="0"/>
      <w:marBottom w:val="0"/>
      <w:divBdr>
        <w:top w:val="none" w:sz="0" w:space="0" w:color="auto"/>
        <w:left w:val="none" w:sz="0" w:space="0" w:color="auto"/>
        <w:bottom w:val="none" w:sz="0" w:space="0" w:color="auto"/>
        <w:right w:val="none" w:sz="0" w:space="0" w:color="auto"/>
      </w:divBdr>
    </w:div>
    <w:div w:id="917901468">
      <w:bodyDiv w:val="1"/>
      <w:marLeft w:val="0"/>
      <w:marRight w:val="0"/>
      <w:marTop w:val="0"/>
      <w:marBottom w:val="0"/>
      <w:divBdr>
        <w:top w:val="none" w:sz="0" w:space="0" w:color="auto"/>
        <w:left w:val="none" w:sz="0" w:space="0" w:color="auto"/>
        <w:bottom w:val="none" w:sz="0" w:space="0" w:color="auto"/>
        <w:right w:val="none" w:sz="0" w:space="0" w:color="auto"/>
      </w:divBdr>
    </w:div>
    <w:div w:id="934678626">
      <w:bodyDiv w:val="1"/>
      <w:marLeft w:val="0"/>
      <w:marRight w:val="0"/>
      <w:marTop w:val="0"/>
      <w:marBottom w:val="0"/>
      <w:divBdr>
        <w:top w:val="none" w:sz="0" w:space="0" w:color="auto"/>
        <w:left w:val="none" w:sz="0" w:space="0" w:color="auto"/>
        <w:bottom w:val="none" w:sz="0" w:space="0" w:color="auto"/>
        <w:right w:val="none" w:sz="0" w:space="0" w:color="auto"/>
      </w:divBdr>
    </w:div>
    <w:div w:id="938489257">
      <w:bodyDiv w:val="1"/>
      <w:marLeft w:val="0"/>
      <w:marRight w:val="0"/>
      <w:marTop w:val="0"/>
      <w:marBottom w:val="0"/>
      <w:divBdr>
        <w:top w:val="none" w:sz="0" w:space="0" w:color="auto"/>
        <w:left w:val="none" w:sz="0" w:space="0" w:color="auto"/>
        <w:bottom w:val="none" w:sz="0" w:space="0" w:color="auto"/>
        <w:right w:val="none" w:sz="0" w:space="0" w:color="auto"/>
      </w:divBdr>
    </w:div>
    <w:div w:id="951588710">
      <w:bodyDiv w:val="1"/>
      <w:marLeft w:val="0"/>
      <w:marRight w:val="0"/>
      <w:marTop w:val="0"/>
      <w:marBottom w:val="0"/>
      <w:divBdr>
        <w:top w:val="none" w:sz="0" w:space="0" w:color="auto"/>
        <w:left w:val="none" w:sz="0" w:space="0" w:color="auto"/>
        <w:bottom w:val="none" w:sz="0" w:space="0" w:color="auto"/>
        <w:right w:val="none" w:sz="0" w:space="0" w:color="auto"/>
      </w:divBdr>
    </w:div>
    <w:div w:id="955453922">
      <w:bodyDiv w:val="1"/>
      <w:marLeft w:val="0"/>
      <w:marRight w:val="0"/>
      <w:marTop w:val="0"/>
      <w:marBottom w:val="0"/>
      <w:divBdr>
        <w:top w:val="none" w:sz="0" w:space="0" w:color="auto"/>
        <w:left w:val="none" w:sz="0" w:space="0" w:color="auto"/>
        <w:bottom w:val="none" w:sz="0" w:space="0" w:color="auto"/>
        <w:right w:val="none" w:sz="0" w:space="0" w:color="auto"/>
      </w:divBdr>
    </w:div>
    <w:div w:id="956373449">
      <w:bodyDiv w:val="1"/>
      <w:marLeft w:val="0"/>
      <w:marRight w:val="0"/>
      <w:marTop w:val="0"/>
      <w:marBottom w:val="0"/>
      <w:divBdr>
        <w:top w:val="none" w:sz="0" w:space="0" w:color="auto"/>
        <w:left w:val="none" w:sz="0" w:space="0" w:color="auto"/>
        <w:bottom w:val="none" w:sz="0" w:space="0" w:color="auto"/>
        <w:right w:val="none" w:sz="0" w:space="0" w:color="auto"/>
      </w:divBdr>
    </w:div>
    <w:div w:id="961883100">
      <w:bodyDiv w:val="1"/>
      <w:marLeft w:val="0"/>
      <w:marRight w:val="0"/>
      <w:marTop w:val="0"/>
      <w:marBottom w:val="0"/>
      <w:divBdr>
        <w:top w:val="none" w:sz="0" w:space="0" w:color="auto"/>
        <w:left w:val="none" w:sz="0" w:space="0" w:color="auto"/>
        <w:bottom w:val="none" w:sz="0" w:space="0" w:color="auto"/>
        <w:right w:val="none" w:sz="0" w:space="0" w:color="auto"/>
      </w:divBdr>
    </w:div>
    <w:div w:id="963004539">
      <w:bodyDiv w:val="1"/>
      <w:marLeft w:val="0"/>
      <w:marRight w:val="0"/>
      <w:marTop w:val="0"/>
      <w:marBottom w:val="0"/>
      <w:divBdr>
        <w:top w:val="none" w:sz="0" w:space="0" w:color="auto"/>
        <w:left w:val="none" w:sz="0" w:space="0" w:color="auto"/>
        <w:bottom w:val="none" w:sz="0" w:space="0" w:color="auto"/>
        <w:right w:val="none" w:sz="0" w:space="0" w:color="auto"/>
      </w:divBdr>
    </w:div>
    <w:div w:id="975573494">
      <w:bodyDiv w:val="1"/>
      <w:marLeft w:val="0"/>
      <w:marRight w:val="0"/>
      <w:marTop w:val="0"/>
      <w:marBottom w:val="0"/>
      <w:divBdr>
        <w:top w:val="none" w:sz="0" w:space="0" w:color="auto"/>
        <w:left w:val="none" w:sz="0" w:space="0" w:color="auto"/>
        <w:bottom w:val="none" w:sz="0" w:space="0" w:color="auto"/>
        <w:right w:val="none" w:sz="0" w:space="0" w:color="auto"/>
      </w:divBdr>
    </w:div>
    <w:div w:id="978877576">
      <w:bodyDiv w:val="1"/>
      <w:marLeft w:val="0"/>
      <w:marRight w:val="0"/>
      <w:marTop w:val="0"/>
      <w:marBottom w:val="0"/>
      <w:divBdr>
        <w:top w:val="none" w:sz="0" w:space="0" w:color="auto"/>
        <w:left w:val="none" w:sz="0" w:space="0" w:color="auto"/>
        <w:bottom w:val="none" w:sz="0" w:space="0" w:color="auto"/>
        <w:right w:val="none" w:sz="0" w:space="0" w:color="auto"/>
      </w:divBdr>
    </w:div>
    <w:div w:id="984628700">
      <w:bodyDiv w:val="1"/>
      <w:marLeft w:val="0"/>
      <w:marRight w:val="0"/>
      <w:marTop w:val="0"/>
      <w:marBottom w:val="0"/>
      <w:divBdr>
        <w:top w:val="none" w:sz="0" w:space="0" w:color="auto"/>
        <w:left w:val="none" w:sz="0" w:space="0" w:color="auto"/>
        <w:bottom w:val="none" w:sz="0" w:space="0" w:color="auto"/>
        <w:right w:val="none" w:sz="0" w:space="0" w:color="auto"/>
      </w:divBdr>
    </w:div>
    <w:div w:id="1001663565">
      <w:bodyDiv w:val="1"/>
      <w:marLeft w:val="0"/>
      <w:marRight w:val="0"/>
      <w:marTop w:val="0"/>
      <w:marBottom w:val="0"/>
      <w:divBdr>
        <w:top w:val="none" w:sz="0" w:space="0" w:color="auto"/>
        <w:left w:val="none" w:sz="0" w:space="0" w:color="auto"/>
        <w:bottom w:val="none" w:sz="0" w:space="0" w:color="auto"/>
        <w:right w:val="none" w:sz="0" w:space="0" w:color="auto"/>
      </w:divBdr>
    </w:div>
    <w:div w:id="1003778702">
      <w:bodyDiv w:val="1"/>
      <w:marLeft w:val="0"/>
      <w:marRight w:val="0"/>
      <w:marTop w:val="0"/>
      <w:marBottom w:val="0"/>
      <w:divBdr>
        <w:top w:val="none" w:sz="0" w:space="0" w:color="auto"/>
        <w:left w:val="none" w:sz="0" w:space="0" w:color="auto"/>
        <w:bottom w:val="none" w:sz="0" w:space="0" w:color="auto"/>
        <w:right w:val="none" w:sz="0" w:space="0" w:color="auto"/>
      </w:divBdr>
    </w:div>
    <w:div w:id="1005404475">
      <w:bodyDiv w:val="1"/>
      <w:marLeft w:val="0"/>
      <w:marRight w:val="0"/>
      <w:marTop w:val="0"/>
      <w:marBottom w:val="0"/>
      <w:divBdr>
        <w:top w:val="none" w:sz="0" w:space="0" w:color="auto"/>
        <w:left w:val="none" w:sz="0" w:space="0" w:color="auto"/>
        <w:bottom w:val="none" w:sz="0" w:space="0" w:color="auto"/>
        <w:right w:val="none" w:sz="0" w:space="0" w:color="auto"/>
      </w:divBdr>
    </w:div>
    <w:div w:id="1010379051">
      <w:bodyDiv w:val="1"/>
      <w:marLeft w:val="0"/>
      <w:marRight w:val="0"/>
      <w:marTop w:val="0"/>
      <w:marBottom w:val="0"/>
      <w:divBdr>
        <w:top w:val="none" w:sz="0" w:space="0" w:color="auto"/>
        <w:left w:val="none" w:sz="0" w:space="0" w:color="auto"/>
        <w:bottom w:val="none" w:sz="0" w:space="0" w:color="auto"/>
        <w:right w:val="none" w:sz="0" w:space="0" w:color="auto"/>
      </w:divBdr>
    </w:div>
    <w:div w:id="1015420300">
      <w:bodyDiv w:val="1"/>
      <w:marLeft w:val="0"/>
      <w:marRight w:val="0"/>
      <w:marTop w:val="0"/>
      <w:marBottom w:val="0"/>
      <w:divBdr>
        <w:top w:val="none" w:sz="0" w:space="0" w:color="auto"/>
        <w:left w:val="none" w:sz="0" w:space="0" w:color="auto"/>
        <w:bottom w:val="none" w:sz="0" w:space="0" w:color="auto"/>
        <w:right w:val="none" w:sz="0" w:space="0" w:color="auto"/>
      </w:divBdr>
    </w:div>
    <w:div w:id="1016346854">
      <w:bodyDiv w:val="1"/>
      <w:marLeft w:val="0"/>
      <w:marRight w:val="0"/>
      <w:marTop w:val="0"/>
      <w:marBottom w:val="0"/>
      <w:divBdr>
        <w:top w:val="none" w:sz="0" w:space="0" w:color="auto"/>
        <w:left w:val="none" w:sz="0" w:space="0" w:color="auto"/>
        <w:bottom w:val="none" w:sz="0" w:space="0" w:color="auto"/>
        <w:right w:val="none" w:sz="0" w:space="0" w:color="auto"/>
      </w:divBdr>
    </w:div>
    <w:div w:id="1027485921">
      <w:bodyDiv w:val="1"/>
      <w:marLeft w:val="0"/>
      <w:marRight w:val="0"/>
      <w:marTop w:val="0"/>
      <w:marBottom w:val="0"/>
      <w:divBdr>
        <w:top w:val="none" w:sz="0" w:space="0" w:color="auto"/>
        <w:left w:val="none" w:sz="0" w:space="0" w:color="auto"/>
        <w:bottom w:val="none" w:sz="0" w:space="0" w:color="auto"/>
        <w:right w:val="none" w:sz="0" w:space="0" w:color="auto"/>
      </w:divBdr>
    </w:div>
    <w:div w:id="1028408081">
      <w:bodyDiv w:val="1"/>
      <w:marLeft w:val="0"/>
      <w:marRight w:val="0"/>
      <w:marTop w:val="0"/>
      <w:marBottom w:val="0"/>
      <w:divBdr>
        <w:top w:val="none" w:sz="0" w:space="0" w:color="auto"/>
        <w:left w:val="none" w:sz="0" w:space="0" w:color="auto"/>
        <w:bottom w:val="none" w:sz="0" w:space="0" w:color="auto"/>
        <w:right w:val="none" w:sz="0" w:space="0" w:color="auto"/>
      </w:divBdr>
    </w:div>
    <w:div w:id="1040085060">
      <w:bodyDiv w:val="1"/>
      <w:marLeft w:val="0"/>
      <w:marRight w:val="0"/>
      <w:marTop w:val="0"/>
      <w:marBottom w:val="0"/>
      <w:divBdr>
        <w:top w:val="none" w:sz="0" w:space="0" w:color="auto"/>
        <w:left w:val="none" w:sz="0" w:space="0" w:color="auto"/>
        <w:bottom w:val="none" w:sz="0" w:space="0" w:color="auto"/>
        <w:right w:val="none" w:sz="0" w:space="0" w:color="auto"/>
      </w:divBdr>
    </w:div>
    <w:div w:id="1046872066">
      <w:bodyDiv w:val="1"/>
      <w:marLeft w:val="0"/>
      <w:marRight w:val="0"/>
      <w:marTop w:val="0"/>
      <w:marBottom w:val="0"/>
      <w:divBdr>
        <w:top w:val="none" w:sz="0" w:space="0" w:color="auto"/>
        <w:left w:val="none" w:sz="0" w:space="0" w:color="auto"/>
        <w:bottom w:val="none" w:sz="0" w:space="0" w:color="auto"/>
        <w:right w:val="none" w:sz="0" w:space="0" w:color="auto"/>
      </w:divBdr>
    </w:div>
    <w:div w:id="1059668217">
      <w:bodyDiv w:val="1"/>
      <w:marLeft w:val="0"/>
      <w:marRight w:val="0"/>
      <w:marTop w:val="0"/>
      <w:marBottom w:val="0"/>
      <w:divBdr>
        <w:top w:val="none" w:sz="0" w:space="0" w:color="auto"/>
        <w:left w:val="none" w:sz="0" w:space="0" w:color="auto"/>
        <w:bottom w:val="none" w:sz="0" w:space="0" w:color="auto"/>
        <w:right w:val="none" w:sz="0" w:space="0" w:color="auto"/>
      </w:divBdr>
    </w:div>
    <w:div w:id="1067387458">
      <w:bodyDiv w:val="1"/>
      <w:marLeft w:val="0"/>
      <w:marRight w:val="0"/>
      <w:marTop w:val="0"/>
      <w:marBottom w:val="0"/>
      <w:divBdr>
        <w:top w:val="none" w:sz="0" w:space="0" w:color="auto"/>
        <w:left w:val="none" w:sz="0" w:space="0" w:color="auto"/>
        <w:bottom w:val="none" w:sz="0" w:space="0" w:color="auto"/>
        <w:right w:val="none" w:sz="0" w:space="0" w:color="auto"/>
      </w:divBdr>
    </w:div>
    <w:div w:id="1073353682">
      <w:bodyDiv w:val="1"/>
      <w:marLeft w:val="0"/>
      <w:marRight w:val="0"/>
      <w:marTop w:val="0"/>
      <w:marBottom w:val="0"/>
      <w:divBdr>
        <w:top w:val="none" w:sz="0" w:space="0" w:color="auto"/>
        <w:left w:val="none" w:sz="0" w:space="0" w:color="auto"/>
        <w:bottom w:val="none" w:sz="0" w:space="0" w:color="auto"/>
        <w:right w:val="none" w:sz="0" w:space="0" w:color="auto"/>
      </w:divBdr>
    </w:div>
    <w:div w:id="1076056071">
      <w:bodyDiv w:val="1"/>
      <w:marLeft w:val="0"/>
      <w:marRight w:val="0"/>
      <w:marTop w:val="0"/>
      <w:marBottom w:val="0"/>
      <w:divBdr>
        <w:top w:val="none" w:sz="0" w:space="0" w:color="auto"/>
        <w:left w:val="none" w:sz="0" w:space="0" w:color="auto"/>
        <w:bottom w:val="none" w:sz="0" w:space="0" w:color="auto"/>
        <w:right w:val="none" w:sz="0" w:space="0" w:color="auto"/>
      </w:divBdr>
    </w:div>
    <w:div w:id="1080523625">
      <w:bodyDiv w:val="1"/>
      <w:marLeft w:val="0"/>
      <w:marRight w:val="0"/>
      <w:marTop w:val="0"/>
      <w:marBottom w:val="0"/>
      <w:divBdr>
        <w:top w:val="none" w:sz="0" w:space="0" w:color="auto"/>
        <w:left w:val="none" w:sz="0" w:space="0" w:color="auto"/>
        <w:bottom w:val="none" w:sz="0" w:space="0" w:color="auto"/>
        <w:right w:val="none" w:sz="0" w:space="0" w:color="auto"/>
      </w:divBdr>
    </w:div>
    <w:div w:id="1083142632">
      <w:bodyDiv w:val="1"/>
      <w:marLeft w:val="0"/>
      <w:marRight w:val="0"/>
      <w:marTop w:val="0"/>
      <w:marBottom w:val="0"/>
      <w:divBdr>
        <w:top w:val="none" w:sz="0" w:space="0" w:color="auto"/>
        <w:left w:val="none" w:sz="0" w:space="0" w:color="auto"/>
        <w:bottom w:val="none" w:sz="0" w:space="0" w:color="auto"/>
        <w:right w:val="none" w:sz="0" w:space="0" w:color="auto"/>
      </w:divBdr>
    </w:div>
    <w:div w:id="1085110075">
      <w:bodyDiv w:val="1"/>
      <w:marLeft w:val="0"/>
      <w:marRight w:val="0"/>
      <w:marTop w:val="0"/>
      <w:marBottom w:val="0"/>
      <w:divBdr>
        <w:top w:val="none" w:sz="0" w:space="0" w:color="auto"/>
        <w:left w:val="none" w:sz="0" w:space="0" w:color="auto"/>
        <w:bottom w:val="none" w:sz="0" w:space="0" w:color="auto"/>
        <w:right w:val="none" w:sz="0" w:space="0" w:color="auto"/>
      </w:divBdr>
    </w:div>
    <w:div w:id="1085879725">
      <w:bodyDiv w:val="1"/>
      <w:marLeft w:val="0"/>
      <w:marRight w:val="0"/>
      <w:marTop w:val="0"/>
      <w:marBottom w:val="0"/>
      <w:divBdr>
        <w:top w:val="none" w:sz="0" w:space="0" w:color="auto"/>
        <w:left w:val="none" w:sz="0" w:space="0" w:color="auto"/>
        <w:bottom w:val="none" w:sz="0" w:space="0" w:color="auto"/>
        <w:right w:val="none" w:sz="0" w:space="0" w:color="auto"/>
      </w:divBdr>
    </w:div>
    <w:div w:id="1090739505">
      <w:bodyDiv w:val="1"/>
      <w:marLeft w:val="0"/>
      <w:marRight w:val="0"/>
      <w:marTop w:val="0"/>
      <w:marBottom w:val="0"/>
      <w:divBdr>
        <w:top w:val="none" w:sz="0" w:space="0" w:color="auto"/>
        <w:left w:val="none" w:sz="0" w:space="0" w:color="auto"/>
        <w:bottom w:val="none" w:sz="0" w:space="0" w:color="auto"/>
        <w:right w:val="none" w:sz="0" w:space="0" w:color="auto"/>
      </w:divBdr>
    </w:div>
    <w:div w:id="1110584383">
      <w:bodyDiv w:val="1"/>
      <w:marLeft w:val="0"/>
      <w:marRight w:val="0"/>
      <w:marTop w:val="0"/>
      <w:marBottom w:val="0"/>
      <w:divBdr>
        <w:top w:val="none" w:sz="0" w:space="0" w:color="auto"/>
        <w:left w:val="none" w:sz="0" w:space="0" w:color="auto"/>
        <w:bottom w:val="none" w:sz="0" w:space="0" w:color="auto"/>
        <w:right w:val="none" w:sz="0" w:space="0" w:color="auto"/>
      </w:divBdr>
    </w:div>
    <w:div w:id="1110587599">
      <w:bodyDiv w:val="1"/>
      <w:marLeft w:val="0"/>
      <w:marRight w:val="0"/>
      <w:marTop w:val="0"/>
      <w:marBottom w:val="0"/>
      <w:divBdr>
        <w:top w:val="none" w:sz="0" w:space="0" w:color="auto"/>
        <w:left w:val="none" w:sz="0" w:space="0" w:color="auto"/>
        <w:bottom w:val="none" w:sz="0" w:space="0" w:color="auto"/>
        <w:right w:val="none" w:sz="0" w:space="0" w:color="auto"/>
      </w:divBdr>
    </w:div>
    <w:div w:id="1125587201">
      <w:bodyDiv w:val="1"/>
      <w:marLeft w:val="0"/>
      <w:marRight w:val="0"/>
      <w:marTop w:val="0"/>
      <w:marBottom w:val="0"/>
      <w:divBdr>
        <w:top w:val="none" w:sz="0" w:space="0" w:color="auto"/>
        <w:left w:val="none" w:sz="0" w:space="0" w:color="auto"/>
        <w:bottom w:val="none" w:sz="0" w:space="0" w:color="auto"/>
        <w:right w:val="none" w:sz="0" w:space="0" w:color="auto"/>
      </w:divBdr>
    </w:div>
    <w:div w:id="1137646059">
      <w:bodyDiv w:val="1"/>
      <w:marLeft w:val="0"/>
      <w:marRight w:val="0"/>
      <w:marTop w:val="0"/>
      <w:marBottom w:val="0"/>
      <w:divBdr>
        <w:top w:val="none" w:sz="0" w:space="0" w:color="auto"/>
        <w:left w:val="none" w:sz="0" w:space="0" w:color="auto"/>
        <w:bottom w:val="none" w:sz="0" w:space="0" w:color="auto"/>
        <w:right w:val="none" w:sz="0" w:space="0" w:color="auto"/>
      </w:divBdr>
    </w:div>
    <w:div w:id="1140613899">
      <w:bodyDiv w:val="1"/>
      <w:marLeft w:val="0"/>
      <w:marRight w:val="0"/>
      <w:marTop w:val="0"/>
      <w:marBottom w:val="0"/>
      <w:divBdr>
        <w:top w:val="none" w:sz="0" w:space="0" w:color="auto"/>
        <w:left w:val="none" w:sz="0" w:space="0" w:color="auto"/>
        <w:bottom w:val="none" w:sz="0" w:space="0" w:color="auto"/>
        <w:right w:val="none" w:sz="0" w:space="0" w:color="auto"/>
      </w:divBdr>
    </w:div>
    <w:div w:id="1140801859">
      <w:bodyDiv w:val="1"/>
      <w:marLeft w:val="0"/>
      <w:marRight w:val="0"/>
      <w:marTop w:val="0"/>
      <w:marBottom w:val="0"/>
      <w:divBdr>
        <w:top w:val="none" w:sz="0" w:space="0" w:color="auto"/>
        <w:left w:val="none" w:sz="0" w:space="0" w:color="auto"/>
        <w:bottom w:val="none" w:sz="0" w:space="0" w:color="auto"/>
        <w:right w:val="none" w:sz="0" w:space="0" w:color="auto"/>
      </w:divBdr>
    </w:div>
    <w:div w:id="1142118984">
      <w:bodyDiv w:val="1"/>
      <w:marLeft w:val="0"/>
      <w:marRight w:val="0"/>
      <w:marTop w:val="0"/>
      <w:marBottom w:val="0"/>
      <w:divBdr>
        <w:top w:val="none" w:sz="0" w:space="0" w:color="auto"/>
        <w:left w:val="none" w:sz="0" w:space="0" w:color="auto"/>
        <w:bottom w:val="none" w:sz="0" w:space="0" w:color="auto"/>
        <w:right w:val="none" w:sz="0" w:space="0" w:color="auto"/>
      </w:divBdr>
    </w:div>
    <w:div w:id="1149056331">
      <w:bodyDiv w:val="1"/>
      <w:marLeft w:val="0"/>
      <w:marRight w:val="0"/>
      <w:marTop w:val="0"/>
      <w:marBottom w:val="0"/>
      <w:divBdr>
        <w:top w:val="none" w:sz="0" w:space="0" w:color="auto"/>
        <w:left w:val="none" w:sz="0" w:space="0" w:color="auto"/>
        <w:bottom w:val="none" w:sz="0" w:space="0" w:color="auto"/>
        <w:right w:val="none" w:sz="0" w:space="0" w:color="auto"/>
      </w:divBdr>
    </w:div>
    <w:div w:id="1164665298">
      <w:bodyDiv w:val="1"/>
      <w:marLeft w:val="0"/>
      <w:marRight w:val="0"/>
      <w:marTop w:val="0"/>
      <w:marBottom w:val="0"/>
      <w:divBdr>
        <w:top w:val="none" w:sz="0" w:space="0" w:color="auto"/>
        <w:left w:val="none" w:sz="0" w:space="0" w:color="auto"/>
        <w:bottom w:val="none" w:sz="0" w:space="0" w:color="auto"/>
        <w:right w:val="none" w:sz="0" w:space="0" w:color="auto"/>
      </w:divBdr>
    </w:div>
    <w:div w:id="1167599180">
      <w:bodyDiv w:val="1"/>
      <w:marLeft w:val="0"/>
      <w:marRight w:val="0"/>
      <w:marTop w:val="0"/>
      <w:marBottom w:val="0"/>
      <w:divBdr>
        <w:top w:val="none" w:sz="0" w:space="0" w:color="auto"/>
        <w:left w:val="none" w:sz="0" w:space="0" w:color="auto"/>
        <w:bottom w:val="none" w:sz="0" w:space="0" w:color="auto"/>
        <w:right w:val="none" w:sz="0" w:space="0" w:color="auto"/>
      </w:divBdr>
    </w:div>
    <w:div w:id="1171291147">
      <w:bodyDiv w:val="1"/>
      <w:marLeft w:val="0"/>
      <w:marRight w:val="0"/>
      <w:marTop w:val="0"/>
      <w:marBottom w:val="0"/>
      <w:divBdr>
        <w:top w:val="none" w:sz="0" w:space="0" w:color="auto"/>
        <w:left w:val="none" w:sz="0" w:space="0" w:color="auto"/>
        <w:bottom w:val="none" w:sz="0" w:space="0" w:color="auto"/>
        <w:right w:val="none" w:sz="0" w:space="0" w:color="auto"/>
      </w:divBdr>
    </w:div>
    <w:div w:id="1183982725">
      <w:bodyDiv w:val="1"/>
      <w:marLeft w:val="0"/>
      <w:marRight w:val="0"/>
      <w:marTop w:val="0"/>
      <w:marBottom w:val="0"/>
      <w:divBdr>
        <w:top w:val="none" w:sz="0" w:space="0" w:color="auto"/>
        <w:left w:val="none" w:sz="0" w:space="0" w:color="auto"/>
        <w:bottom w:val="none" w:sz="0" w:space="0" w:color="auto"/>
        <w:right w:val="none" w:sz="0" w:space="0" w:color="auto"/>
      </w:divBdr>
    </w:div>
    <w:div w:id="1185054167">
      <w:bodyDiv w:val="1"/>
      <w:marLeft w:val="0"/>
      <w:marRight w:val="0"/>
      <w:marTop w:val="0"/>
      <w:marBottom w:val="0"/>
      <w:divBdr>
        <w:top w:val="none" w:sz="0" w:space="0" w:color="auto"/>
        <w:left w:val="none" w:sz="0" w:space="0" w:color="auto"/>
        <w:bottom w:val="none" w:sz="0" w:space="0" w:color="auto"/>
        <w:right w:val="none" w:sz="0" w:space="0" w:color="auto"/>
      </w:divBdr>
    </w:div>
    <w:div w:id="1195846994">
      <w:bodyDiv w:val="1"/>
      <w:marLeft w:val="0"/>
      <w:marRight w:val="0"/>
      <w:marTop w:val="0"/>
      <w:marBottom w:val="0"/>
      <w:divBdr>
        <w:top w:val="none" w:sz="0" w:space="0" w:color="auto"/>
        <w:left w:val="none" w:sz="0" w:space="0" w:color="auto"/>
        <w:bottom w:val="none" w:sz="0" w:space="0" w:color="auto"/>
        <w:right w:val="none" w:sz="0" w:space="0" w:color="auto"/>
      </w:divBdr>
    </w:div>
    <w:div w:id="1208298421">
      <w:bodyDiv w:val="1"/>
      <w:marLeft w:val="0"/>
      <w:marRight w:val="0"/>
      <w:marTop w:val="0"/>
      <w:marBottom w:val="0"/>
      <w:divBdr>
        <w:top w:val="none" w:sz="0" w:space="0" w:color="auto"/>
        <w:left w:val="none" w:sz="0" w:space="0" w:color="auto"/>
        <w:bottom w:val="none" w:sz="0" w:space="0" w:color="auto"/>
        <w:right w:val="none" w:sz="0" w:space="0" w:color="auto"/>
      </w:divBdr>
    </w:div>
    <w:div w:id="1208837709">
      <w:bodyDiv w:val="1"/>
      <w:marLeft w:val="0"/>
      <w:marRight w:val="0"/>
      <w:marTop w:val="0"/>
      <w:marBottom w:val="0"/>
      <w:divBdr>
        <w:top w:val="none" w:sz="0" w:space="0" w:color="auto"/>
        <w:left w:val="none" w:sz="0" w:space="0" w:color="auto"/>
        <w:bottom w:val="none" w:sz="0" w:space="0" w:color="auto"/>
        <w:right w:val="none" w:sz="0" w:space="0" w:color="auto"/>
      </w:divBdr>
    </w:div>
    <w:div w:id="1218862533">
      <w:bodyDiv w:val="1"/>
      <w:marLeft w:val="0"/>
      <w:marRight w:val="0"/>
      <w:marTop w:val="0"/>
      <w:marBottom w:val="0"/>
      <w:divBdr>
        <w:top w:val="none" w:sz="0" w:space="0" w:color="auto"/>
        <w:left w:val="none" w:sz="0" w:space="0" w:color="auto"/>
        <w:bottom w:val="none" w:sz="0" w:space="0" w:color="auto"/>
        <w:right w:val="none" w:sz="0" w:space="0" w:color="auto"/>
      </w:divBdr>
    </w:div>
    <w:div w:id="1221480924">
      <w:bodyDiv w:val="1"/>
      <w:marLeft w:val="0"/>
      <w:marRight w:val="0"/>
      <w:marTop w:val="0"/>
      <w:marBottom w:val="0"/>
      <w:divBdr>
        <w:top w:val="none" w:sz="0" w:space="0" w:color="auto"/>
        <w:left w:val="none" w:sz="0" w:space="0" w:color="auto"/>
        <w:bottom w:val="none" w:sz="0" w:space="0" w:color="auto"/>
        <w:right w:val="none" w:sz="0" w:space="0" w:color="auto"/>
      </w:divBdr>
    </w:div>
    <w:div w:id="1227259255">
      <w:bodyDiv w:val="1"/>
      <w:marLeft w:val="0"/>
      <w:marRight w:val="0"/>
      <w:marTop w:val="0"/>
      <w:marBottom w:val="0"/>
      <w:divBdr>
        <w:top w:val="none" w:sz="0" w:space="0" w:color="auto"/>
        <w:left w:val="none" w:sz="0" w:space="0" w:color="auto"/>
        <w:bottom w:val="none" w:sz="0" w:space="0" w:color="auto"/>
        <w:right w:val="none" w:sz="0" w:space="0" w:color="auto"/>
      </w:divBdr>
    </w:div>
    <w:div w:id="1230536041">
      <w:bodyDiv w:val="1"/>
      <w:marLeft w:val="0"/>
      <w:marRight w:val="0"/>
      <w:marTop w:val="0"/>
      <w:marBottom w:val="0"/>
      <w:divBdr>
        <w:top w:val="none" w:sz="0" w:space="0" w:color="auto"/>
        <w:left w:val="none" w:sz="0" w:space="0" w:color="auto"/>
        <w:bottom w:val="none" w:sz="0" w:space="0" w:color="auto"/>
        <w:right w:val="none" w:sz="0" w:space="0" w:color="auto"/>
      </w:divBdr>
    </w:div>
    <w:div w:id="1245870996">
      <w:bodyDiv w:val="1"/>
      <w:marLeft w:val="0"/>
      <w:marRight w:val="0"/>
      <w:marTop w:val="0"/>
      <w:marBottom w:val="0"/>
      <w:divBdr>
        <w:top w:val="none" w:sz="0" w:space="0" w:color="auto"/>
        <w:left w:val="none" w:sz="0" w:space="0" w:color="auto"/>
        <w:bottom w:val="none" w:sz="0" w:space="0" w:color="auto"/>
        <w:right w:val="none" w:sz="0" w:space="0" w:color="auto"/>
      </w:divBdr>
    </w:div>
    <w:div w:id="1247150365">
      <w:bodyDiv w:val="1"/>
      <w:marLeft w:val="0"/>
      <w:marRight w:val="0"/>
      <w:marTop w:val="0"/>
      <w:marBottom w:val="0"/>
      <w:divBdr>
        <w:top w:val="none" w:sz="0" w:space="0" w:color="auto"/>
        <w:left w:val="none" w:sz="0" w:space="0" w:color="auto"/>
        <w:bottom w:val="none" w:sz="0" w:space="0" w:color="auto"/>
        <w:right w:val="none" w:sz="0" w:space="0" w:color="auto"/>
      </w:divBdr>
    </w:div>
    <w:div w:id="1252353102">
      <w:bodyDiv w:val="1"/>
      <w:marLeft w:val="0"/>
      <w:marRight w:val="0"/>
      <w:marTop w:val="0"/>
      <w:marBottom w:val="0"/>
      <w:divBdr>
        <w:top w:val="none" w:sz="0" w:space="0" w:color="auto"/>
        <w:left w:val="none" w:sz="0" w:space="0" w:color="auto"/>
        <w:bottom w:val="none" w:sz="0" w:space="0" w:color="auto"/>
        <w:right w:val="none" w:sz="0" w:space="0" w:color="auto"/>
      </w:divBdr>
    </w:div>
    <w:div w:id="1253900753">
      <w:bodyDiv w:val="1"/>
      <w:marLeft w:val="0"/>
      <w:marRight w:val="0"/>
      <w:marTop w:val="0"/>
      <w:marBottom w:val="0"/>
      <w:divBdr>
        <w:top w:val="none" w:sz="0" w:space="0" w:color="auto"/>
        <w:left w:val="none" w:sz="0" w:space="0" w:color="auto"/>
        <w:bottom w:val="none" w:sz="0" w:space="0" w:color="auto"/>
        <w:right w:val="none" w:sz="0" w:space="0" w:color="auto"/>
      </w:divBdr>
    </w:div>
    <w:div w:id="1260866567">
      <w:bodyDiv w:val="1"/>
      <w:marLeft w:val="0"/>
      <w:marRight w:val="0"/>
      <w:marTop w:val="0"/>
      <w:marBottom w:val="0"/>
      <w:divBdr>
        <w:top w:val="none" w:sz="0" w:space="0" w:color="auto"/>
        <w:left w:val="none" w:sz="0" w:space="0" w:color="auto"/>
        <w:bottom w:val="none" w:sz="0" w:space="0" w:color="auto"/>
        <w:right w:val="none" w:sz="0" w:space="0" w:color="auto"/>
      </w:divBdr>
    </w:div>
    <w:div w:id="1264876718">
      <w:bodyDiv w:val="1"/>
      <w:marLeft w:val="0"/>
      <w:marRight w:val="0"/>
      <w:marTop w:val="0"/>
      <w:marBottom w:val="0"/>
      <w:divBdr>
        <w:top w:val="none" w:sz="0" w:space="0" w:color="auto"/>
        <w:left w:val="none" w:sz="0" w:space="0" w:color="auto"/>
        <w:bottom w:val="none" w:sz="0" w:space="0" w:color="auto"/>
        <w:right w:val="none" w:sz="0" w:space="0" w:color="auto"/>
      </w:divBdr>
    </w:div>
    <w:div w:id="1268193291">
      <w:bodyDiv w:val="1"/>
      <w:marLeft w:val="0"/>
      <w:marRight w:val="0"/>
      <w:marTop w:val="0"/>
      <w:marBottom w:val="0"/>
      <w:divBdr>
        <w:top w:val="none" w:sz="0" w:space="0" w:color="auto"/>
        <w:left w:val="none" w:sz="0" w:space="0" w:color="auto"/>
        <w:bottom w:val="none" w:sz="0" w:space="0" w:color="auto"/>
        <w:right w:val="none" w:sz="0" w:space="0" w:color="auto"/>
      </w:divBdr>
    </w:div>
    <w:div w:id="1278217422">
      <w:bodyDiv w:val="1"/>
      <w:marLeft w:val="0"/>
      <w:marRight w:val="0"/>
      <w:marTop w:val="0"/>
      <w:marBottom w:val="0"/>
      <w:divBdr>
        <w:top w:val="none" w:sz="0" w:space="0" w:color="auto"/>
        <w:left w:val="none" w:sz="0" w:space="0" w:color="auto"/>
        <w:bottom w:val="none" w:sz="0" w:space="0" w:color="auto"/>
        <w:right w:val="none" w:sz="0" w:space="0" w:color="auto"/>
      </w:divBdr>
    </w:div>
    <w:div w:id="1282607890">
      <w:bodyDiv w:val="1"/>
      <w:marLeft w:val="0"/>
      <w:marRight w:val="0"/>
      <w:marTop w:val="0"/>
      <w:marBottom w:val="0"/>
      <w:divBdr>
        <w:top w:val="none" w:sz="0" w:space="0" w:color="auto"/>
        <w:left w:val="none" w:sz="0" w:space="0" w:color="auto"/>
        <w:bottom w:val="none" w:sz="0" w:space="0" w:color="auto"/>
        <w:right w:val="none" w:sz="0" w:space="0" w:color="auto"/>
      </w:divBdr>
    </w:div>
    <w:div w:id="1282801730">
      <w:bodyDiv w:val="1"/>
      <w:marLeft w:val="0"/>
      <w:marRight w:val="0"/>
      <w:marTop w:val="0"/>
      <w:marBottom w:val="0"/>
      <w:divBdr>
        <w:top w:val="none" w:sz="0" w:space="0" w:color="auto"/>
        <w:left w:val="none" w:sz="0" w:space="0" w:color="auto"/>
        <w:bottom w:val="none" w:sz="0" w:space="0" w:color="auto"/>
        <w:right w:val="none" w:sz="0" w:space="0" w:color="auto"/>
      </w:divBdr>
    </w:div>
    <w:div w:id="1288663197">
      <w:bodyDiv w:val="1"/>
      <w:marLeft w:val="0"/>
      <w:marRight w:val="0"/>
      <w:marTop w:val="0"/>
      <w:marBottom w:val="0"/>
      <w:divBdr>
        <w:top w:val="none" w:sz="0" w:space="0" w:color="auto"/>
        <w:left w:val="none" w:sz="0" w:space="0" w:color="auto"/>
        <w:bottom w:val="none" w:sz="0" w:space="0" w:color="auto"/>
        <w:right w:val="none" w:sz="0" w:space="0" w:color="auto"/>
      </w:divBdr>
    </w:div>
    <w:div w:id="1290670310">
      <w:bodyDiv w:val="1"/>
      <w:marLeft w:val="0"/>
      <w:marRight w:val="0"/>
      <w:marTop w:val="0"/>
      <w:marBottom w:val="0"/>
      <w:divBdr>
        <w:top w:val="none" w:sz="0" w:space="0" w:color="auto"/>
        <w:left w:val="none" w:sz="0" w:space="0" w:color="auto"/>
        <w:bottom w:val="none" w:sz="0" w:space="0" w:color="auto"/>
        <w:right w:val="none" w:sz="0" w:space="0" w:color="auto"/>
      </w:divBdr>
    </w:div>
    <w:div w:id="1302223056">
      <w:bodyDiv w:val="1"/>
      <w:marLeft w:val="0"/>
      <w:marRight w:val="0"/>
      <w:marTop w:val="0"/>
      <w:marBottom w:val="0"/>
      <w:divBdr>
        <w:top w:val="none" w:sz="0" w:space="0" w:color="auto"/>
        <w:left w:val="none" w:sz="0" w:space="0" w:color="auto"/>
        <w:bottom w:val="none" w:sz="0" w:space="0" w:color="auto"/>
        <w:right w:val="none" w:sz="0" w:space="0" w:color="auto"/>
      </w:divBdr>
    </w:div>
    <w:div w:id="1302883676">
      <w:bodyDiv w:val="1"/>
      <w:marLeft w:val="0"/>
      <w:marRight w:val="0"/>
      <w:marTop w:val="0"/>
      <w:marBottom w:val="0"/>
      <w:divBdr>
        <w:top w:val="none" w:sz="0" w:space="0" w:color="auto"/>
        <w:left w:val="none" w:sz="0" w:space="0" w:color="auto"/>
        <w:bottom w:val="none" w:sz="0" w:space="0" w:color="auto"/>
        <w:right w:val="none" w:sz="0" w:space="0" w:color="auto"/>
      </w:divBdr>
      <w:divsChild>
        <w:div w:id="1457068776">
          <w:marLeft w:val="0"/>
          <w:marRight w:val="0"/>
          <w:marTop w:val="0"/>
          <w:marBottom w:val="0"/>
          <w:divBdr>
            <w:top w:val="none" w:sz="0" w:space="0" w:color="auto"/>
            <w:left w:val="none" w:sz="0" w:space="0" w:color="auto"/>
            <w:bottom w:val="none" w:sz="0" w:space="0" w:color="auto"/>
            <w:right w:val="none" w:sz="0" w:space="0" w:color="auto"/>
          </w:divBdr>
          <w:divsChild>
            <w:div w:id="482813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3218200">
      <w:bodyDiv w:val="1"/>
      <w:marLeft w:val="0"/>
      <w:marRight w:val="0"/>
      <w:marTop w:val="0"/>
      <w:marBottom w:val="0"/>
      <w:divBdr>
        <w:top w:val="none" w:sz="0" w:space="0" w:color="auto"/>
        <w:left w:val="none" w:sz="0" w:space="0" w:color="auto"/>
        <w:bottom w:val="none" w:sz="0" w:space="0" w:color="auto"/>
        <w:right w:val="none" w:sz="0" w:space="0" w:color="auto"/>
      </w:divBdr>
    </w:div>
    <w:div w:id="1314870085">
      <w:bodyDiv w:val="1"/>
      <w:marLeft w:val="0"/>
      <w:marRight w:val="0"/>
      <w:marTop w:val="0"/>
      <w:marBottom w:val="0"/>
      <w:divBdr>
        <w:top w:val="none" w:sz="0" w:space="0" w:color="auto"/>
        <w:left w:val="none" w:sz="0" w:space="0" w:color="auto"/>
        <w:bottom w:val="none" w:sz="0" w:space="0" w:color="auto"/>
        <w:right w:val="none" w:sz="0" w:space="0" w:color="auto"/>
      </w:divBdr>
    </w:div>
    <w:div w:id="1318265789">
      <w:bodyDiv w:val="1"/>
      <w:marLeft w:val="0"/>
      <w:marRight w:val="0"/>
      <w:marTop w:val="0"/>
      <w:marBottom w:val="0"/>
      <w:divBdr>
        <w:top w:val="none" w:sz="0" w:space="0" w:color="auto"/>
        <w:left w:val="none" w:sz="0" w:space="0" w:color="auto"/>
        <w:bottom w:val="none" w:sz="0" w:space="0" w:color="auto"/>
        <w:right w:val="none" w:sz="0" w:space="0" w:color="auto"/>
      </w:divBdr>
    </w:div>
    <w:div w:id="1322730554">
      <w:bodyDiv w:val="1"/>
      <w:marLeft w:val="0"/>
      <w:marRight w:val="0"/>
      <w:marTop w:val="0"/>
      <w:marBottom w:val="0"/>
      <w:divBdr>
        <w:top w:val="none" w:sz="0" w:space="0" w:color="auto"/>
        <w:left w:val="none" w:sz="0" w:space="0" w:color="auto"/>
        <w:bottom w:val="none" w:sz="0" w:space="0" w:color="auto"/>
        <w:right w:val="none" w:sz="0" w:space="0" w:color="auto"/>
      </w:divBdr>
    </w:div>
    <w:div w:id="1323970109">
      <w:bodyDiv w:val="1"/>
      <w:marLeft w:val="0"/>
      <w:marRight w:val="0"/>
      <w:marTop w:val="0"/>
      <w:marBottom w:val="0"/>
      <w:divBdr>
        <w:top w:val="none" w:sz="0" w:space="0" w:color="auto"/>
        <w:left w:val="none" w:sz="0" w:space="0" w:color="auto"/>
        <w:bottom w:val="none" w:sz="0" w:space="0" w:color="auto"/>
        <w:right w:val="none" w:sz="0" w:space="0" w:color="auto"/>
      </w:divBdr>
    </w:div>
    <w:div w:id="1339965941">
      <w:bodyDiv w:val="1"/>
      <w:marLeft w:val="0"/>
      <w:marRight w:val="0"/>
      <w:marTop w:val="0"/>
      <w:marBottom w:val="0"/>
      <w:divBdr>
        <w:top w:val="none" w:sz="0" w:space="0" w:color="auto"/>
        <w:left w:val="none" w:sz="0" w:space="0" w:color="auto"/>
        <w:bottom w:val="none" w:sz="0" w:space="0" w:color="auto"/>
        <w:right w:val="none" w:sz="0" w:space="0" w:color="auto"/>
      </w:divBdr>
    </w:div>
    <w:div w:id="1366522347">
      <w:bodyDiv w:val="1"/>
      <w:marLeft w:val="0"/>
      <w:marRight w:val="0"/>
      <w:marTop w:val="0"/>
      <w:marBottom w:val="0"/>
      <w:divBdr>
        <w:top w:val="none" w:sz="0" w:space="0" w:color="auto"/>
        <w:left w:val="none" w:sz="0" w:space="0" w:color="auto"/>
        <w:bottom w:val="none" w:sz="0" w:space="0" w:color="auto"/>
        <w:right w:val="none" w:sz="0" w:space="0" w:color="auto"/>
      </w:divBdr>
    </w:div>
    <w:div w:id="1382559043">
      <w:bodyDiv w:val="1"/>
      <w:marLeft w:val="0"/>
      <w:marRight w:val="0"/>
      <w:marTop w:val="0"/>
      <w:marBottom w:val="0"/>
      <w:divBdr>
        <w:top w:val="none" w:sz="0" w:space="0" w:color="auto"/>
        <w:left w:val="none" w:sz="0" w:space="0" w:color="auto"/>
        <w:bottom w:val="none" w:sz="0" w:space="0" w:color="auto"/>
        <w:right w:val="none" w:sz="0" w:space="0" w:color="auto"/>
      </w:divBdr>
    </w:div>
    <w:div w:id="1394040507">
      <w:bodyDiv w:val="1"/>
      <w:marLeft w:val="0"/>
      <w:marRight w:val="0"/>
      <w:marTop w:val="0"/>
      <w:marBottom w:val="0"/>
      <w:divBdr>
        <w:top w:val="none" w:sz="0" w:space="0" w:color="auto"/>
        <w:left w:val="none" w:sz="0" w:space="0" w:color="auto"/>
        <w:bottom w:val="none" w:sz="0" w:space="0" w:color="auto"/>
        <w:right w:val="none" w:sz="0" w:space="0" w:color="auto"/>
      </w:divBdr>
    </w:div>
    <w:div w:id="1395929540">
      <w:bodyDiv w:val="1"/>
      <w:marLeft w:val="0"/>
      <w:marRight w:val="0"/>
      <w:marTop w:val="0"/>
      <w:marBottom w:val="0"/>
      <w:divBdr>
        <w:top w:val="none" w:sz="0" w:space="0" w:color="auto"/>
        <w:left w:val="none" w:sz="0" w:space="0" w:color="auto"/>
        <w:bottom w:val="none" w:sz="0" w:space="0" w:color="auto"/>
        <w:right w:val="none" w:sz="0" w:space="0" w:color="auto"/>
      </w:divBdr>
    </w:div>
    <w:div w:id="1397705781">
      <w:bodyDiv w:val="1"/>
      <w:marLeft w:val="0"/>
      <w:marRight w:val="0"/>
      <w:marTop w:val="0"/>
      <w:marBottom w:val="0"/>
      <w:divBdr>
        <w:top w:val="none" w:sz="0" w:space="0" w:color="auto"/>
        <w:left w:val="none" w:sz="0" w:space="0" w:color="auto"/>
        <w:bottom w:val="none" w:sz="0" w:space="0" w:color="auto"/>
        <w:right w:val="none" w:sz="0" w:space="0" w:color="auto"/>
      </w:divBdr>
    </w:div>
    <w:div w:id="1414669168">
      <w:bodyDiv w:val="1"/>
      <w:marLeft w:val="0"/>
      <w:marRight w:val="0"/>
      <w:marTop w:val="0"/>
      <w:marBottom w:val="0"/>
      <w:divBdr>
        <w:top w:val="none" w:sz="0" w:space="0" w:color="auto"/>
        <w:left w:val="none" w:sz="0" w:space="0" w:color="auto"/>
        <w:bottom w:val="none" w:sz="0" w:space="0" w:color="auto"/>
        <w:right w:val="none" w:sz="0" w:space="0" w:color="auto"/>
      </w:divBdr>
    </w:div>
    <w:div w:id="1421559590">
      <w:bodyDiv w:val="1"/>
      <w:marLeft w:val="0"/>
      <w:marRight w:val="0"/>
      <w:marTop w:val="0"/>
      <w:marBottom w:val="0"/>
      <w:divBdr>
        <w:top w:val="none" w:sz="0" w:space="0" w:color="auto"/>
        <w:left w:val="none" w:sz="0" w:space="0" w:color="auto"/>
        <w:bottom w:val="none" w:sz="0" w:space="0" w:color="auto"/>
        <w:right w:val="none" w:sz="0" w:space="0" w:color="auto"/>
      </w:divBdr>
    </w:div>
    <w:div w:id="1424106138">
      <w:bodyDiv w:val="1"/>
      <w:marLeft w:val="0"/>
      <w:marRight w:val="0"/>
      <w:marTop w:val="0"/>
      <w:marBottom w:val="0"/>
      <w:divBdr>
        <w:top w:val="none" w:sz="0" w:space="0" w:color="auto"/>
        <w:left w:val="none" w:sz="0" w:space="0" w:color="auto"/>
        <w:bottom w:val="none" w:sz="0" w:space="0" w:color="auto"/>
        <w:right w:val="none" w:sz="0" w:space="0" w:color="auto"/>
      </w:divBdr>
    </w:div>
    <w:div w:id="1424568462">
      <w:bodyDiv w:val="1"/>
      <w:marLeft w:val="0"/>
      <w:marRight w:val="0"/>
      <w:marTop w:val="0"/>
      <w:marBottom w:val="0"/>
      <w:divBdr>
        <w:top w:val="none" w:sz="0" w:space="0" w:color="auto"/>
        <w:left w:val="none" w:sz="0" w:space="0" w:color="auto"/>
        <w:bottom w:val="none" w:sz="0" w:space="0" w:color="auto"/>
        <w:right w:val="none" w:sz="0" w:space="0" w:color="auto"/>
      </w:divBdr>
    </w:div>
    <w:div w:id="1425997946">
      <w:bodyDiv w:val="1"/>
      <w:marLeft w:val="0"/>
      <w:marRight w:val="0"/>
      <w:marTop w:val="0"/>
      <w:marBottom w:val="0"/>
      <w:divBdr>
        <w:top w:val="none" w:sz="0" w:space="0" w:color="auto"/>
        <w:left w:val="none" w:sz="0" w:space="0" w:color="auto"/>
        <w:bottom w:val="none" w:sz="0" w:space="0" w:color="auto"/>
        <w:right w:val="none" w:sz="0" w:space="0" w:color="auto"/>
      </w:divBdr>
    </w:div>
    <w:div w:id="1432697334">
      <w:bodyDiv w:val="1"/>
      <w:marLeft w:val="0"/>
      <w:marRight w:val="0"/>
      <w:marTop w:val="0"/>
      <w:marBottom w:val="0"/>
      <w:divBdr>
        <w:top w:val="none" w:sz="0" w:space="0" w:color="auto"/>
        <w:left w:val="none" w:sz="0" w:space="0" w:color="auto"/>
        <w:bottom w:val="none" w:sz="0" w:space="0" w:color="auto"/>
        <w:right w:val="none" w:sz="0" w:space="0" w:color="auto"/>
      </w:divBdr>
    </w:div>
    <w:div w:id="1433014079">
      <w:bodyDiv w:val="1"/>
      <w:marLeft w:val="0"/>
      <w:marRight w:val="0"/>
      <w:marTop w:val="0"/>
      <w:marBottom w:val="0"/>
      <w:divBdr>
        <w:top w:val="none" w:sz="0" w:space="0" w:color="auto"/>
        <w:left w:val="none" w:sz="0" w:space="0" w:color="auto"/>
        <w:bottom w:val="none" w:sz="0" w:space="0" w:color="auto"/>
        <w:right w:val="none" w:sz="0" w:space="0" w:color="auto"/>
      </w:divBdr>
    </w:div>
    <w:div w:id="1435595933">
      <w:bodyDiv w:val="1"/>
      <w:marLeft w:val="0"/>
      <w:marRight w:val="0"/>
      <w:marTop w:val="0"/>
      <w:marBottom w:val="0"/>
      <w:divBdr>
        <w:top w:val="none" w:sz="0" w:space="0" w:color="auto"/>
        <w:left w:val="none" w:sz="0" w:space="0" w:color="auto"/>
        <w:bottom w:val="none" w:sz="0" w:space="0" w:color="auto"/>
        <w:right w:val="none" w:sz="0" w:space="0" w:color="auto"/>
      </w:divBdr>
    </w:div>
    <w:div w:id="1438480711">
      <w:bodyDiv w:val="1"/>
      <w:marLeft w:val="0"/>
      <w:marRight w:val="0"/>
      <w:marTop w:val="0"/>
      <w:marBottom w:val="0"/>
      <w:divBdr>
        <w:top w:val="none" w:sz="0" w:space="0" w:color="auto"/>
        <w:left w:val="none" w:sz="0" w:space="0" w:color="auto"/>
        <w:bottom w:val="none" w:sz="0" w:space="0" w:color="auto"/>
        <w:right w:val="none" w:sz="0" w:space="0" w:color="auto"/>
      </w:divBdr>
    </w:div>
    <w:div w:id="1439177977">
      <w:bodyDiv w:val="1"/>
      <w:marLeft w:val="0"/>
      <w:marRight w:val="0"/>
      <w:marTop w:val="0"/>
      <w:marBottom w:val="0"/>
      <w:divBdr>
        <w:top w:val="none" w:sz="0" w:space="0" w:color="auto"/>
        <w:left w:val="none" w:sz="0" w:space="0" w:color="auto"/>
        <w:bottom w:val="none" w:sz="0" w:space="0" w:color="auto"/>
        <w:right w:val="none" w:sz="0" w:space="0" w:color="auto"/>
      </w:divBdr>
    </w:div>
    <w:div w:id="1451390000">
      <w:bodyDiv w:val="1"/>
      <w:marLeft w:val="0"/>
      <w:marRight w:val="0"/>
      <w:marTop w:val="0"/>
      <w:marBottom w:val="0"/>
      <w:divBdr>
        <w:top w:val="none" w:sz="0" w:space="0" w:color="auto"/>
        <w:left w:val="none" w:sz="0" w:space="0" w:color="auto"/>
        <w:bottom w:val="none" w:sz="0" w:space="0" w:color="auto"/>
        <w:right w:val="none" w:sz="0" w:space="0" w:color="auto"/>
      </w:divBdr>
    </w:div>
    <w:div w:id="1455178102">
      <w:bodyDiv w:val="1"/>
      <w:marLeft w:val="0"/>
      <w:marRight w:val="0"/>
      <w:marTop w:val="0"/>
      <w:marBottom w:val="0"/>
      <w:divBdr>
        <w:top w:val="none" w:sz="0" w:space="0" w:color="auto"/>
        <w:left w:val="none" w:sz="0" w:space="0" w:color="auto"/>
        <w:bottom w:val="none" w:sz="0" w:space="0" w:color="auto"/>
        <w:right w:val="none" w:sz="0" w:space="0" w:color="auto"/>
      </w:divBdr>
    </w:div>
    <w:div w:id="1469939123">
      <w:bodyDiv w:val="1"/>
      <w:marLeft w:val="0"/>
      <w:marRight w:val="0"/>
      <w:marTop w:val="0"/>
      <w:marBottom w:val="0"/>
      <w:divBdr>
        <w:top w:val="none" w:sz="0" w:space="0" w:color="auto"/>
        <w:left w:val="none" w:sz="0" w:space="0" w:color="auto"/>
        <w:bottom w:val="none" w:sz="0" w:space="0" w:color="auto"/>
        <w:right w:val="none" w:sz="0" w:space="0" w:color="auto"/>
      </w:divBdr>
    </w:div>
    <w:div w:id="1471632309">
      <w:bodyDiv w:val="1"/>
      <w:marLeft w:val="0"/>
      <w:marRight w:val="0"/>
      <w:marTop w:val="0"/>
      <w:marBottom w:val="0"/>
      <w:divBdr>
        <w:top w:val="none" w:sz="0" w:space="0" w:color="auto"/>
        <w:left w:val="none" w:sz="0" w:space="0" w:color="auto"/>
        <w:bottom w:val="none" w:sz="0" w:space="0" w:color="auto"/>
        <w:right w:val="none" w:sz="0" w:space="0" w:color="auto"/>
      </w:divBdr>
    </w:div>
    <w:div w:id="1473055586">
      <w:bodyDiv w:val="1"/>
      <w:marLeft w:val="0"/>
      <w:marRight w:val="0"/>
      <w:marTop w:val="0"/>
      <w:marBottom w:val="0"/>
      <w:divBdr>
        <w:top w:val="none" w:sz="0" w:space="0" w:color="auto"/>
        <w:left w:val="none" w:sz="0" w:space="0" w:color="auto"/>
        <w:bottom w:val="none" w:sz="0" w:space="0" w:color="auto"/>
        <w:right w:val="none" w:sz="0" w:space="0" w:color="auto"/>
      </w:divBdr>
    </w:div>
    <w:div w:id="1476340377">
      <w:bodyDiv w:val="1"/>
      <w:marLeft w:val="0"/>
      <w:marRight w:val="0"/>
      <w:marTop w:val="0"/>
      <w:marBottom w:val="0"/>
      <w:divBdr>
        <w:top w:val="none" w:sz="0" w:space="0" w:color="auto"/>
        <w:left w:val="none" w:sz="0" w:space="0" w:color="auto"/>
        <w:bottom w:val="none" w:sz="0" w:space="0" w:color="auto"/>
        <w:right w:val="none" w:sz="0" w:space="0" w:color="auto"/>
      </w:divBdr>
    </w:div>
    <w:div w:id="1482428859">
      <w:bodyDiv w:val="1"/>
      <w:marLeft w:val="0"/>
      <w:marRight w:val="0"/>
      <w:marTop w:val="0"/>
      <w:marBottom w:val="0"/>
      <w:divBdr>
        <w:top w:val="none" w:sz="0" w:space="0" w:color="auto"/>
        <w:left w:val="none" w:sz="0" w:space="0" w:color="auto"/>
        <w:bottom w:val="none" w:sz="0" w:space="0" w:color="auto"/>
        <w:right w:val="none" w:sz="0" w:space="0" w:color="auto"/>
      </w:divBdr>
    </w:div>
    <w:div w:id="1488016307">
      <w:bodyDiv w:val="1"/>
      <w:marLeft w:val="0"/>
      <w:marRight w:val="0"/>
      <w:marTop w:val="0"/>
      <w:marBottom w:val="0"/>
      <w:divBdr>
        <w:top w:val="none" w:sz="0" w:space="0" w:color="auto"/>
        <w:left w:val="none" w:sz="0" w:space="0" w:color="auto"/>
        <w:bottom w:val="none" w:sz="0" w:space="0" w:color="auto"/>
        <w:right w:val="none" w:sz="0" w:space="0" w:color="auto"/>
      </w:divBdr>
    </w:div>
    <w:div w:id="1491675846">
      <w:bodyDiv w:val="1"/>
      <w:marLeft w:val="0"/>
      <w:marRight w:val="0"/>
      <w:marTop w:val="0"/>
      <w:marBottom w:val="0"/>
      <w:divBdr>
        <w:top w:val="none" w:sz="0" w:space="0" w:color="auto"/>
        <w:left w:val="none" w:sz="0" w:space="0" w:color="auto"/>
        <w:bottom w:val="none" w:sz="0" w:space="0" w:color="auto"/>
        <w:right w:val="none" w:sz="0" w:space="0" w:color="auto"/>
      </w:divBdr>
    </w:div>
    <w:div w:id="1507210120">
      <w:bodyDiv w:val="1"/>
      <w:marLeft w:val="0"/>
      <w:marRight w:val="0"/>
      <w:marTop w:val="0"/>
      <w:marBottom w:val="0"/>
      <w:divBdr>
        <w:top w:val="none" w:sz="0" w:space="0" w:color="auto"/>
        <w:left w:val="none" w:sz="0" w:space="0" w:color="auto"/>
        <w:bottom w:val="none" w:sz="0" w:space="0" w:color="auto"/>
        <w:right w:val="none" w:sz="0" w:space="0" w:color="auto"/>
      </w:divBdr>
    </w:div>
    <w:div w:id="1520510597">
      <w:bodyDiv w:val="1"/>
      <w:marLeft w:val="0"/>
      <w:marRight w:val="0"/>
      <w:marTop w:val="0"/>
      <w:marBottom w:val="0"/>
      <w:divBdr>
        <w:top w:val="none" w:sz="0" w:space="0" w:color="auto"/>
        <w:left w:val="none" w:sz="0" w:space="0" w:color="auto"/>
        <w:bottom w:val="none" w:sz="0" w:space="0" w:color="auto"/>
        <w:right w:val="none" w:sz="0" w:space="0" w:color="auto"/>
      </w:divBdr>
    </w:div>
    <w:div w:id="1527601648">
      <w:bodyDiv w:val="1"/>
      <w:marLeft w:val="0"/>
      <w:marRight w:val="0"/>
      <w:marTop w:val="0"/>
      <w:marBottom w:val="0"/>
      <w:divBdr>
        <w:top w:val="none" w:sz="0" w:space="0" w:color="auto"/>
        <w:left w:val="none" w:sz="0" w:space="0" w:color="auto"/>
        <w:bottom w:val="none" w:sz="0" w:space="0" w:color="auto"/>
        <w:right w:val="none" w:sz="0" w:space="0" w:color="auto"/>
      </w:divBdr>
    </w:div>
    <w:div w:id="1537934514">
      <w:bodyDiv w:val="1"/>
      <w:marLeft w:val="0"/>
      <w:marRight w:val="0"/>
      <w:marTop w:val="0"/>
      <w:marBottom w:val="0"/>
      <w:divBdr>
        <w:top w:val="none" w:sz="0" w:space="0" w:color="auto"/>
        <w:left w:val="none" w:sz="0" w:space="0" w:color="auto"/>
        <w:bottom w:val="none" w:sz="0" w:space="0" w:color="auto"/>
        <w:right w:val="none" w:sz="0" w:space="0" w:color="auto"/>
      </w:divBdr>
    </w:div>
    <w:div w:id="1541091681">
      <w:bodyDiv w:val="1"/>
      <w:marLeft w:val="0"/>
      <w:marRight w:val="0"/>
      <w:marTop w:val="0"/>
      <w:marBottom w:val="0"/>
      <w:divBdr>
        <w:top w:val="none" w:sz="0" w:space="0" w:color="auto"/>
        <w:left w:val="none" w:sz="0" w:space="0" w:color="auto"/>
        <w:bottom w:val="none" w:sz="0" w:space="0" w:color="auto"/>
        <w:right w:val="none" w:sz="0" w:space="0" w:color="auto"/>
      </w:divBdr>
    </w:div>
    <w:div w:id="1547714569">
      <w:bodyDiv w:val="1"/>
      <w:marLeft w:val="0"/>
      <w:marRight w:val="0"/>
      <w:marTop w:val="0"/>
      <w:marBottom w:val="0"/>
      <w:divBdr>
        <w:top w:val="none" w:sz="0" w:space="0" w:color="auto"/>
        <w:left w:val="none" w:sz="0" w:space="0" w:color="auto"/>
        <w:bottom w:val="none" w:sz="0" w:space="0" w:color="auto"/>
        <w:right w:val="none" w:sz="0" w:space="0" w:color="auto"/>
      </w:divBdr>
    </w:div>
    <w:div w:id="1558665845">
      <w:bodyDiv w:val="1"/>
      <w:marLeft w:val="0"/>
      <w:marRight w:val="0"/>
      <w:marTop w:val="0"/>
      <w:marBottom w:val="0"/>
      <w:divBdr>
        <w:top w:val="none" w:sz="0" w:space="0" w:color="auto"/>
        <w:left w:val="none" w:sz="0" w:space="0" w:color="auto"/>
        <w:bottom w:val="none" w:sz="0" w:space="0" w:color="auto"/>
        <w:right w:val="none" w:sz="0" w:space="0" w:color="auto"/>
      </w:divBdr>
    </w:div>
    <w:div w:id="1574242820">
      <w:bodyDiv w:val="1"/>
      <w:marLeft w:val="0"/>
      <w:marRight w:val="0"/>
      <w:marTop w:val="0"/>
      <w:marBottom w:val="0"/>
      <w:divBdr>
        <w:top w:val="none" w:sz="0" w:space="0" w:color="auto"/>
        <w:left w:val="none" w:sz="0" w:space="0" w:color="auto"/>
        <w:bottom w:val="none" w:sz="0" w:space="0" w:color="auto"/>
        <w:right w:val="none" w:sz="0" w:space="0" w:color="auto"/>
      </w:divBdr>
    </w:div>
    <w:div w:id="1582719717">
      <w:bodyDiv w:val="1"/>
      <w:marLeft w:val="0"/>
      <w:marRight w:val="0"/>
      <w:marTop w:val="0"/>
      <w:marBottom w:val="0"/>
      <w:divBdr>
        <w:top w:val="none" w:sz="0" w:space="0" w:color="auto"/>
        <w:left w:val="none" w:sz="0" w:space="0" w:color="auto"/>
        <w:bottom w:val="none" w:sz="0" w:space="0" w:color="auto"/>
        <w:right w:val="none" w:sz="0" w:space="0" w:color="auto"/>
      </w:divBdr>
    </w:div>
    <w:div w:id="1597328997">
      <w:bodyDiv w:val="1"/>
      <w:marLeft w:val="0"/>
      <w:marRight w:val="0"/>
      <w:marTop w:val="0"/>
      <w:marBottom w:val="0"/>
      <w:divBdr>
        <w:top w:val="none" w:sz="0" w:space="0" w:color="auto"/>
        <w:left w:val="none" w:sz="0" w:space="0" w:color="auto"/>
        <w:bottom w:val="none" w:sz="0" w:space="0" w:color="auto"/>
        <w:right w:val="none" w:sz="0" w:space="0" w:color="auto"/>
      </w:divBdr>
    </w:div>
    <w:div w:id="1598752461">
      <w:bodyDiv w:val="1"/>
      <w:marLeft w:val="0"/>
      <w:marRight w:val="0"/>
      <w:marTop w:val="0"/>
      <w:marBottom w:val="0"/>
      <w:divBdr>
        <w:top w:val="none" w:sz="0" w:space="0" w:color="auto"/>
        <w:left w:val="none" w:sz="0" w:space="0" w:color="auto"/>
        <w:bottom w:val="none" w:sz="0" w:space="0" w:color="auto"/>
        <w:right w:val="none" w:sz="0" w:space="0" w:color="auto"/>
      </w:divBdr>
    </w:div>
    <w:div w:id="1601447170">
      <w:bodyDiv w:val="1"/>
      <w:marLeft w:val="0"/>
      <w:marRight w:val="0"/>
      <w:marTop w:val="0"/>
      <w:marBottom w:val="0"/>
      <w:divBdr>
        <w:top w:val="none" w:sz="0" w:space="0" w:color="auto"/>
        <w:left w:val="none" w:sz="0" w:space="0" w:color="auto"/>
        <w:bottom w:val="none" w:sz="0" w:space="0" w:color="auto"/>
        <w:right w:val="none" w:sz="0" w:space="0" w:color="auto"/>
      </w:divBdr>
    </w:div>
    <w:div w:id="1602683735">
      <w:bodyDiv w:val="1"/>
      <w:marLeft w:val="0"/>
      <w:marRight w:val="0"/>
      <w:marTop w:val="0"/>
      <w:marBottom w:val="0"/>
      <w:divBdr>
        <w:top w:val="none" w:sz="0" w:space="0" w:color="auto"/>
        <w:left w:val="none" w:sz="0" w:space="0" w:color="auto"/>
        <w:bottom w:val="none" w:sz="0" w:space="0" w:color="auto"/>
        <w:right w:val="none" w:sz="0" w:space="0" w:color="auto"/>
      </w:divBdr>
    </w:div>
    <w:div w:id="1605306152">
      <w:bodyDiv w:val="1"/>
      <w:marLeft w:val="0"/>
      <w:marRight w:val="0"/>
      <w:marTop w:val="0"/>
      <w:marBottom w:val="0"/>
      <w:divBdr>
        <w:top w:val="none" w:sz="0" w:space="0" w:color="auto"/>
        <w:left w:val="none" w:sz="0" w:space="0" w:color="auto"/>
        <w:bottom w:val="none" w:sz="0" w:space="0" w:color="auto"/>
        <w:right w:val="none" w:sz="0" w:space="0" w:color="auto"/>
      </w:divBdr>
    </w:div>
    <w:div w:id="1606035612">
      <w:bodyDiv w:val="1"/>
      <w:marLeft w:val="0"/>
      <w:marRight w:val="0"/>
      <w:marTop w:val="0"/>
      <w:marBottom w:val="0"/>
      <w:divBdr>
        <w:top w:val="none" w:sz="0" w:space="0" w:color="auto"/>
        <w:left w:val="none" w:sz="0" w:space="0" w:color="auto"/>
        <w:bottom w:val="none" w:sz="0" w:space="0" w:color="auto"/>
        <w:right w:val="none" w:sz="0" w:space="0" w:color="auto"/>
      </w:divBdr>
    </w:div>
    <w:div w:id="1607497410">
      <w:bodyDiv w:val="1"/>
      <w:marLeft w:val="0"/>
      <w:marRight w:val="0"/>
      <w:marTop w:val="0"/>
      <w:marBottom w:val="0"/>
      <w:divBdr>
        <w:top w:val="none" w:sz="0" w:space="0" w:color="auto"/>
        <w:left w:val="none" w:sz="0" w:space="0" w:color="auto"/>
        <w:bottom w:val="none" w:sz="0" w:space="0" w:color="auto"/>
        <w:right w:val="none" w:sz="0" w:space="0" w:color="auto"/>
      </w:divBdr>
    </w:div>
    <w:div w:id="1613434234">
      <w:bodyDiv w:val="1"/>
      <w:marLeft w:val="0"/>
      <w:marRight w:val="0"/>
      <w:marTop w:val="0"/>
      <w:marBottom w:val="0"/>
      <w:divBdr>
        <w:top w:val="none" w:sz="0" w:space="0" w:color="auto"/>
        <w:left w:val="none" w:sz="0" w:space="0" w:color="auto"/>
        <w:bottom w:val="none" w:sz="0" w:space="0" w:color="auto"/>
        <w:right w:val="none" w:sz="0" w:space="0" w:color="auto"/>
      </w:divBdr>
    </w:div>
    <w:div w:id="1614089251">
      <w:bodyDiv w:val="1"/>
      <w:marLeft w:val="0"/>
      <w:marRight w:val="0"/>
      <w:marTop w:val="0"/>
      <w:marBottom w:val="0"/>
      <w:divBdr>
        <w:top w:val="none" w:sz="0" w:space="0" w:color="auto"/>
        <w:left w:val="none" w:sz="0" w:space="0" w:color="auto"/>
        <w:bottom w:val="none" w:sz="0" w:space="0" w:color="auto"/>
        <w:right w:val="none" w:sz="0" w:space="0" w:color="auto"/>
      </w:divBdr>
    </w:div>
    <w:div w:id="1620338106">
      <w:bodyDiv w:val="1"/>
      <w:marLeft w:val="0"/>
      <w:marRight w:val="0"/>
      <w:marTop w:val="0"/>
      <w:marBottom w:val="0"/>
      <w:divBdr>
        <w:top w:val="none" w:sz="0" w:space="0" w:color="auto"/>
        <w:left w:val="none" w:sz="0" w:space="0" w:color="auto"/>
        <w:bottom w:val="none" w:sz="0" w:space="0" w:color="auto"/>
        <w:right w:val="none" w:sz="0" w:space="0" w:color="auto"/>
      </w:divBdr>
    </w:div>
    <w:div w:id="1622107715">
      <w:bodyDiv w:val="1"/>
      <w:marLeft w:val="0"/>
      <w:marRight w:val="0"/>
      <w:marTop w:val="0"/>
      <w:marBottom w:val="0"/>
      <w:divBdr>
        <w:top w:val="none" w:sz="0" w:space="0" w:color="auto"/>
        <w:left w:val="none" w:sz="0" w:space="0" w:color="auto"/>
        <w:bottom w:val="none" w:sz="0" w:space="0" w:color="auto"/>
        <w:right w:val="none" w:sz="0" w:space="0" w:color="auto"/>
      </w:divBdr>
    </w:div>
    <w:div w:id="1633975283">
      <w:bodyDiv w:val="1"/>
      <w:marLeft w:val="0"/>
      <w:marRight w:val="0"/>
      <w:marTop w:val="0"/>
      <w:marBottom w:val="0"/>
      <w:divBdr>
        <w:top w:val="none" w:sz="0" w:space="0" w:color="auto"/>
        <w:left w:val="none" w:sz="0" w:space="0" w:color="auto"/>
        <w:bottom w:val="none" w:sz="0" w:space="0" w:color="auto"/>
        <w:right w:val="none" w:sz="0" w:space="0" w:color="auto"/>
      </w:divBdr>
    </w:div>
    <w:div w:id="1635138941">
      <w:bodyDiv w:val="1"/>
      <w:marLeft w:val="0"/>
      <w:marRight w:val="0"/>
      <w:marTop w:val="0"/>
      <w:marBottom w:val="0"/>
      <w:divBdr>
        <w:top w:val="none" w:sz="0" w:space="0" w:color="auto"/>
        <w:left w:val="none" w:sz="0" w:space="0" w:color="auto"/>
        <w:bottom w:val="none" w:sz="0" w:space="0" w:color="auto"/>
        <w:right w:val="none" w:sz="0" w:space="0" w:color="auto"/>
      </w:divBdr>
    </w:div>
    <w:div w:id="1637179112">
      <w:bodyDiv w:val="1"/>
      <w:marLeft w:val="0"/>
      <w:marRight w:val="0"/>
      <w:marTop w:val="0"/>
      <w:marBottom w:val="0"/>
      <w:divBdr>
        <w:top w:val="none" w:sz="0" w:space="0" w:color="auto"/>
        <w:left w:val="none" w:sz="0" w:space="0" w:color="auto"/>
        <w:bottom w:val="none" w:sz="0" w:space="0" w:color="auto"/>
        <w:right w:val="none" w:sz="0" w:space="0" w:color="auto"/>
      </w:divBdr>
    </w:div>
    <w:div w:id="1659069821">
      <w:bodyDiv w:val="1"/>
      <w:marLeft w:val="0"/>
      <w:marRight w:val="0"/>
      <w:marTop w:val="0"/>
      <w:marBottom w:val="0"/>
      <w:divBdr>
        <w:top w:val="none" w:sz="0" w:space="0" w:color="auto"/>
        <w:left w:val="none" w:sz="0" w:space="0" w:color="auto"/>
        <w:bottom w:val="none" w:sz="0" w:space="0" w:color="auto"/>
        <w:right w:val="none" w:sz="0" w:space="0" w:color="auto"/>
      </w:divBdr>
    </w:div>
    <w:div w:id="1661229700">
      <w:bodyDiv w:val="1"/>
      <w:marLeft w:val="0"/>
      <w:marRight w:val="0"/>
      <w:marTop w:val="0"/>
      <w:marBottom w:val="0"/>
      <w:divBdr>
        <w:top w:val="none" w:sz="0" w:space="0" w:color="auto"/>
        <w:left w:val="none" w:sz="0" w:space="0" w:color="auto"/>
        <w:bottom w:val="none" w:sz="0" w:space="0" w:color="auto"/>
        <w:right w:val="none" w:sz="0" w:space="0" w:color="auto"/>
      </w:divBdr>
    </w:div>
    <w:div w:id="1685204126">
      <w:bodyDiv w:val="1"/>
      <w:marLeft w:val="0"/>
      <w:marRight w:val="0"/>
      <w:marTop w:val="0"/>
      <w:marBottom w:val="0"/>
      <w:divBdr>
        <w:top w:val="none" w:sz="0" w:space="0" w:color="auto"/>
        <w:left w:val="none" w:sz="0" w:space="0" w:color="auto"/>
        <w:bottom w:val="none" w:sz="0" w:space="0" w:color="auto"/>
        <w:right w:val="none" w:sz="0" w:space="0" w:color="auto"/>
      </w:divBdr>
    </w:div>
    <w:div w:id="1697539012">
      <w:bodyDiv w:val="1"/>
      <w:marLeft w:val="0"/>
      <w:marRight w:val="0"/>
      <w:marTop w:val="0"/>
      <w:marBottom w:val="0"/>
      <w:divBdr>
        <w:top w:val="none" w:sz="0" w:space="0" w:color="auto"/>
        <w:left w:val="none" w:sz="0" w:space="0" w:color="auto"/>
        <w:bottom w:val="none" w:sz="0" w:space="0" w:color="auto"/>
        <w:right w:val="none" w:sz="0" w:space="0" w:color="auto"/>
      </w:divBdr>
    </w:div>
    <w:div w:id="1700427778">
      <w:bodyDiv w:val="1"/>
      <w:marLeft w:val="0"/>
      <w:marRight w:val="0"/>
      <w:marTop w:val="0"/>
      <w:marBottom w:val="0"/>
      <w:divBdr>
        <w:top w:val="none" w:sz="0" w:space="0" w:color="auto"/>
        <w:left w:val="none" w:sz="0" w:space="0" w:color="auto"/>
        <w:bottom w:val="none" w:sz="0" w:space="0" w:color="auto"/>
        <w:right w:val="none" w:sz="0" w:space="0" w:color="auto"/>
      </w:divBdr>
    </w:div>
    <w:div w:id="1709448374">
      <w:bodyDiv w:val="1"/>
      <w:marLeft w:val="0"/>
      <w:marRight w:val="0"/>
      <w:marTop w:val="0"/>
      <w:marBottom w:val="0"/>
      <w:divBdr>
        <w:top w:val="none" w:sz="0" w:space="0" w:color="auto"/>
        <w:left w:val="none" w:sz="0" w:space="0" w:color="auto"/>
        <w:bottom w:val="none" w:sz="0" w:space="0" w:color="auto"/>
        <w:right w:val="none" w:sz="0" w:space="0" w:color="auto"/>
      </w:divBdr>
    </w:div>
    <w:div w:id="1723990109">
      <w:bodyDiv w:val="1"/>
      <w:marLeft w:val="0"/>
      <w:marRight w:val="0"/>
      <w:marTop w:val="0"/>
      <w:marBottom w:val="0"/>
      <w:divBdr>
        <w:top w:val="none" w:sz="0" w:space="0" w:color="auto"/>
        <w:left w:val="none" w:sz="0" w:space="0" w:color="auto"/>
        <w:bottom w:val="none" w:sz="0" w:space="0" w:color="auto"/>
        <w:right w:val="none" w:sz="0" w:space="0" w:color="auto"/>
      </w:divBdr>
    </w:div>
    <w:div w:id="1741443341">
      <w:bodyDiv w:val="1"/>
      <w:marLeft w:val="0"/>
      <w:marRight w:val="0"/>
      <w:marTop w:val="0"/>
      <w:marBottom w:val="0"/>
      <w:divBdr>
        <w:top w:val="none" w:sz="0" w:space="0" w:color="auto"/>
        <w:left w:val="none" w:sz="0" w:space="0" w:color="auto"/>
        <w:bottom w:val="none" w:sz="0" w:space="0" w:color="auto"/>
        <w:right w:val="none" w:sz="0" w:space="0" w:color="auto"/>
      </w:divBdr>
    </w:div>
    <w:div w:id="1744181417">
      <w:bodyDiv w:val="1"/>
      <w:marLeft w:val="0"/>
      <w:marRight w:val="0"/>
      <w:marTop w:val="0"/>
      <w:marBottom w:val="0"/>
      <w:divBdr>
        <w:top w:val="none" w:sz="0" w:space="0" w:color="auto"/>
        <w:left w:val="none" w:sz="0" w:space="0" w:color="auto"/>
        <w:bottom w:val="none" w:sz="0" w:space="0" w:color="auto"/>
        <w:right w:val="none" w:sz="0" w:space="0" w:color="auto"/>
      </w:divBdr>
    </w:div>
    <w:div w:id="1745370683">
      <w:bodyDiv w:val="1"/>
      <w:marLeft w:val="0"/>
      <w:marRight w:val="0"/>
      <w:marTop w:val="0"/>
      <w:marBottom w:val="0"/>
      <w:divBdr>
        <w:top w:val="none" w:sz="0" w:space="0" w:color="auto"/>
        <w:left w:val="none" w:sz="0" w:space="0" w:color="auto"/>
        <w:bottom w:val="none" w:sz="0" w:space="0" w:color="auto"/>
        <w:right w:val="none" w:sz="0" w:space="0" w:color="auto"/>
      </w:divBdr>
    </w:div>
    <w:div w:id="1761020869">
      <w:bodyDiv w:val="1"/>
      <w:marLeft w:val="0"/>
      <w:marRight w:val="0"/>
      <w:marTop w:val="0"/>
      <w:marBottom w:val="0"/>
      <w:divBdr>
        <w:top w:val="none" w:sz="0" w:space="0" w:color="auto"/>
        <w:left w:val="none" w:sz="0" w:space="0" w:color="auto"/>
        <w:bottom w:val="none" w:sz="0" w:space="0" w:color="auto"/>
        <w:right w:val="none" w:sz="0" w:space="0" w:color="auto"/>
      </w:divBdr>
    </w:div>
    <w:div w:id="1763526189">
      <w:bodyDiv w:val="1"/>
      <w:marLeft w:val="0"/>
      <w:marRight w:val="0"/>
      <w:marTop w:val="0"/>
      <w:marBottom w:val="0"/>
      <w:divBdr>
        <w:top w:val="none" w:sz="0" w:space="0" w:color="auto"/>
        <w:left w:val="none" w:sz="0" w:space="0" w:color="auto"/>
        <w:bottom w:val="none" w:sz="0" w:space="0" w:color="auto"/>
        <w:right w:val="none" w:sz="0" w:space="0" w:color="auto"/>
      </w:divBdr>
    </w:div>
    <w:div w:id="1764059947">
      <w:bodyDiv w:val="1"/>
      <w:marLeft w:val="0"/>
      <w:marRight w:val="0"/>
      <w:marTop w:val="0"/>
      <w:marBottom w:val="0"/>
      <w:divBdr>
        <w:top w:val="none" w:sz="0" w:space="0" w:color="auto"/>
        <w:left w:val="none" w:sz="0" w:space="0" w:color="auto"/>
        <w:bottom w:val="none" w:sz="0" w:space="0" w:color="auto"/>
        <w:right w:val="none" w:sz="0" w:space="0" w:color="auto"/>
      </w:divBdr>
    </w:div>
    <w:div w:id="1768959108">
      <w:bodyDiv w:val="1"/>
      <w:marLeft w:val="0"/>
      <w:marRight w:val="0"/>
      <w:marTop w:val="0"/>
      <w:marBottom w:val="0"/>
      <w:divBdr>
        <w:top w:val="none" w:sz="0" w:space="0" w:color="auto"/>
        <w:left w:val="none" w:sz="0" w:space="0" w:color="auto"/>
        <w:bottom w:val="none" w:sz="0" w:space="0" w:color="auto"/>
        <w:right w:val="none" w:sz="0" w:space="0" w:color="auto"/>
      </w:divBdr>
    </w:div>
    <w:div w:id="1770270163">
      <w:bodyDiv w:val="1"/>
      <w:marLeft w:val="0"/>
      <w:marRight w:val="0"/>
      <w:marTop w:val="0"/>
      <w:marBottom w:val="0"/>
      <w:divBdr>
        <w:top w:val="none" w:sz="0" w:space="0" w:color="auto"/>
        <w:left w:val="none" w:sz="0" w:space="0" w:color="auto"/>
        <w:bottom w:val="none" w:sz="0" w:space="0" w:color="auto"/>
        <w:right w:val="none" w:sz="0" w:space="0" w:color="auto"/>
      </w:divBdr>
    </w:div>
    <w:div w:id="1777598935">
      <w:bodyDiv w:val="1"/>
      <w:marLeft w:val="0"/>
      <w:marRight w:val="0"/>
      <w:marTop w:val="0"/>
      <w:marBottom w:val="0"/>
      <w:divBdr>
        <w:top w:val="none" w:sz="0" w:space="0" w:color="auto"/>
        <w:left w:val="none" w:sz="0" w:space="0" w:color="auto"/>
        <w:bottom w:val="none" w:sz="0" w:space="0" w:color="auto"/>
        <w:right w:val="none" w:sz="0" w:space="0" w:color="auto"/>
      </w:divBdr>
    </w:div>
    <w:div w:id="1779762373">
      <w:bodyDiv w:val="1"/>
      <w:marLeft w:val="0"/>
      <w:marRight w:val="0"/>
      <w:marTop w:val="0"/>
      <w:marBottom w:val="0"/>
      <w:divBdr>
        <w:top w:val="none" w:sz="0" w:space="0" w:color="auto"/>
        <w:left w:val="none" w:sz="0" w:space="0" w:color="auto"/>
        <w:bottom w:val="none" w:sz="0" w:space="0" w:color="auto"/>
        <w:right w:val="none" w:sz="0" w:space="0" w:color="auto"/>
      </w:divBdr>
    </w:div>
    <w:div w:id="1794130639">
      <w:bodyDiv w:val="1"/>
      <w:marLeft w:val="0"/>
      <w:marRight w:val="0"/>
      <w:marTop w:val="0"/>
      <w:marBottom w:val="0"/>
      <w:divBdr>
        <w:top w:val="none" w:sz="0" w:space="0" w:color="auto"/>
        <w:left w:val="none" w:sz="0" w:space="0" w:color="auto"/>
        <w:bottom w:val="none" w:sz="0" w:space="0" w:color="auto"/>
        <w:right w:val="none" w:sz="0" w:space="0" w:color="auto"/>
      </w:divBdr>
    </w:div>
    <w:div w:id="1811357891">
      <w:bodyDiv w:val="1"/>
      <w:marLeft w:val="0"/>
      <w:marRight w:val="0"/>
      <w:marTop w:val="0"/>
      <w:marBottom w:val="0"/>
      <w:divBdr>
        <w:top w:val="none" w:sz="0" w:space="0" w:color="auto"/>
        <w:left w:val="none" w:sz="0" w:space="0" w:color="auto"/>
        <w:bottom w:val="none" w:sz="0" w:space="0" w:color="auto"/>
        <w:right w:val="none" w:sz="0" w:space="0" w:color="auto"/>
      </w:divBdr>
    </w:div>
    <w:div w:id="1814172639">
      <w:bodyDiv w:val="1"/>
      <w:marLeft w:val="0"/>
      <w:marRight w:val="0"/>
      <w:marTop w:val="0"/>
      <w:marBottom w:val="0"/>
      <w:divBdr>
        <w:top w:val="none" w:sz="0" w:space="0" w:color="auto"/>
        <w:left w:val="none" w:sz="0" w:space="0" w:color="auto"/>
        <w:bottom w:val="none" w:sz="0" w:space="0" w:color="auto"/>
        <w:right w:val="none" w:sz="0" w:space="0" w:color="auto"/>
      </w:divBdr>
    </w:div>
    <w:div w:id="1816337291">
      <w:bodyDiv w:val="1"/>
      <w:marLeft w:val="0"/>
      <w:marRight w:val="0"/>
      <w:marTop w:val="0"/>
      <w:marBottom w:val="0"/>
      <w:divBdr>
        <w:top w:val="none" w:sz="0" w:space="0" w:color="auto"/>
        <w:left w:val="none" w:sz="0" w:space="0" w:color="auto"/>
        <w:bottom w:val="none" w:sz="0" w:space="0" w:color="auto"/>
        <w:right w:val="none" w:sz="0" w:space="0" w:color="auto"/>
      </w:divBdr>
    </w:div>
    <w:div w:id="1819152414">
      <w:bodyDiv w:val="1"/>
      <w:marLeft w:val="0"/>
      <w:marRight w:val="0"/>
      <w:marTop w:val="0"/>
      <w:marBottom w:val="0"/>
      <w:divBdr>
        <w:top w:val="none" w:sz="0" w:space="0" w:color="auto"/>
        <w:left w:val="none" w:sz="0" w:space="0" w:color="auto"/>
        <w:bottom w:val="none" w:sz="0" w:space="0" w:color="auto"/>
        <w:right w:val="none" w:sz="0" w:space="0" w:color="auto"/>
      </w:divBdr>
    </w:div>
    <w:div w:id="1821799139">
      <w:bodyDiv w:val="1"/>
      <w:marLeft w:val="0"/>
      <w:marRight w:val="0"/>
      <w:marTop w:val="0"/>
      <w:marBottom w:val="0"/>
      <w:divBdr>
        <w:top w:val="none" w:sz="0" w:space="0" w:color="auto"/>
        <w:left w:val="none" w:sz="0" w:space="0" w:color="auto"/>
        <w:bottom w:val="none" w:sz="0" w:space="0" w:color="auto"/>
        <w:right w:val="none" w:sz="0" w:space="0" w:color="auto"/>
      </w:divBdr>
    </w:div>
    <w:div w:id="1830633106">
      <w:bodyDiv w:val="1"/>
      <w:marLeft w:val="0"/>
      <w:marRight w:val="0"/>
      <w:marTop w:val="0"/>
      <w:marBottom w:val="0"/>
      <w:divBdr>
        <w:top w:val="none" w:sz="0" w:space="0" w:color="auto"/>
        <w:left w:val="none" w:sz="0" w:space="0" w:color="auto"/>
        <w:bottom w:val="none" w:sz="0" w:space="0" w:color="auto"/>
        <w:right w:val="none" w:sz="0" w:space="0" w:color="auto"/>
      </w:divBdr>
    </w:div>
    <w:div w:id="1831410973">
      <w:bodyDiv w:val="1"/>
      <w:marLeft w:val="0"/>
      <w:marRight w:val="0"/>
      <w:marTop w:val="0"/>
      <w:marBottom w:val="0"/>
      <w:divBdr>
        <w:top w:val="none" w:sz="0" w:space="0" w:color="auto"/>
        <w:left w:val="none" w:sz="0" w:space="0" w:color="auto"/>
        <w:bottom w:val="none" w:sz="0" w:space="0" w:color="auto"/>
        <w:right w:val="none" w:sz="0" w:space="0" w:color="auto"/>
      </w:divBdr>
    </w:div>
    <w:div w:id="1831751600">
      <w:bodyDiv w:val="1"/>
      <w:marLeft w:val="0"/>
      <w:marRight w:val="0"/>
      <w:marTop w:val="0"/>
      <w:marBottom w:val="0"/>
      <w:divBdr>
        <w:top w:val="none" w:sz="0" w:space="0" w:color="auto"/>
        <w:left w:val="none" w:sz="0" w:space="0" w:color="auto"/>
        <w:bottom w:val="none" w:sz="0" w:space="0" w:color="auto"/>
        <w:right w:val="none" w:sz="0" w:space="0" w:color="auto"/>
      </w:divBdr>
    </w:div>
    <w:div w:id="1833644052">
      <w:bodyDiv w:val="1"/>
      <w:marLeft w:val="0"/>
      <w:marRight w:val="0"/>
      <w:marTop w:val="0"/>
      <w:marBottom w:val="0"/>
      <w:divBdr>
        <w:top w:val="none" w:sz="0" w:space="0" w:color="auto"/>
        <w:left w:val="none" w:sz="0" w:space="0" w:color="auto"/>
        <w:bottom w:val="none" w:sz="0" w:space="0" w:color="auto"/>
        <w:right w:val="none" w:sz="0" w:space="0" w:color="auto"/>
      </w:divBdr>
    </w:div>
    <w:div w:id="1840344928">
      <w:bodyDiv w:val="1"/>
      <w:marLeft w:val="0"/>
      <w:marRight w:val="0"/>
      <w:marTop w:val="0"/>
      <w:marBottom w:val="0"/>
      <w:divBdr>
        <w:top w:val="none" w:sz="0" w:space="0" w:color="auto"/>
        <w:left w:val="none" w:sz="0" w:space="0" w:color="auto"/>
        <w:bottom w:val="none" w:sz="0" w:space="0" w:color="auto"/>
        <w:right w:val="none" w:sz="0" w:space="0" w:color="auto"/>
      </w:divBdr>
    </w:div>
    <w:div w:id="1849516644">
      <w:bodyDiv w:val="1"/>
      <w:marLeft w:val="0"/>
      <w:marRight w:val="0"/>
      <w:marTop w:val="0"/>
      <w:marBottom w:val="0"/>
      <w:divBdr>
        <w:top w:val="none" w:sz="0" w:space="0" w:color="auto"/>
        <w:left w:val="none" w:sz="0" w:space="0" w:color="auto"/>
        <w:bottom w:val="none" w:sz="0" w:space="0" w:color="auto"/>
        <w:right w:val="none" w:sz="0" w:space="0" w:color="auto"/>
      </w:divBdr>
    </w:div>
    <w:div w:id="1852839419">
      <w:bodyDiv w:val="1"/>
      <w:marLeft w:val="0"/>
      <w:marRight w:val="0"/>
      <w:marTop w:val="0"/>
      <w:marBottom w:val="0"/>
      <w:divBdr>
        <w:top w:val="none" w:sz="0" w:space="0" w:color="auto"/>
        <w:left w:val="none" w:sz="0" w:space="0" w:color="auto"/>
        <w:bottom w:val="none" w:sz="0" w:space="0" w:color="auto"/>
        <w:right w:val="none" w:sz="0" w:space="0" w:color="auto"/>
      </w:divBdr>
    </w:div>
    <w:div w:id="1868565410">
      <w:bodyDiv w:val="1"/>
      <w:marLeft w:val="0"/>
      <w:marRight w:val="0"/>
      <w:marTop w:val="0"/>
      <w:marBottom w:val="0"/>
      <w:divBdr>
        <w:top w:val="none" w:sz="0" w:space="0" w:color="auto"/>
        <w:left w:val="none" w:sz="0" w:space="0" w:color="auto"/>
        <w:bottom w:val="none" w:sz="0" w:space="0" w:color="auto"/>
        <w:right w:val="none" w:sz="0" w:space="0" w:color="auto"/>
      </w:divBdr>
    </w:div>
    <w:div w:id="1872691340">
      <w:bodyDiv w:val="1"/>
      <w:marLeft w:val="0"/>
      <w:marRight w:val="0"/>
      <w:marTop w:val="0"/>
      <w:marBottom w:val="0"/>
      <w:divBdr>
        <w:top w:val="none" w:sz="0" w:space="0" w:color="auto"/>
        <w:left w:val="none" w:sz="0" w:space="0" w:color="auto"/>
        <w:bottom w:val="none" w:sz="0" w:space="0" w:color="auto"/>
        <w:right w:val="none" w:sz="0" w:space="0" w:color="auto"/>
      </w:divBdr>
    </w:div>
    <w:div w:id="1872693441">
      <w:bodyDiv w:val="1"/>
      <w:marLeft w:val="0"/>
      <w:marRight w:val="0"/>
      <w:marTop w:val="0"/>
      <w:marBottom w:val="0"/>
      <w:divBdr>
        <w:top w:val="none" w:sz="0" w:space="0" w:color="auto"/>
        <w:left w:val="none" w:sz="0" w:space="0" w:color="auto"/>
        <w:bottom w:val="none" w:sz="0" w:space="0" w:color="auto"/>
        <w:right w:val="none" w:sz="0" w:space="0" w:color="auto"/>
      </w:divBdr>
    </w:div>
    <w:div w:id="1877160369">
      <w:bodyDiv w:val="1"/>
      <w:marLeft w:val="0"/>
      <w:marRight w:val="0"/>
      <w:marTop w:val="0"/>
      <w:marBottom w:val="0"/>
      <w:divBdr>
        <w:top w:val="none" w:sz="0" w:space="0" w:color="auto"/>
        <w:left w:val="none" w:sz="0" w:space="0" w:color="auto"/>
        <w:bottom w:val="none" w:sz="0" w:space="0" w:color="auto"/>
        <w:right w:val="none" w:sz="0" w:space="0" w:color="auto"/>
      </w:divBdr>
    </w:div>
    <w:div w:id="1878619386">
      <w:bodyDiv w:val="1"/>
      <w:marLeft w:val="0"/>
      <w:marRight w:val="0"/>
      <w:marTop w:val="0"/>
      <w:marBottom w:val="0"/>
      <w:divBdr>
        <w:top w:val="none" w:sz="0" w:space="0" w:color="auto"/>
        <w:left w:val="none" w:sz="0" w:space="0" w:color="auto"/>
        <w:bottom w:val="none" w:sz="0" w:space="0" w:color="auto"/>
        <w:right w:val="none" w:sz="0" w:space="0" w:color="auto"/>
      </w:divBdr>
    </w:div>
    <w:div w:id="1879508880">
      <w:bodyDiv w:val="1"/>
      <w:marLeft w:val="0"/>
      <w:marRight w:val="0"/>
      <w:marTop w:val="0"/>
      <w:marBottom w:val="0"/>
      <w:divBdr>
        <w:top w:val="none" w:sz="0" w:space="0" w:color="auto"/>
        <w:left w:val="none" w:sz="0" w:space="0" w:color="auto"/>
        <w:bottom w:val="none" w:sz="0" w:space="0" w:color="auto"/>
        <w:right w:val="none" w:sz="0" w:space="0" w:color="auto"/>
      </w:divBdr>
    </w:div>
    <w:div w:id="1881552517">
      <w:bodyDiv w:val="1"/>
      <w:marLeft w:val="0"/>
      <w:marRight w:val="0"/>
      <w:marTop w:val="0"/>
      <w:marBottom w:val="0"/>
      <w:divBdr>
        <w:top w:val="none" w:sz="0" w:space="0" w:color="auto"/>
        <w:left w:val="none" w:sz="0" w:space="0" w:color="auto"/>
        <w:bottom w:val="none" w:sz="0" w:space="0" w:color="auto"/>
        <w:right w:val="none" w:sz="0" w:space="0" w:color="auto"/>
      </w:divBdr>
    </w:div>
    <w:div w:id="1881672885">
      <w:bodyDiv w:val="1"/>
      <w:marLeft w:val="0"/>
      <w:marRight w:val="0"/>
      <w:marTop w:val="0"/>
      <w:marBottom w:val="0"/>
      <w:divBdr>
        <w:top w:val="none" w:sz="0" w:space="0" w:color="auto"/>
        <w:left w:val="none" w:sz="0" w:space="0" w:color="auto"/>
        <w:bottom w:val="none" w:sz="0" w:space="0" w:color="auto"/>
        <w:right w:val="none" w:sz="0" w:space="0" w:color="auto"/>
      </w:divBdr>
      <w:divsChild>
        <w:div w:id="227418647">
          <w:marLeft w:val="0"/>
          <w:marRight w:val="0"/>
          <w:marTop w:val="0"/>
          <w:marBottom w:val="0"/>
          <w:divBdr>
            <w:top w:val="none" w:sz="0" w:space="0" w:color="auto"/>
            <w:left w:val="none" w:sz="0" w:space="0" w:color="auto"/>
            <w:bottom w:val="none" w:sz="0" w:space="0" w:color="auto"/>
            <w:right w:val="none" w:sz="0" w:space="0" w:color="auto"/>
          </w:divBdr>
        </w:div>
      </w:divsChild>
    </w:div>
    <w:div w:id="1898470105">
      <w:bodyDiv w:val="1"/>
      <w:marLeft w:val="0"/>
      <w:marRight w:val="0"/>
      <w:marTop w:val="0"/>
      <w:marBottom w:val="0"/>
      <w:divBdr>
        <w:top w:val="none" w:sz="0" w:space="0" w:color="auto"/>
        <w:left w:val="none" w:sz="0" w:space="0" w:color="auto"/>
        <w:bottom w:val="none" w:sz="0" w:space="0" w:color="auto"/>
        <w:right w:val="none" w:sz="0" w:space="0" w:color="auto"/>
      </w:divBdr>
    </w:div>
    <w:div w:id="1903520230">
      <w:bodyDiv w:val="1"/>
      <w:marLeft w:val="0"/>
      <w:marRight w:val="0"/>
      <w:marTop w:val="0"/>
      <w:marBottom w:val="0"/>
      <w:divBdr>
        <w:top w:val="none" w:sz="0" w:space="0" w:color="auto"/>
        <w:left w:val="none" w:sz="0" w:space="0" w:color="auto"/>
        <w:bottom w:val="none" w:sz="0" w:space="0" w:color="auto"/>
        <w:right w:val="none" w:sz="0" w:space="0" w:color="auto"/>
      </w:divBdr>
    </w:div>
    <w:div w:id="1907063263">
      <w:bodyDiv w:val="1"/>
      <w:marLeft w:val="0"/>
      <w:marRight w:val="0"/>
      <w:marTop w:val="0"/>
      <w:marBottom w:val="0"/>
      <w:divBdr>
        <w:top w:val="none" w:sz="0" w:space="0" w:color="auto"/>
        <w:left w:val="none" w:sz="0" w:space="0" w:color="auto"/>
        <w:bottom w:val="none" w:sz="0" w:space="0" w:color="auto"/>
        <w:right w:val="none" w:sz="0" w:space="0" w:color="auto"/>
      </w:divBdr>
    </w:div>
    <w:div w:id="1907254873">
      <w:bodyDiv w:val="1"/>
      <w:marLeft w:val="0"/>
      <w:marRight w:val="0"/>
      <w:marTop w:val="0"/>
      <w:marBottom w:val="0"/>
      <w:divBdr>
        <w:top w:val="none" w:sz="0" w:space="0" w:color="auto"/>
        <w:left w:val="none" w:sz="0" w:space="0" w:color="auto"/>
        <w:bottom w:val="none" w:sz="0" w:space="0" w:color="auto"/>
        <w:right w:val="none" w:sz="0" w:space="0" w:color="auto"/>
      </w:divBdr>
    </w:div>
    <w:div w:id="1907688389">
      <w:bodyDiv w:val="1"/>
      <w:marLeft w:val="0"/>
      <w:marRight w:val="0"/>
      <w:marTop w:val="0"/>
      <w:marBottom w:val="0"/>
      <w:divBdr>
        <w:top w:val="none" w:sz="0" w:space="0" w:color="auto"/>
        <w:left w:val="none" w:sz="0" w:space="0" w:color="auto"/>
        <w:bottom w:val="none" w:sz="0" w:space="0" w:color="auto"/>
        <w:right w:val="none" w:sz="0" w:space="0" w:color="auto"/>
      </w:divBdr>
    </w:div>
    <w:div w:id="1935287972">
      <w:bodyDiv w:val="1"/>
      <w:marLeft w:val="0"/>
      <w:marRight w:val="0"/>
      <w:marTop w:val="0"/>
      <w:marBottom w:val="0"/>
      <w:divBdr>
        <w:top w:val="none" w:sz="0" w:space="0" w:color="auto"/>
        <w:left w:val="none" w:sz="0" w:space="0" w:color="auto"/>
        <w:bottom w:val="none" w:sz="0" w:space="0" w:color="auto"/>
        <w:right w:val="none" w:sz="0" w:space="0" w:color="auto"/>
      </w:divBdr>
    </w:div>
    <w:div w:id="1935436986">
      <w:bodyDiv w:val="1"/>
      <w:marLeft w:val="0"/>
      <w:marRight w:val="0"/>
      <w:marTop w:val="0"/>
      <w:marBottom w:val="0"/>
      <w:divBdr>
        <w:top w:val="none" w:sz="0" w:space="0" w:color="auto"/>
        <w:left w:val="none" w:sz="0" w:space="0" w:color="auto"/>
        <w:bottom w:val="none" w:sz="0" w:space="0" w:color="auto"/>
        <w:right w:val="none" w:sz="0" w:space="0" w:color="auto"/>
      </w:divBdr>
    </w:div>
    <w:div w:id="1938752746">
      <w:bodyDiv w:val="1"/>
      <w:marLeft w:val="0"/>
      <w:marRight w:val="0"/>
      <w:marTop w:val="0"/>
      <w:marBottom w:val="0"/>
      <w:divBdr>
        <w:top w:val="none" w:sz="0" w:space="0" w:color="auto"/>
        <w:left w:val="none" w:sz="0" w:space="0" w:color="auto"/>
        <w:bottom w:val="none" w:sz="0" w:space="0" w:color="auto"/>
        <w:right w:val="none" w:sz="0" w:space="0" w:color="auto"/>
      </w:divBdr>
    </w:div>
    <w:div w:id="1943491158">
      <w:bodyDiv w:val="1"/>
      <w:marLeft w:val="0"/>
      <w:marRight w:val="0"/>
      <w:marTop w:val="0"/>
      <w:marBottom w:val="0"/>
      <w:divBdr>
        <w:top w:val="none" w:sz="0" w:space="0" w:color="auto"/>
        <w:left w:val="none" w:sz="0" w:space="0" w:color="auto"/>
        <w:bottom w:val="none" w:sz="0" w:space="0" w:color="auto"/>
        <w:right w:val="none" w:sz="0" w:space="0" w:color="auto"/>
      </w:divBdr>
    </w:div>
    <w:div w:id="1948079249">
      <w:bodyDiv w:val="1"/>
      <w:marLeft w:val="0"/>
      <w:marRight w:val="0"/>
      <w:marTop w:val="0"/>
      <w:marBottom w:val="0"/>
      <w:divBdr>
        <w:top w:val="none" w:sz="0" w:space="0" w:color="auto"/>
        <w:left w:val="none" w:sz="0" w:space="0" w:color="auto"/>
        <w:bottom w:val="none" w:sz="0" w:space="0" w:color="auto"/>
        <w:right w:val="none" w:sz="0" w:space="0" w:color="auto"/>
      </w:divBdr>
    </w:div>
    <w:div w:id="1952398184">
      <w:bodyDiv w:val="1"/>
      <w:marLeft w:val="0"/>
      <w:marRight w:val="0"/>
      <w:marTop w:val="0"/>
      <w:marBottom w:val="0"/>
      <w:divBdr>
        <w:top w:val="none" w:sz="0" w:space="0" w:color="auto"/>
        <w:left w:val="none" w:sz="0" w:space="0" w:color="auto"/>
        <w:bottom w:val="none" w:sz="0" w:space="0" w:color="auto"/>
        <w:right w:val="none" w:sz="0" w:space="0" w:color="auto"/>
      </w:divBdr>
    </w:div>
    <w:div w:id="1957980596">
      <w:bodyDiv w:val="1"/>
      <w:marLeft w:val="0"/>
      <w:marRight w:val="0"/>
      <w:marTop w:val="0"/>
      <w:marBottom w:val="0"/>
      <w:divBdr>
        <w:top w:val="none" w:sz="0" w:space="0" w:color="auto"/>
        <w:left w:val="none" w:sz="0" w:space="0" w:color="auto"/>
        <w:bottom w:val="none" w:sz="0" w:space="0" w:color="auto"/>
        <w:right w:val="none" w:sz="0" w:space="0" w:color="auto"/>
      </w:divBdr>
    </w:div>
    <w:div w:id="1964194056">
      <w:bodyDiv w:val="1"/>
      <w:marLeft w:val="0"/>
      <w:marRight w:val="0"/>
      <w:marTop w:val="0"/>
      <w:marBottom w:val="0"/>
      <w:divBdr>
        <w:top w:val="none" w:sz="0" w:space="0" w:color="auto"/>
        <w:left w:val="none" w:sz="0" w:space="0" w:color="auto"/>
        <w:bottom w:val="none" w:sz="0" w:space="0" w:color="auto"/>
        <w:right w:val="none" w:sz="0" w:space="0" w:color="auto"/>
      </w:divBdr>
    </w:div>
    <w:div w:id="1964998653">
      <w:bodyDiv w:val="1"/>
      <w:marLeft w:val="0"/>
      <w:marRight w:val="0"/>
      <w:marTop w:val="0"/>
      <w:marBottom w:val="0"/>
      <w:divBdr>
        <w:top w:val="none" w:sz="0" w:space="0" w:color="auto"/>
        <w:left w:val="none" w:sz="0" w:space="0" w:color="auto"/>
        <w:bottom w:val="none" w:sz="0" w:space="0" w:color="auto"/>
        <w:right w:val="none" w:sz="0" w:space="0" w:color="auto"/>
      </w:divBdr>
    </w:div>
    <w:div w:id="1996909273">
      <w:bodyDiv w:val="1"/>
      <w:marLeft w:val="0"/>
      <w:marRight w:val="0"/>
      <w:marTop w:val="0"/>
      <w:marBottom w:val="0"/>
      <w:divBdr>
        <w:top w:val="none" w:sz="0" w:space="0" w:color="auto"/>
        <w:left w:val="none" w:sz="0" w:space="0" w:color="auto"/>
        <w:bottom w:val="none" w:sz="0" w:space="0" w:color="auto"/>
        <w:right w:val="none" w:sz="0" w:space="0" w:color="auto"/>
      </w:divBdr>
    </w:div>
    <w:div w:id="2000768956">
      <w:bodyDiv w:val="1"/>
      <w:marLeft w:val="0"/>
      <w:marRight w:val="0"/>
      <w:marTop w:val="0"/>
      <w:marBottom w:val="0"/>
      <w:divBdr>
        <w:top w:val="none" w:sz="0" w:space="0" w:color="auto"/>
        <w:left w:val="none" w:sz="0" w:space="0" w:color="auto"/>
        <w:bottom w:val="none" w:sz="0" w:space="0" w:color="auto"/>
        <w:right w:val="none" w:sz="0" w:space="0" w:color="auto"/>
      </w:divBdr>
    </w:div>
    <w:div w:id="2012833526">
      <w:bodyDiv w:val="1"/>
      <w:marLeft w:val="0"/>
      <w:marRight w:val="0"/>
      <w:marTop w:val="0"/>
      <w:marBottom w:val="0"/>
      <w:divBdr>
        <w:top w:val="none" w:sz="0" w:space="0" w:color="auto"/>
        <w:left w:val="none" w:sz="0" w:space="0" w:color="auto"/>
        <w:bottom w:val="none" w:sz="0" w:space="0" w:color="auto"/>
        <w:right w:val="none" w:sz="0" w:space="0" w:color="auto"/>
      </w:divBdr>
    </w:div>
    <w:div w:id="2019890410">
      <w:bodyDiv w:val="1"/>
      <w:marLeft w:val="0"/>
      <w:marRight w:val="0"/>
      <w:marTop w:val="0"/>
      <w:marBottom w:val="0"/>
      <w:divBdr>
        <w:top w:val="none" w:sz="0" w:space="0" w:color="auto"/>
        <w:left w:val="none" w:sz="0" w:space="0" w:color="auto"/>
        <w:bottom w:val="none" w:sz="0" w:space="0" w:color="auto"/>
        <w:right w:val="none" w:sz="0" w:space="0" w:color="auto"/>
      </w:divBdr>
    </w:div>
    <w:div w:id="2022390901">
      <w:bodyDiv w:val="1"/>
      <w:marLeft w:val="0"/>
      <w:marRight w:val="0"/>
      <w:marTop w:val="0"/>
      <w:marBottom w:val="0"/>
      <w:divBdr>
        <w:top w:val="none" w:sz="0" w:space="0" w:color="auto"/>
        <w:left w:val="none" w:sz="0" w:space="0" w:color="auto"/>
        <w:bottom w:val="none" w:sz="0" w:space="0" w:color="auto"/>
        <w:right w:val="none" w:sz="0" w:space="0" w:color="auto"/>
      </w:divBdr>
    </w:div>
    <w:div w:id="2027516535">
      <w:bodyDiv w:val="1"/>
      <w:marLeft w:val="0"/>
      <w:marRight w:val="0"/>
      <w:marTop w:val="0"/>
      <w:marBottom w:val="0"/>
      <w:divBdr>
        <w:top w:val="none" w:sz="0" w:space="0" w:color="auto"/>
        <w:left w:val="none" w:sz="0" w:space="0" w:color="auto"/>
        <w:bottom w:val="none" w:sz="0" w:space="0" w:color="auto"/>
        <w:right w:val="none" w:sz="0" w:space="0" w:color="auto"/>
      </w:divBdr>
    </w:div>
    <w:div w:id="2033604339">
      <w:bodyDiv w:val="1"/>
      <w:marLeft w:val="0"/>
      <w:marRight w:val="0"/>
      <w:marTop w:val="0"/>
      <w:marBottom w:val="0"/>
      <w:divBdr>
        <w:top w:val="none" w:sz="0" w:space="0" w:color="auto"/>
        <w:left w:val="none" w:sz="0" w:space="0" w:color="auto"/>
        <w:bottom w:val="none" w:sz="0" w:space="0" w:color="auto"/>
        <w:right w:val="none" w:sz="0" w:space="0" w:color="auto"/>
      </w:divBdr>
    </w:div>
    <w:div w:id="2034722785">
      <w:bodyDiv w:val="1"/>
      <w:marLeft w:val="0"/>
      <w:marRight w:val="0"/>
      <w:marTop w:val="0"/>
      <w:marBottom w:val="0"/>
      <w:divBdr>
        <w:top w:val="none" w:sz="0" w:space="0" w:color="auto"/>
        <w:left w:val="none" w:sz="0" w:space="0" w:color="auto"/>
        <w:bottom w:val="none" w:sz="0" w:space="0" w:color="auto"/>
        <w:right w:val="none" w:sz="0" w:space="0" w:color="auto"/>
      </w:divBdr>
    </w:div>
    <w:div w:id="2044597273">
      <w:bodyDiv w:val="1"/>
      <w:marLeft w:val="0"/>
      <w:marRight w:val="0"/>
      <w:marTop w:val="0"/>
      <w:marBottom w:val="0"/>
      <w:divBdr>
        <w:top w:val="none" w:sz="0" w:space="0" w:color="auto"/>
        <w:left w:val="none" w:sz="0" w:space="0" w:color="auto"/>
        <w:bottom w:val="none" w:sz="0" w:space="0" w:color="auto"/>
        <w:right w:val="none" w:sz="0" w:space="0" w:color="auto"/>
      </w:divBdr>
    </w:div>
    <w:div w:id="2047899546">
      <w:bodyDiv w:val="1"/>
      <w:marLeft w:val="0"/>
      <w:marRight w:val="0"/>
      <w:marTop w:val="0"/>
      <w:marBottom w:val="0"/>
      <w:divBdr>
        <w:top w:val="none" w:sz="0" w:space="0" w:color="auto"/>
        <w:left w:val="none" w:sz="0" w:space="0" w:color="auto"/>
        <w:bottom w:val="none" w:sz="0" w:space="0" w:color="auto"/>
        <w:right w:val="none" w:sz="0" w:space="0" w:color="auto"/>
      </w:divBdr>
    </w:div>
    <w:div w:id="2052462230">
      <w:bodyDiv w:val="1"/>
      <w:marLeft w:val="0"/>
      <w:marRight w:val="0"/>
      <w:marTop w:val="0"/>
      <w:marBottom w:val="0"/>
      <w:divBdr>
        <w:top w:val="none" w:sz="0" w:space="0" w:color="auto"/>
        <w:left w:val="none" w:sz="0" w:space="0" w:color="auto"/>
        <w:bottom w:val="none" w:sz="0" w:space="0" w:color="auto"/>
        <w:right w:val="none" w:sz="0" w:space="0" w:color="auto"/>
      </w:divBdr>
    </w:div>
    <w:div w:id="2060786653">
      <w:bodyDiv w:val="1"/>
      <w:marLeft w:val="0"/>
      <w:marRight w:val="0"/>
      <w:marTop w:val="0"/>
      <w:marBottom w:val="0"/>
      <w:divBdr>
        <w:top w:val="none" w:sz="0" w:space="0" w:color="auto"/>
        <w:left w:val="none" w:sz="0" w:space="0" w:color="auto"/>
        <w:bottom w:val="none" w:sz="0" w:space="0" w:color="auto"/>
        <w:right w:val="none" w:sz="0" w:space="0" w:color="auto"/>
      </w:divBdr>
    </w:div>
    <w:div w:id="2087917033">
      <w:bodyDiv w:val="1"/>
      <w:marLeft w:val="0"/>
      <w:marRight w:val="0"/>
      <w:marTop w:val="0"/>
      <w:marBottom w:val="0"/>
      <w:divBdr>
        <w:top w:val="none" w:sz="0" w:space="0" w:color="auto"/>
        <w:left w:val="none" w:sz="0" w:space="0" w:color="auto"/>
        <w:bottom w:val="none" w:sz="0" w:space="0" w:color="auto"/>
        <w:right w:val="none" w:sz="0" w:space="0" w:color="auto"/>
      </w:divBdr>
    </w:div>
    <w:div w:id="2099594522">
      <w:bodyDiv w:val="1"/>
      <w:marLeft w:val="0"/>
      <w:marRight w:val="0"/>
      <w:marTop w:val="0"/>
      <w:marBottom w:val="0"/>
      <w:divBdr>
        <w:top w:val="none" w:sz="0" w:space="0" w:color="auto"/>
        <w:left w:val="none" w:sz="0" w:space="0" w:color="auto"/>
        <w:bottom w:val="none" w:sz="0" w:space="0" w:color="auto"/>
        <w:right w:val="none" w:sz="0" w:space="0" w:color="auto"/>
      </w:divBdr>
    </w:div>
    <w:div w:id="2100179123">
      <w:bodyDiv w:val="1"/>
      <w:marLeft w:val="0"/>
      <w:marRight w:val="0"/>
      <w:marTop w:val="0"/>
      <w:marBottom w:val="0"/>
      <w:divBdr>
        <w:top w:val="none" w:sz="0" w:space="0" w:color="auto"/>
        <w:left w:val="none" w:sz="0" w:space="0" w:color="auto"/>
        <w:bottom w:val="none" w:sz="0" w:space="0" w:color="auto"/>
        <w:right w:val="none" w:sz="0" w:space="0" w:color="auto"/>
      </w:divBdr>
    </w:div>
    <w:div w:id="2103721519">
      <w:bodyDiv w:val="1"/>
      <w:marLeft w:val="0"/>
      <w:marRight w:val="0"/>
      <w:marTop w:val="0"/>
      <w:marBottom w:val="0"/>
      <w:divBdr>
        <w:top w:val="none" w:sz="0" w:space="0" w:color="auto"/>
        <w:left w:val="none" w:sz="0" w:space="0" w:color="auto"/>
        <w:bottom w:val="none" w:sz="0" w:space="0" w:color="auto"/>
        <w:right w:val="none" w:sz="0" w:space="0" w:color="auto"/>
      </w:divBdr>
    </w:div>
    <w:div w:id="2105762762">
      <w:bodyDiv w:val="1"/>
      <w:marLeft w:val="0"/>
      <w:marRight w:val="0"/>
      <w:marTop w:val="0"/>
      <w:marBottom w:val="0"/>
      <w:divBdr>
        <w:top w:val="none" w:sz="0" w:space="0" w:color="auto"/>
        <w:left w:val="none" w:sz="0" w:space="0" w:color="auto"/>
        <w:bottom w:val="none" w:sz="0" w:space="0" w:color="auto"/>
        <w:right w:val="none" w:sz="0" w:space="0" w:color="auto"/>
      </w:divBdr>
    </w:div>
    <w:div w:id="2110663548">
      <w:bodyDiv w:val="1"/>
      <w:marLeft w:val="0"/>
      <w:marRight w:val="0"/>
      <w:marTop w:val="0"/>
      <w:marBottom w:val="0"/>
      <w:divBdr>
        <w:top w:val="none" w:sz="0" w:space="0" w:color="auto"/>
        <w:left w:val="none" w:sz="0" w:space="0" w:color="auto"/>
        <w:bottom w:val="none" w:sz="0" w:space="0" w:color="auto"/>
        <w:right w:val="none" w:sz="0" w:space="0" w:color="auto"/>
      </w:divBdr>
    </w:div>
    <w:div w:id="2119136321">
      <w:bodyDiv w:val="1"/>
      <w:marLeft w:val="0"/>
      <w:marRight w:val="0"/>
      <w:marTop w:val="0"/>
      <w:marBottom w:val="0"/>
      <w:divBdr>
        <w:top w:val="none" w:sz="0" w:space="0" w:color="auto"/>
        <w:left w:val="none" w:sz="0" w:space="0" w:color="auto"/>
        <w:bottom w:val="none" w:sz="0" w:space="0" w:color="auto"/>
        <w:right w:val="none" w:sz="0" w:space="0" w:color="auto"/>
      </w:divBdr>
    </w:div>
    <w:div w:id="2122147399">
      <w:bodyDiv w:val="1"/>
      <w:marLeft w:val="0"/>
      <w:marRight w:val="0"/>
      <w:marTop w:val="0"/>
      <w:marBottom w:val="0"/>
      <w:divBdr>
        <w:top w:val="none" w:sz="0" w:space="0" w:color="auto"/>
        <w:left w:val="none" w:sz="0" w:space="0" w:color="auto"/>
        <w:bottom w:val="none" w:sz="0" w:space="0" w:color="auto"/>
        <w:right w:val="none" w:sz="0" w:space="0" w:color="auto"/>
      </w:divBdr>
    </w:div>
    <w:div w:id="2128309662">
      <w:bodyDiv w:val="1"/>
      <w:marLeft w:val="0"/>
      <w:marRight w:val="0"/>
      <w:marTop w:val="0"/>
      <w:marBottom w:val="0"/>
      <w:divBdr>
        <w:top w:val="none" w:sz="0" w:space="0" w:color="auto"/>
        <w:left w:val="none" w:sz="0" w:space="0" w:color="auto"/>
        <w:bottom w:val="none" w:sz="0" w:space="0" w:color="auto"/>
        <w:right w:val="none" w:sz="0" w:space="0" w:color="auto"/>
      </w:divBdr>
    </w:div>
    <w:div w:id="2129465932">
      <w:bodyDiv w:val="1"/>
      <w:marLeft w:val="0"/>
      <w:marRight w:val="0"/>
      <w:marTop w:val="0"/>
      <w:marBottom w:val="0"/>
      <w:divBdr>
        <w:top w:val="none" w:sz="0" w:space="0" w:color="auto"/>
        <w:left w:val="none" w:sz="0" w:space="0" w:color="auto"/>
        <w:bottom w:val="none" w:sz="0" w:space="0" w:color="auto"/>
        <w:right w:val="none" w:sz="0" w:space="0" w:color="auto"/>
      </w:divBdr>
    </w:div>
    <w:div w:id="2143574095">
      <w:bodyDiv w:val="1"/>
      <w:marLeft w:val="0"/>
      <w:marRight w:val="0"/>
      <w:marTop w:val="0"/>
      <w:marBottom w:val="0"/>
      <w:divBdr>
        <w:top w:val="none" w:sz="0" w:space="0" w:color="auto"/>
        <w:left w:val="none" w:sz="0" w:space="0" w:color="auto"/>
        <w:bottom w:val="none" w:sz="0" w:space="0" w:color="auto"/>
        <w:right w:val="none" w:sz="0" w:space="0" w:color="auto"/>
      </w:divBdr>
    </w:div>
    <w:div w:id="21444230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pravo5.ciela.net/Dispatcher.aspx?Destination=Document&amp;Method=OpenRef&amp;Idref=4146674&amp;Category=normi&amp;lang=bg-BG&amp;text=%D0%90%D0%BA%D0%B2%D0%B0%D1%82%D0%BE%D1%80%D0%B8%D1%8F%20%D0%BD%D0%B0%20%D0%BF%D1%80%D0%B8%D1%81%D1%82%D0%B0%D0%BD%D0%B8%D1%89%D0%B5" TargetMode="Externa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theme" Target="theme/theme1.xml"/><Relationship Id="rId21" Type="http://schemas.openxmlformats.org/officeDocument/2006/relationships/image" Target="media/image8.jpeg"/><Relationship Id="rId34"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4.jpg"/><Relationship Id="rId25" Type="http://schemas.openxmlformats.org/officeDocument/2006/relationships/image" Target="media/image12.jpeg"/><Relationship Id="rId33" Type="http://schemas.openxmlformats.org/officeDocument/2006/relationships/footer" Target="footer5.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pravo5.ciela.net/Dispatcher.aspx?Destination=Document&amp;Method=OpenRef&amp;Idref=1937630&amp;Category=normi&amp;lang=bg-BG&amp;text=%D0%9E%D0%BF%D0%B5%D1%80%D0%B0%D1%82%D0%B8%D0%B2%D0%BD%D0%B0%20%D0%B0%D0%BA%D0%B2%D0%B0%D1%82%D0%BE%D1%80%D0%B8%D1%8F"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ffice.rousse@bgports.bg" TargetMode="External"/><Relationship Id="rId24" Type="http://schemas.openxmlformats.org/officeDocument/2006/relationships/image" Target="media/image11.jpeg"/><Relationship Id="rId32" Type="http://schemas.openxmlformats.org/officeDocument/2006/relationships/footer" Target="footer4.xml"/><Relationship Id="rId37" Type="http://schemas.openxmlformats.org/officeDocument/2006/relationships/footer" Target="footer9.xml"/><Relationship Id="rId5" Type="http://schemas.openxmlformats.org/officeDocument/2006/relationships/webSettings" Target="webSettings.xml"/><Relationship Id="rId15" Type="http://schemas.openxmlformats.org/officeDocument/2006/relationships/hyperlink" Target="http://pravo5.ciela.net/Dispatcher.aspx?Destination=Document&amp;Method=OpenRef&amp;Idref=1937629&amp;Category=normi&amp;lang=bg-BG&amp;text=%D0%97%D0%BE%D0%BD%D0%B0%20%D0%B7%D0%B0%20%D0%BC%D0%B0%D0%BD%D0%B5%D0%B2%D1%80%D0%B8%D1%80%D0%B0%D0%BD%D0%B5%20%D0%BD%D0%B0%20%D0%BA%D0%BE%D1%80%D0%B0%D0%B1%D0%B8%D1%82%D0%B5" TargetMode="External"/><Relationship Id="rId23" Type="http://schemas.openxmlformats.org/officeDocument/2006/relationships/image" Target="media/image10.jpeg"/><Relationship Id="rId28" Type="http://schemas.openxmlformats.org/officeDocument/2006/relationships/hyperlink" Target="https://www.bd-dunav.org/uploads/content/files/upravlenie-na-vodite/PURN-2022-2027/aktualizacia_PORN/2_PFRA_BG1_MainReport_BDDR_17032021.pdf" TargetMode="External"/><Relationship Id="rId36" Type="http://schemas.openxmlformats.org/officeDocument/2006/relationships/footer" Target="footer8.xml"/><Relationship Id="rId10" Type="http://schemas.openxmlformats.org/officeDocument/2006/relationships/hyperlink" Target="mailto:office@bgports.bg" TargetMode="External"/><Relationship Id="rId19" Type="http://schemas.openxmlformats.org/officeDocument/2006/relationships/image" Target="media/image6.png"/><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pravo5.ciela.net/Dispatcher.aspx?Destination=Document&amp;Method=OpenRef&amp;Idref=1937628&amp;Category=normi&amp;lang=bg-BG&amp;text=%D0%97%D0%BE%D0%BD%D0%B0%20%D0%B7%D0%B0%20%D0%BF%D0%BE%D0%B4%D1%85%D0%BE%D0%B6%D0%B4%D0%B0%D0%BD%D0%B5" TargetMode="External"/><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footer" Target="footer2.xml"/><Relationship Id="rId35" Type="http://schemas.openxmlformats.org/officeDocument/2006/relationships/footer" Target="footer7.xml"/><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7CA134-1034-4CF2-B392-ACE7B693E0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166</TotalTime>
  <Pages>112</Pages>
  <Words>48951</Words>
  <Characters>279024</Characters>
  <Application>Microsoft Office Word</Application>
  <DocSecurity>0</DocSecurity>
  <Lines>2325</Lines>
  <Paragraphs>654</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Doc Title</vt:lpstr>
      <vt:lpstr>Doc Title</vt:lpstr>
    </vt:vector>
  </TitlesOfParts>
  <Company/>
  <LinksUpToDate>false</LinksUpToDate>
  <CharactersWithSpaces>327321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 Title</dc:title>
  <dc:subject>Д</dc:subject>
  <dc:creator>LOQ</dc:creator>
  <cp:keywords>Doc Ref</cp:keywords>
  <dc:description/>
  <cp:lastModifiedBy>User</cp:lastModifiedBy>
  <cp:revision>21</cp:revision>
  <cp:lastPrinted>2025-10-23T07:32:00Z</cp:lastPrinted>
  <dcterms:created xsi:type="dcterms:W3CDTF">2025-07-25T09:29:00Z</dcterms:created>
  <dcterms:modified xsi:type="dcterms:W3CDTF">2025-10-23T07:33:00Z</dcterms:modified>
</cp:coreProperties>
</file>